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r w:rsidR="003A2EFE">
        <w:t>A</w:t>
      </w:r>
    </w:p>
    <w:p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p>
    <w:p w:rsidR="00C67009" w:rsidRDefault="000025D8">
      <w:pPr>
        <w:tabs>
          <w:tab w:val="left" w:pos="5580"/>
        </w:tabs>
        <w:rPr>
          <w:sz w:val="22"/>
        </w:rPr>
      </w:pPr>
      <w:r>
        <w:rPr>
          <w:sz w:val="22"/>
        </w:rPr>
        <w:fldChar w:fldCharType="begin">
          <w:ffData>
            <w:name w:val="Check2"/>
            <w:enabled/>
            <w:calcOnExit w:val="0"/>
            <w:checkBox>
              <w:sizeAuto/>
              <w:default w:val="0"/>
              <w:checked/>
            </w:checkBox>
          </w:ffData>
        </w:fldChar>
      </w:r>
      <w:bookmarkStart w:id="0" w:name="Check2"/>
      <w:r w:rsidR="00F4569A">
        <w:rPr>
          <w:sz w:val="22"/>
        </w:rPr>
        <w:instrText xml:space="preserve"> FORMCHECKBOX </w:instrText>
      </w:r>
      <w:r>
        <w:rPr>
          <w:sz w:val="22"/>
        </w:rPr>
      </w:r>
      <w:r>
        <w:rPr>
          <w:sz w:val="22"/>
        </w:rPr>
        <w:fldChar w:fldCharType="end"/>
      </w:r>
      <w:bookmarkEnd w:id="0"/>
      <w:r w:rsidR="00F4569A">
        <w:rPr>
          <w:sz w:val="22"/>
        </w:rPr>
        <w:t xml:space="preserve">  Course Revision (</w:t>
      </w:r>
      <w:r w:rsidR="00471C26">
        <w:rPr>
          <w:i/>
          <w:sz w:val="18"/>
          <w:szCs w:val="18"/>
        </w:rPr>
        <w:t xml:space="preserve">include course description &amp; </w:t>
      </w:r>
      <w:r w:rsidR="00801586">
        <w:rPr>
          <w:i/>
          <w:sz w:val="18"/>
          <w:szCs w:val="18"/>
        </w:rPr>
        <w:t>former and new</w:t>
      </w:r>
      <w:r w:rsidR="00471C26">
        <w:rPr>
          <w:i/>
          <w:sz w:val="18"/>
          <w:szCs w:val="18"/>
        </w:rPr>
        <w:t xml:space="preserve"> </w:t>
      </w:r>
      <w:r w:rsidR="00F4569A">
        <w:rPr>
          <w:i/>
          <w:sz w:val="18"/>
          <w:szCs w:val="18"/>
        </w:rPr>
        <w:t>syllabus)</w:t>
      </w:r>
      <w:r w:rsidR="00801586">
        <w:rPr>
          <w:sz w:val="22"/>
        </w:rPr>
        <w:tab/>
      </w:r>
      <w:r>
        <w:rPr>
          <w:sz w:val="22"/>
        </w:rPr>
        <w:fldChar w:fldCharType="begin">
          <w:ffData>
            <w:name w:val="Check7"/>
            <w:enabled/>
            <w:calcOnExit w:val="0"/>
            <w:checkBox>
              <w:sizeAuto/>
              <w:default w:val="0"/>
            </w:checkBox>
          </w:ffData>
        </w:fldChar>
      </w:r>
      <w:bookmarkStart w:id="1" w:name="Check7"/>
      <w:r w:rsidR="00F4569A">
        <w:rPr>
          <w:sz w:val="22"/>
        </w:rPr>
        <w:instrText xml:space="preserve"> FORMCHECKBOX </w:instrText>
      </w:r>
      <w:r>
        <w:rPr>
          <w:sz w:val="22"/>
        </w:rPr>
      </w:r>
      <w:r>
        <w:rPr>
          <w:sz w:val="22"/>
        </w:rPr>
        <w:fldChar w:fldCharType="end"/>
      </w:r>
      <w:bookmarkEnd w:id="1"/>
      <w:r w:rsidR="00F4569A">
        <w:rPr>
          <w:sz w:val="22"/>
        </w:rPr>
        <w:t xml:space="preserve">  Grade Basis</w:t>
      </w:r>
    </w:p>
    <w:p w:rsidR="00C67009" w:rsidRDefault="000025D8">
      <w:pPr>
        <w:tabs>
          <w:tab w:val="left" w:pos="5580"/>
        </w:tabs>
        <w:rPr>
          <w:sz w:val="22"/>
        </w:rPr>
      </w:pPr>
      <w:r>
        <w:rPr>
          <w:sz w:val="22"/>
        </w:rPr>
        <w:fldChar w:fldCharType="begin">
          <w:ffData>
            <w:name w:val="Check6"/>
            <w:enabled/>
            <w:calcOnExit w:val="0"/>
            <w:checkBox>
              <w:sizeAuto/>
              <w:default w:val="0"/>
            </w:checkBox>
          </w:ffData>
        </w:fldChar>
      </w:r>
      <w:bookmarkStart w:id="2" w:name="Check6"/>
      <w:r w:rsidR="008F1D35">
        <w:rPr>
          <w:sz w:val="22"/>
        </w:rPr>
        <w:instrText xml:space="preserve"> FORMCHECKBOX </w:instrText>
      </w:r>
      <w:r>
        <w:rPr>
          <w:sz w:val="22"/>
        </w:rPr>
      </w:r>
      <w:r>
        <w:rPr>
          <w:sz w:val="22"/>
        </w:rPr>
        <w:fldChar w:fldCharType="end"/>
      </w:r>
      <w:bookmarkEnd w:id="2"/>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Box>
          </w:ffData>
        </w:fldChar>
      </w:r>
      <w:bookmarkStart w:id="3" w:name="Check10"/>
      <w:r w:rsidR="00F4569A">
        <w:rPr>
          <w:sz w:val="22"/>
        </w:rPr>
        <w:instrText xml:space="preserve"> FORMCHECKBOX </w:instrText>
      </w:r>
      <w:r>
        <w:rPr>
          <w:sz w:val="22"/>
        </w:rPr>
      </w:r>
      <w:r>
        <w:rPr>
          <w:sz w:val="22"/>
        </w:rPr>
        <w:fldChar w:fldCharType="end"/>
      </w:r>
      <w:bookmarkEnd w:id="3"/>
      <w:r w:rsidR="00F4569A">
        <w:rPr>
          <w:sz w:val="22"/>
        </w:rPr>
        <w:t xml:space="preserve">  Repeatability Change</w:t>
      </w:r>
    </w:p>
    <w:p w:rsidR="00FA788C" w:rsidRPr="008F1D35" w:rsidRDefault="000025D8" w:rsidP="008F1D35">
      <w:pPr>
        <w:tabs>
          <w:tab w:val="left" w:pos="5580"/>
        </w:tabs>
        <w:rPr>
          <w:sz w:val="22"/>
        </w:rPr>
      </w:pPr>
      <w:r>
        <w:rPr>
          <w:sz w:val="22"/>
        </w:rPr>
        <w:fldChar w:fldCharType="begin">
          <w:ffData>
            <w:name w:val="Check11"/>
            <w:enabled/>
            <w:calcOnExit w:val="0"/>
            <w:checkBox>
              <w:sizeAuto/>
              <w:default w:val="0"/>
            </w:checkBox>
          </w:ffData>
        </w:fldChar>
      </w:r>
      <w:bookmarkStart w:id="4" w:name="Check11"/>
      <w:r w:rsidR="008F1D35">
        <w:rPr>
          <w:sz w:val="22"/>
        </w:rPr>
        <w:instrText xml:space="preserve"> FORMCHECKBOX </w:instrText>
      </w:r>
      <w:r>
        <w:rPr>
          <w:sz w:val="22"/>
        </w:rPr>
      </w:r>
      <w:r>
        <w:rPr>
          <w:sz w:val="22"/>
        </w:rPr>
        <w:fldChar w:fldCharType="end"/>
      </w:r>
      <w:bookmarkEnd w:id="4"/>
      <w:r w:rsidR="008F1D35">
        <w:rPr>
          <w:sz w:val="22"/>
        </w:rPr>
        <w:t xml:space="preserve">  Diversity Option</w:t>
      </w:r>
      <w:r w:rsidR="00C67009">
        <w:rPr>
          <w:sz w:val="22"/>
        </w:rPr>
        <w:tab/>
      </w:r>
      <w:r w:rsidR="00801586">
        <w:rPr>
          <w:sz w:val="22"/>
        </w:rPr>
        <w:tab/>
      </w:r>
      <w:r w:rsidR="00801586">
        <w:rPr>
          <w:sz w:val="22"/>
        </w:rPr>
        <w:tab/>
      </w:r>
      <w:r>
        <w:rPr>
          <w:sz w:val="22"/>
        </w:rPr>
        <w:fldChar w:fldCharType="begin">
          <w:ffData>
            <w:name w:val="Check15"/>
            <w:enabled/>
            <w:calcOnExit w:val="0"/>
            <w:checkBox>
              <w:sizeAuto/>
              <w:default w:val="0"/>
            </w:checkBox>
          </w:ffData>
        </w:fldChar>
      </w:r>
      <w:bookmarkStart w:id="5" w:name="Check15"/>
      <w:r w:rsidR="00AF36A7">
        <w:rPr>
          <w:sz w:val="22"/>
        </w:rPr>
        <w:instrText xml:space="preserve"> FORMCHECKBOX </w:instrText>
      </w:r>
      <w:r>
        <w:rPr>
          <w:sz w:val="22"/>
        </w:rPr>
      </w:r>
      <w:r>
        <w:rPr>
          <w:sz w:val="22"/>
        </w:rPr>
        <w:fldChar w:fldCharType="end"/>
      </w:r>
      <w:bookmarkEnd w:id="5"/>
      <w:r w:rsidR="00AF36A7">
        <w:rPr>
          <w:sz w:val="22"/>
        </w:rPr>
        <w:t xml:space="preserve">  Other:  </w:t>
      </w:r>
      <w:r>
        <w:rPr>
          <w:sz w:val="22"/>
        </w:rPr>
        <w:fldChar w:fldCharType="begin">
          <w:ffData>
            <w:name w:val="Text1"/>
            <w:enabled/>
            <w:calcOnExit w:val="0"/>
            <w:textInput/>
          </w:ffData>
        </w:fldChar>
      </w:r>
      <w:bookmarkStart w:id="6" w:name="Text1"/>
      <w:r w:rsidR="00AF36A7">
        <w:rPr>
          <w:sz w:val="22"/>
        </w:rPr>
        <w:instrText xml:space="preserve"> FORMTEXT </w:instrText>
      </w:r>
      <w:r>
        <w:rPr>
          <w:sz w:val="22"/>
        </w:rPr>
      </w:r>
      <w:r>
        <w:rPr>
          <w:sz w:val="22"/>
        </w:rPr>
        <w:fldChar w:fldCharType="separate"/>
      </w:r>
      <w:r w:rsidR="00AF36A7">
        <w:rPr>
          <w:noProof/>
          <w:sz w:val="22"/>
        </w:rPr>
        <w:t> </w:t>
      </w:r>
      <w:r w:rsidR="00AF36A7">
        <w:rPr>
          <w:noProof/>
          <w:sz w:val="22"/>
        </w:rPr>
        <w:t> </w:t>
      </w:r>
      <w:r w:rsidR="00AF36A7">
        <w:rPr>
          <w:noProof/>
          <w:sz w:val="22"/>
        </w:rPr>
        <w:t> </w:t>
      </w:r>
      <w:r w:rsidR="00AF36A7">
        <w:rPr>
          <w:noProof/>
          <w:sz w:val="22"/>
        </w:rPr>
        <w:t> </w:t>
      </w:r>
      <w:r w:rsidR="00AF36A7">
        <w:rPr>
          <w:noProof/>
          <w:sz w:val="22"/>
        </w:rPr>
        <w:t> </w:t>
      </w:r>
      <w:r>
        <w:rPr>
          <w:sz w:val="22"/>
        </w:rPr>
        <w:fldChar w:fldCharType="end"/>
      </w:r>
      <w:bookmarkEnd w:id="6"/>
      <w:r w:rsidR="00AF36A7">
        <w:rPr>
          <w:sz w:val="22"/>
        </w:rPr>
        <w:tab/>
      </w:r>
    </w:p>
    <w:p w:rsidR="008F1D35" w:rsidRDefault="000025D8" w:rsidP="008F1D35">
      <w:pPr>
        <w:tabs>
          <w:tab w:val="left" w:pos="5580"/>
        </w:tabs>
        <w:rPr>
          <w:sz w:val="22"/>
        </w:rPr>
      </w:pPr>
      <w:r>
        <w:rPr>
          <w:sz w:val="22"/>
        </w:rPr>
        <w:fldChar w:fldCharType="begin">
          <w:ffData>
            <w:name w:val="Check12"/>
            <w:enabled/>
            <w:calcOnExit w:val="0"/>
            <w:checkBox>
              <w:sizeAuto/>
              <w:default w:val="0"/>
            </w:checkBox>
          </w:ffData>
        </w:fldChar>
      </w:r>
      <w:bookmarkStart w:id="7" w:name="Check12"/>
      <w:r w:rsidR="008F1D35">
        <w:rPr>
          <w:sz w:val="22"/>
        </w:rPr>
        <w:instrText xml:space="preserve"> FORMCHECKBOX </w:instrText>
      </w:r>
      <w:r>
        <w:rPr>
          <w:sz w:val="22"/>
        </w:rPr>
      </w:r>
      <w:r>
        <w:rPr>
          <w:sz w:val="22"/>
        </w:rPr>
        <w:fldChar w:fldCharType="end"/>
      </w:r>
      <w:bookmarkEnd w:id="7"/>
      <w:r w:rsidR="008F1D35">
        <w:rPr>
          <w:sz w:val="22"/>
        </w:rPr>
        <w:t xml:space="preserve">  General Education Option</w:t>
      </w:r>
      <w:r w:rsidR="008F1D35">
        <w:rPr>
          <w:sz w:val="22"/>
        </w:rPr>
        <w:tab/>
      </w:r>
    </w:p>
    <w:p w:rsidR="008F1D35" w:rsidRPr="00FA788C" w:rsidRDefault="008F1D35" w:rsidP="008F1D35">
      <w:pPr>
        <w:tabs>
          <w:tab w:val="left" w:pos="5580"/>
          <w:tab w:val="left" w:pos="6120"/>
        </w:tabs>
        <w:rPr>
          <w:b/>
          <w:sz w:val="22"/>
        </w:rPr>
      </w:pPr>
      <w:r>
        <w:rPr>
          <w:sz w:val="22"/>
        </w:rPr>
        <w:t xml:space="preserve">        </w:t>
      </w:r>
      <w:proofErr w:type="gramStart"/>
      <w:r>
        <w:rPr>
          <w:sz w:val="22"/>
        </w:rPr>
        <w:t>area</w:t>
      </w:r>
      <w:proofErr w:type="gramEnd"/>
      <w:r>
        <w:rPr>
          <w:sz w:val="22"/>
        </w:rPr>
        <w:t xml:space="preserve">:  </w:t>
      </w:r>
      <w:r w:rsidR="000025D8">
        <w:rPr>
          <w:sz w:val="22"/>
        </w:rPr>
        <w:fldChar w:fldCharType="begin">
          <w:ffData>
            <w:name w:val="Dropdown1"/>
            <w:enabled/>
            <w:calcOnExit w:val="0"/>
            <w:ddList>
              <w:result w:val="3"/>
              <w:listEntry w:val="Select one:"/>
              <w:listEntry w:val="GA"/>
              <w:listEntry w:val="GE"/>
              <w:listEntry w:val="GH"/>
              <w:listEntry w:val="GL"/>
              <w:listEntry w:val="GI"/>
              <w:listEntry w:val="GM"/>
              <w:listEntry w:val="GP"/>
              <w:listEntry w:val="GS"/>
            </w:ddList>
          </w:ffData>
        </w:fldChar>
      </w:r>
      <w:bookmarkStart w:id="8" w:name="Dropdown1"/>
      <w:r>
        <w:rPr>
          <w:sz w:val="22"/>
        </w:rPr>
        <w:instrText xml:space="preserve"> FORMDROPDOWN </w:instrText>
      </w:r>
      <w:r w:rsidR="000025D8">
        <w:rPr>
          <w:sz w:val="22"/>
        </w:rPr>
      </w:r>
      <w:r w:rsidR="000025D8">
        <w:rPr>
          <w:sz w:val="22"/>
        </w:rPr>
        <w:fldChar w:fldCharType="end"/>
      </w:r>
      <w:bookmarkEnd w:id="8"/>
      <w:r>
        <w:rPr>
          <w:sz w:val="22"/>
        </w:rPr>
        <w:t xml:space="preserve">     </w:t>
      </w:r>
      <w:r w:rsidR="00F4569A">
        <w:rPr>
          <w:b/>
          <w:sz w:val="22"/>
        </w:rPr>
        <w:t>*</w:t>
      </w:r>
      <w:r w:rsidR="00F4569A">
        <w:rPr>
          <w:b/>
          <w:sz w:val="22"/>
        </w:rPr>
        <w:tab/>
      </w:r>
    </w:p>
    <w:p w:rsidR="00FA788C" w:rsidRPr="00F4569A" w:rsidRDefault="00F4569A" w:rsidP="00F4569A">
      <w:pPr>
        <w:tabs>
          <w:tab w:val="left" w:pos="5580"/>
        </w:tabs>
        <w:rPr>
          <w:sz w:val="22"/>
        </w:rPr>
      </w:pPr>
      <w:r w:rsidRPr="00F4569A">
        <w:rPr>
          <w:sz w:val="22"/>
        </w:rPr>
        <w:t>*</w:t>
      </w:r>
      <w:r w:rsidR="00FA788C" w:rsidRPr="00F4569A">
        <w:rPr>
          <w:sz w:val="22"/>
        </w:rPr>
        <w:t xml:space="preserve"> </w:t>
      </w:r>
      <w:r w:rsidR="00FA788C" w:rsidRPr="00F4569A">
        <w:rPr>
          <w:sz w:val="16"/>
          <w:szCs w:val="16"/>
        </w:rPr>
        <w:t xml:space="preserve">Note:  </w:t>
      </w:r>
      <w:proofErr w:type="gramStart"/>
      <w:r w:rsidR="00FA788C" w:rsidRPr="00F4569A">
        <w:rPr>
          <w:sz w:val="16"/>
          <w:szCs w:val="16"/>
        </w:rPr>
        <w:t>For</w:t>
      </w:r>
      <w:r w:rsidR="00FD7FC4" w:rsidRPr="00F4569A">
        <w:rPr>
          <w:sz w:val="16"/>
          <w:szCs w:val="16"/>
        </w:rPr>
        <w:t xml:space="preserve"> </w:t>
      </w:r>
      <w:r w:rsidR="00FA788C" w:rsidRPr="00F4569A">
        <w:rPr>
          <w:sz w:val="16"/>
          <w:szCs w:val="16"/>
        </w:rPr>
        <w:t xml:space="preserve"> the</w:t>
      </w:r>
      <w:proofErr w:type="gramEnd"/>
      <w:r w:rsidR="00FA788C" w:rsidRPr="00F4569A">
        <w:rPr>
          <w:sz w:val="16"/>
          <w:szCs w:val="16"/>
        </w:rPr>
        <w:t xml:space="preserve"> Gen Ed option, the proposal should address how this course relates to specific core courses, meets the goals of General Education in providing breadth, and incorporates scholarship in the appropriate field relating to women and gender.</w:t>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9" w:name="Dropdown2"/>
      <w:r w:rsidR="000025D8">
        <w:rPr>
          <w:sz w:val="22"/>
        </w:rPr>
        <w:fldChar w:fldCharType="begin">
          <w:ffData>
            <w:name w:val="Dropdown2"/>
            <w:enabled/>
            <w:calcOnExit w:val="0"/>
            <w:ddList>
              <w:result w:val="8"/>
              <w:listEntry w:val="{Select from drop down list}"/>
              <w:listEntry w:val="2103  (Summer 2010)"/>
              <w:listEntry w:val="2107  (Fall 2010)"/>
              <w:listEntry w:val="2110  (Winterim 2011)"/>
              <w:listEntry w:val="2111  (Spring 2011)"/>
              <w:listEntry w:val="2113  (Summer 2011)"/>
              <w:listEntry w:val="2117  (Fall 2011)"/>
              <w:listEntry w:val="2120  (Wimterim 2012)"/>
              <w:listEntry w:val="2121  (Spring 2012)"/>
              <w:listEntry w:val="2123  (Summer 2012)"/>
              <w:listEntry w:val="2127  (Fall 2012)"/>
            </w:ddList>
          </w:ffData>
        </w:fldChar>
      </w:r>
      <w:r w:rsidR="00D551EB">
        <w:rPr>
          <w:sz w:val="22"/>
        </w:rPr>
        <w:instrText xml:space="preserve"> FORMDROPDOWN </w:instrText>
      </w:r>
      <w:r w:rsidR="000025D8">
        <w:rPr>
          <w:sz w:val="22"/>
        </w:rPr>
      </w:r>
      <w:r w:rsidR="000025D8">
        <w:rPr>
          <w:sz w:val="22"/>
        </w:rPr>
        <w:fldChar w:fldCharType="end"/>
      </w:r>
      <w:bookmarkEnd w:id="9"/>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
          <w:bCs/>
          <w:sz w:val="22"/>
        </w:rPr>
        <w:t xml:space="preserve"> </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7A0F29">
        <w:rPr>
          <w:sz w:val="22"/>
        </w:rPr>
        <w:t xml:space="preserve">   </w:t>
      </w:r>
      <w:r w:rsidR="000025D8">
        <w:rPr>
          <w:sz w:val="22"/>
        </w:rPr>
        <w:fldChar w:fldCharType="begin">
          <w:ffData>
            <w:name w:val="Text8"/>
            <w:enabled/>
            <w:calcOnExit w:val="0"/>
            <w:textInput/>
          </w:ffData>
        </w:fldChar>
      </w:r>
      <w:bookmarkStart w:id="10" w:name="Text8"/>
      <w:r w:rsidR="00C67009">
        <w:rPr>
          <w:sz w:val="22"/>
        </w:rPr>
        <w:instrText xml:space="preserve"> FORMTEXT </w:instrText>
      </w:r>
      <w:r w:rsidR="000025D8">
        <w:rPr>
          <w:sz w:val="22"/>
        </w:rPr>
      </w:r>
      <w:r w:rsidR="000025D8">
        <w:rPr>
          <w:sz w:val="22"/>
        </w:rPr>
        <w:fldChar w:fldCharType="separate"/>
      </w:r>
      <w:r w:rsidR="00501B95">
        <w:rPr>
          <w:noProof/>
          <w:sz w:val="22"/>
        </w:rPr>
        <w:t>PHILSPHY 247</w:t>
      </w:r>
      <w:r w:rsidR="000025D8">
        <w:rPr>
          <w:sz w:val="22"/>
        </w:rPr>
        <w:fldChar w:fldCharType="end"/>
      </w:r>
      <w:bookmarkEnd w:id="10"/>
      <w:r w:rsidR="00C67009">
        <w:rPr>
          <w:sz w:val="22"/>
        </w:rPr>
        <w:t xml:space="preserve">    </w:t>
      </w:r>
      <w:r w:rsidR="00C67009">
        <w:rPr>
          <w:sz w:val="22"/>
        </w:rPr>
        <w:tab/>
      </w:r>
    </w:p>
    <w:p w:rsidR="00C67009" w:rsidRDefault="00C67009">
      <w:pPr>
        <w:tabs>
          <w:tab w:val="left" w:pos="2880"/>
        </w:tabs>
        <w:rPr>
          <w:b/>
          <w:bCs/>
          <w:sz w:val="22"/>
        </w:rPr>
      </w:pPr>
    </w:p>
    <w:p w:rsidR="00C67009" w:rsidRDefault="00C67009" w:rsidP="00075B88">
      <w:pPr>
        <w:tabs>
          <w:tab w:val="left" w:pos="2880"/>
        </w:tabs>
        <w:spacing w:line="360" w:lineRule="auto"/>
        <w:rPr>
          <w:sz w:val="22"/>
        </w:rPr>
      </w:pPr>
      <w:r>
        <w:rPr>
          <w:b/>
          <w:bCs/>
          <w:sz w:val="22"/>
        </w:rPr>
        <w:t>Current</w:t>
      </w:r>
      <w:r w:rsidR="00AA1BBA">
        <w:rPr>
          <w:b/>
          <w:bCs/>
          <w:sz w:val="22"/>
        </w:rPr>
        <w:t xml:space="preserve"> </w:t>
      </w:r>
      <w:r>
        <w:rPr>
          <w:b/>
          <w:bCs/>
          <w:sz w:val="22"/>
        </w:rPr>
        <w:t>Course Title</w:t>
      </w:r>
      <w:r>
        <w:rPr>
          <w:sz w:val="22"/>
        </w:rPr>
        <w:t xml:space="preserve">: </w:t>
      </w:r>
      <w:r>
        <w:rPr>
          <w:sz w:val="22"/>
        </w:rPr>
        <w:tab/>
      </w:r>
      <w:r w:rsidR="000025D8">
        <w:rPr>
          <w:sz w:val="22"/>
        </w:rPr>
        <w:fldChar w:fldCharType="begin">
          <w:ffData>
            <w:name w:val="Text13"/>
            <w:enabled/>
            <w:calcOnExit w:val="0"/>
            <w:textInput/>
          </w:ffData>
        </w:fldChar>
      </w:r>
      <w:bookmarkStart w:id="11" w:name="Text13"/>
      <w:r>
        <w:rPr>
          <w:sz w:val="22"/>
        </w:rPr>
        <w:instrText xml:space="preserve"> FORMTEXT </w:instrText>
      </w:r>
      <w:r w:rsidR="000025D8">
        <w:rPr>
          <w:sz w:val="22"/>
        </w:rPr>
      </w:r>
      <w:r w:rsidR="000025D8">
        <w:rPr>
          <w:sz w:val="22"/>
        </w:rPr>
        <w:fldChar w:fldCharType="separate"/>
      </w:r>
      <w:r w:rsidR="00501B95">
        <w:rPr>
          <w:noProof/>
          <w:sz w:val="22"/>
        </w:rPr>
        <w:t>Bioethics</w:t>
      </w:r>
      <w:r w:rsidR="000025D8">
        <w:rPr>
          <w:sz w:val="22"/>
        </w:rPr>
        <w:fldChar w:fldCharType="end"/>
      </w:r>
      <w:bookmarkEnd w:id="11"/>
      <w:r w:rsidR="00801586">
        <w:rPr>
          <w:sz w:val="22"/>
        </w:rPr>
        <w:tab/>
      </w:r>
      <w:r w:rsidR="00801586">
        <w:rPr>
          <w:sz w:val="22"/>
        </w:rPr>
        <w:tab/>
      </w:r>
      <w:r w:rsidR="00801586">
        <w:rPr>
          <w:sz w:val="22"/>
        </w:rPr>
        <w:tab/>
      </w:r>
      <w:r w:rsidR="00801586">
        <w:rPr>
          <w:sz w:val="22"/>
        </w:rPr>
        <w:tab/>
      </w: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0025D8">
        <w:rPr>
          <w:sz w:val="22"/>
        </w:rPr>
        <w:fldChar w:fldCharType="begin">
          <w:ffData>
            <w:name w:val="Text15"/>
            <w:enabled/>
            <w:calcOnExit w:val="0"/>
            <w:textInput/>
          </w:ffData>
        </w:fldChar>
      </w:r>
      <w:bookmarkStart w:id="12" w:name="Text15"/>
      <w:r>
        <w:rPr>
          <w:sz w:val="22"/>
        </w:rPr>
        <w:instrText xml:space="preserve"> FORMTEXT </w:instrText>
      </w:r>
      <w:r w:rsidR="000025D8">
        <w:rPr>
          <w:sz w:val="22"/>
        </w:rPr>
      </w:r>
      <w:r w:rsidR="000025D8">
        <w:rPr>
          <w:sz w:val="22"/>
        </w:rPr>
        <w:fldChar w:fldCharType="separate"/>
      </w:r>
      <w:r w:rsidR="007D527A">
        <w:rPr>
          <w:noProof/>
          <w:sz w:val="22"/>
        </w:rPr>
        <w:t>Crista Lebens</w:t>
      </w:r>
      <w:r w:rsidR="000025D8">
        <w:rPr>
          <w:sz w:val="22"/>
        </w:rPr>
        <w:fldChar w:fldCharType="end"/>
      </w:r>
      <w:bookmarkEnd w:id="12"/>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0025D8">
        <w:rPr>
          <w:sz w:val="22"/>
        </w:rPr>
        <w:fldChar w:fldCharType="begin">
          <w:ffData>
            <w:name w:val="Text16"/>
            <w:enabled/>
            <w:calcOnExit w:val="0"/>
            <w:textInput/>
          </w:ffData>
        </w:fldChar>
      </w:r>
      <w:bookmarkStart w:id="13" w:name="Text16"/>
      <w:r>
        <w:rPr>
          <w:sz w:val="22"/>
        </w:rPr>
        <w:instrText xml:space="preserve"> FORMTEXT </w:instrText>
      </w:r>
      <w:r w:rsidR="000025D8">
        <w:rPr>
          <w:sz w:val="22"/>
        </w:rPr>
      </w:r>
      <w:r w:rsidR="000025D8">
        <w:rPr>
          <w:sz w:val="22"/>
        </w:rPr>
        <w:fldChar w:fldCharType="separate"/>
      </w:r>
      <w:r w:rsidR="00501B95">
        <w:rPr>
          <w:noProof/>
          <w:sz w:val="22"/>
        </w:rPr>
        <w:t>Philosophy and Religious Studies</w:t>
      </w:r>
      <w:r w:rsidR="000025D8">
        <w:rPr>
          <w:sz w:val="22"/>
        </w:rPr>
        <w:fldChar w:fldCharType="end"/>
      </w:r>
      <w:bookmarkEnd w:id="13"/>
    </w:p>
    <w:p w:rsidR="00C67009" w:rsidRDefault="00C67009" w:rsidP="000008B9">
      <w:pPr>
        <w:tabs>
          <w:tab w:val="left" w:pos="1800"/>
        </w:tabs>
        <w:rPr>
          <w:sz w:val="22"/>
        </w:rPr>
      </w:pPr>
      <w:r>
        <w:rPr>
          <w:b/>
          <w:bCs/>
          <w:sz w:val="22"/>
        </w:rPr>
        <w:t>College(s):</w:t>
      </w:r>
      <w:r>
        <w:rPr>
          <w:sz w:val="22"/>
        </w:rPr>
        <w:t xml:space="preserve">        </w:t>
      </w:r>
      <w:r>
        <w:rPr>
          <w:sz w:val="22"/>
        </w:rPr>
        <w:tab/>
      </w:r>
      <w:bookmarkStart w:id="14" w:name="Dropdown3"/>
      <w:r w:rsidR="000025D8">
        <w:rPr>
          <w:sz w:val="22"/>
        </w:rPr>
        <w:fldChar w:fldCharType="begin">
          <w:ffData>
            <w:name w:val="Dropdown3"/>
            <w:enabled/>
            <w:calcOnExit w:val="0"/>
            <w:ddList>
              <w:result w:val="4"/>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0025D8">
        <w:rPr>
          <w:sz w:val="22"/>
        </w:rPr>
      </w:r>
      <w:r w:rsidR="000025D8">
        <w:rPr>
          <w:sz w:val="22"/>
        </w:rPr>
        <w:fldChar w:fldCharType="end"/>
      </w:r>
      <w:bookmarkEnd w:id="14"/>
    </w:p>
    <w:p w:rsidR="00D364B1" w:rsidRDefault="00D364B1" w:rsidP="000008B9">
      <w:pPr>
        <w:tabs>
          <w:tab w:val="left" w:pos="1800"/>
        </w:tabs>
        <w:rPr>
          <w:sz w:val="22"/>
        </w:rPr>
      </w:pPr>
    </w:p>
    <w:p w:rsidR="00C67009" w:rsidRDefault="00C67009">
      <w:pPr>
        <w:widowControl w:val="0"/>
        <w:tabs>
          <w:tab w:val="left" w:pos="2880"/>
        </w:tabs>
        <w:rPr>
          <w:b/>
          <w:bCs/>
          <w:sz w:val="22"/>
        </w:rPr>
      </w:pPr>
      <w:r>
        <w:rPr>
          <w:b/>
          <w:bCs/>
          <w:sz w:val="22"/>
        </w:rPr>
        <w:t>List all programs that are affected by this change:</w:t>
      </w:r>
      <w:r>
        <w:rPr>
          <w:b/>
          <w:bCs/>
          <w:sz w:val="22"/>
        </w:rPr>
        <w:tab/>
      </w:r>
    </w:p>
    <w:p w:rsidR="00C67009" w:rsidRDefault="000025D8">
      <w:pPr>
        <w:widowControl w:val="0"/>
        <w:tabs>
          <w:tab w:val="left" w:pos="2880"/>
        </w:tabs>
        <w:rPr>
          <w:b/>
          <w:bCs/>
          <w:sz w:val="22"/>
        </w:rPr>
      </w:pPr>
      <w:r>
        <w:rPr>
          <w:b/>
          <w:bCs/>
          <w:sz w:val="22"/>
        </w:rPr>
        <w:fldChar w:fldCharType="begin">
          <w:ffData>
            <w:name w:val="Text19"/>
            <w:enabled/>
            <w:calcOnExit w:val="0"/>
            <w:textInput/>
          </w:ffData>
        </w:fldChar>
      </w:r>
      <w:bookmarkStart w:id="15" w:name="Text19"/>
      <w:r w:rsidR="00C67009">
        <w:rPr>
          <w:b/>
          <w:bCs/>
          <w:sz w:val="22"/>
        </w:rPr>
        <w:instrText xml:space="preserve"> FORMTEXT </w:instrText>
      </w:r>
      <w:r>
        <w:rPr>
          <w:b/>
          <w:bCs/>
          <w:sz w:val="22"/>
        </w:rPr>
      </w:r>
      <w:r>
        <w:rPr>
          <w:b/>
          <w:bCs/>
          <w:sz w:val="22"/>
        </w:rPr>
        <w:fldChar w:fldCharType="separate"/>
      </w:r>
      <w:r w:rsidR="00501B95">
        <w:rPr>
          <w:b/>
          <w:bCs/>
          <w:sz w:val="22"/>
        </w:rPr>
        <w:t>Philosophy Minor, Liberal Studies Major and Minor</w:t>
      </w:r>
      <w:r>
        <w:rPr>
          <w:b/>
          <w:bCs/>
          <w:sz w:val="22"/>
        </w:rPr>
        <w:fldChar w:fldCharType="end"/>
      </w:r>
      <w:bookmarkEnd w:id="15"/>
    </w:p>
    <w:p w:rsidR="00D364B1" w:rsidRDefault="00D364B1">
      <w:pPr>
        <w:widowControl w:val="0"/>
        <w:tabs>
          <w:tab w:val="left" w:pos="2880"/>
        </w:tabs>
        <w:rPr>
          <w:b/>
          <w:bCs/>
          <w:sz w:val="22"/>
        </w:rPr>
      </w:pPr>
    </w:p>
    <w:p w:rsidR="00C67009" w:rsidRDefault="00C67009">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0025D8">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sectPr w:rsidR="00C67009" w:rsidSect="00075B88">
          <w:footerReference w:type="default" r:id="rId8"/>
          <w:pgSz w:w="12240" w:h="15840"/>
          <w:pgMar w:top="720" w:right="1440" w:bottom="720" w:left="1440" w:header="720" w:footer="720" w:gutter="0"/>
          <w:cols w:space="720"/>
          <w:docGrid w:linePitch="360"/>
        </w:sectPr>
      </w:pPr>
    </w:p>
    <w:p w:rsidR="00C67009" w:rsidRDefault="00C67009">
      <w:pPr>
        <w:rPr>
          <w:b/>
          <w:bCs/>
          <w:sz w:val="22"/>
        </w:rPr>
      </w:pPr>
    </w:p>
    <w:p w:rsidR="00C67009" w:rsidRPr="004777C3" w:rsidRDefault="00C67009" w:rsidP="004777C3">
      <w:pPr>
        <w:tabs>
          <w:tab w:val="left" w:pos="1800"/>
        </w:tabs>
        <w:rPr>
          <w:b/>
          <w:bCs/>
          <w:sz w:val="22"/>
        </w:rPr>
      </w:pPr>
      <w:r>
        <w:t xml:space="preserve">Proposal Information:  </w:t>
      </w:r>
      <w:r>
        <w:rPr>
          <w:sz w:val="18"/>
          <w:szCs w:val="18"/>
        </w:rPr>
        <w:t>(</w:t>
      </w:r>
      <w:hyperlink r:id="rId9"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C67009" w:rsidRDefault="00C67009">
      <w:pPr>
        <w:ind w:left="1080"/>
        <w:rPr>
          <w:b/>
          <w:bCs/>
          <w:i/>
          <w:iCs/>
          <w:sz w:val="22"/>
        </w:rPr>
      </w:pPr>
      <w:r>
        <w:rPr>
          <w:b/>
          <w:bCs/>
          <w:i/>
          <w:iCs/>
          <w:sz w:val="22"/>
        </w:rPr>
        <w:t>FROM:</w:t>
      </w:r>
    </w:p>
    <w:p w:rsidR="00501B95" w:rsidRDefault="00501B95" w:rsidP="00501B95">
      <w:pPr>
        <w:rPr>
          <w:sz w:val="20"/>
          <w:szCs w:val="20"/>
        </w:rPr>
      </w:pPr>
      <w:r>
        <w:rPr>
          <w:sz w:val="20"/>
          <w:szCs w:val="20"/>
        </w:rPr>
        <w:t>Course Description:</w:t>
      </w:r>
    </w:p>
    <w:p w:rsidR="00501B95" w:rsidRDefault="00501B95" w:rsidP="00501B95">
      <w:pPr>
        <w:rPr>
          <w:sz w:val="20"/>
          <w:szCs w:val="20"/>
        </w:rPr>
      </w:pPr>
      <w:r w:rsidRPr="003436BF">
        <w:rPr>
          <w:sz w:val="20"/>
          <w:szCs w:val="20"/>
        </w:rPr>
        <w:t>This course provides an introduction to the basic science underlying current research in biology, as well as critical study of ethical, legal and</w:t>
      </w:r>
      <w:r>
        <w:rPr>
          <w:sz w:val="20"/>
          <w:szCs w:val="20"/>
        </w:rPr>
        <w:t xml:space="preserve"> </w:t>
      </w:r>
      <w:r w:rsidRPr="003436BF">
        <w:rPr>
          <w:sz w:val="20"/>
          <w:szCs w:val="20"/>
        </w:rPr>
        <w:t>social issues raised by technological applications of biological research in such fields as medicine, genetic counseling, law, and family</w:t>
      </w:r>
      <w:r>
        <w:rPr>
          <w:sz w:val="20"/>
          <w:szCs w:val="20"/>
        </w:rPr>
        <w:t xml:space="preserve"> </w:t>
      </w:r>
      <w:r w:rsidRPr="003436BF">
        <w:rPr>
          <w:sz w:val="20"/>
          <w:szCs w:val="20"/>
        </w:rPr>
        <w:t xml:space="preserve">planning. </w:t>
      </w:r>
    </w:p>
    <w:p w:rsidR="00C67009" w:rsidRDefault="00C67009">
      <w:pPr>
        <w:ind w:left="1080"/>
        <w:rPr>
          <w:sz w:val="22"/>
        </w:rPr>
      </w:pPr>
    </w:p>
    <w:p w:rsidR="00C67009" w:rsidRDefault="00C67009">
      <w:pPr>
        <w:ind w:left="1080"/>
        <w:rPr>
          <w:sz w:val="22"/>
        </w:rPr>
      </w:pPr>
    </w:p>
    <w:p w:rsidR="00C67009" w:rsidRDefault="00C67009">
      <w:pPr>
        <w:ind w:left="1080"/>
        <w:rPr>
          <w:b/>
          <w:bCs/>
          <w:i/>
          <w:iCs/>
          <w:sz w:val="22"/>
        </w:rPr>
      </w:pPr>
      <w:r>
        <w:rPr>
          <w:b/>
          <w:bCs/>
          <w:i/>
          <w:iCs/>
          <w:sz w:val="22"/>
        </w:rPr>
        <w:t>TO:</w:t>
      </w:r>
    </w:p>
    <w:p w:rsidR="00597A84" w:rsidRDefault="00597A84" w:rsidP="00597A84">
      <w:pPr>
        <w:rPr>
          <w:sz w:val="20"/>
          <w:szCs w:val="20"/>
        </w:rPr>
      </w:pPr>
      <w:r>
        <w:rPr>
          <w:sz w:val="20"/>
          <w:szCs w:val="20"/>
        </w:rPr>
        <w:t>This course</w:t>
      </w:r>
      <w:r w:rsidRPr="003436BF">
        <w:rPr>
          <w:sz w:val="20"/>
          <w:szCs w:val="20"/>
        </w:rPr>
        <w:t xml:space="preserve"> </w:t>
      </w:r>
      <w:r>
        <w:rPr>
          <w:sz w:val="20"/>
          <w:szCs w:val="20"/>
        </w:rPr>
        <w:t>introduces key ethical approaches such as Kantian ethics, utilitarianism, and feminist ethics and addresses their application to issues in health care practice.</w:t>
      </w:r>
      <w:r w:rsidRPr="0079693B">
        <w:rPr>
          <w:sz w:val="20"/>
          <w:szCs w:val="20"/>
        </w:rPr>
        <w:t xml:space="preserve"> </w:t>
      </w:r>
      <w:r>
        <w:rPr>
          <w:sz w:val="20"/>
          <w:szCs w:val="20"/>
        </w:rPr>
        <w:t>Ethical issues to be addressed</w:t>
      </w:r>
      <w:r w:rsidR="000C4337">
        <w:rPr>
          <w:sz w:val="20"/>
          <w:szCs w:val="20"/>
        </w:rPr>
        <w:t xml:space="preserve"> may</w:t>
      </w:r>
      <w:r>
        <w:rPr>
          <w:sz w:val="20"/>
          <w:szCs w:val="20"/>
        </w:rPr>
        <w:t xml:space="preserve"> include: end-of-life decisions</w:t>
      </w:r>
      <w:r w:rsidRPr="003436BF">
        <w:rPr>
          <w:sz w:val="20"/>
          <w:szCs w:val="20"/>
        </w:rPr>
        <w:t>, family planning</w:t>
      </w:r>
      <w:r>
        <w:rPr>
          <w:sz w:val="20"/>
          <w:szCs w:val="20"/>
        </w:rPr>
        <w:t xml:space="preserve">, </w:t>
      </w:r>
      <w:r w:rsidRPr="003436BF">
        <w:rPr>
          <w:sz w:val="20"/>
          <w:szCs w:val="20"/>
        </w:rPr>
        <w:t>genetic technology</w:t>
      </w:r>
      <w:r>
        <w:rPr>
          <w:sz w:val="20"/>
          <w:szCs w:val="20"/>
        </w:rPr>
        <w:t>, access to health care, and the role of health care professionals</w:t>
      </w:r>
      <w:r w:rsidRPr="003436BF">
        <w:rPr>
          <w:sz w:val="20"/>
          <w:szCs w:val="20"/>
        </w:rPr>
        <w:t>.</w:t>
      </w:r>
    </w:p>
    <w:p w:rsidR="00C67009" w:rsidRDefault="00C67009">
      <w:pPr>
        <w:ind w:left="1080"/>
        <w:rPr>
          <w:sz w:val="22"/>
        </w:rPr>
      </w:pPr>
    </w:p>
    <w:p w:rsidR="00C67009" w:rsidRDefault="00C67009">
      <w:pPr>
        <w:ind w:left="1080"/>
        <w:rPr>
          <w:sz w:val="22"/>
        </w:rPr>
      </w:pPr>
    </w:p>
    <w:p w:rsidR="00C67009" w:rsidRDefault="00C67009">
      <w:pPr>
        <w:pStyle w:val="Heading2"/>
      </w:pPr>
      <w:r>
        <w:lastRenderedPageBreak/>
        <w:t>Justification for action</w:t>
      </w:r>
    </w:p>
    <w:p w:rsidR="00C67009" w:rsidRDefault="00C67009">
      <w:pPr>
        <w:ind w:left="1080"/>
        <w:rPr>
          <w:sz w:val="22"/>
        </w:rPr>
      </w:pPr>
    </w:p>
    <w:p w:rsidR="00597A84" w:rsidRDefault="009F4B31">
      <w:pPr>
        <w:ind w:left="1080"/>
        <w:rPr>
          <w:sz w:val="22"/>
        </w:rPr>
      </w:pPr>
      <w:r>
        <w:rPr>
          <w:sz w:val="22"/>
        </w:rPr>
        <w:t xml:space="preserve">This is a long-overdue revision.  </w:t>
      </w:r>
      <w:r w:rsidR="00597A84">
        <w:rPr>
          <w:sz w:val="22"/>
        </w:rPr>
        <w:t xml:space="preserve">The course was originally designed to be a team-taught course co-taught by faculty from both Biological Sciences and Philosophy.   With a change in personnel, the course has not been taught that way for </w:t>
      </w:r>
      <w:r>
        <w:rPr>
          <w:sz w:val="22"/>
        </w:rPr>
        <w:t>quite awhile</w:t>
      </w:r>
      <w:r w:rsidR="00597A84">
        <w:rPr>
          <w:sz w:val="22"/>
        </w:rPr>
        <w:t xml:space="preserve">.  The Biology department no longer cross-lists the course, and the science component is not part of the way the course is currently taught.  This change in description reflects the change in content.  </w:t>
      </w:r>
      <w:r>
        <w:rPr>
          <w:sz w:val="22"/>
        </w:rPr>
        <w:t>No budgetary impact will result from this change.</w:t>
      </w:r>
    </w:p>
    <w:p w:rsidR="00597A84" w:rsidRDefault="00597A84">
      <w:pPr>
        <w:ind w:left="1080"/>
        <w:rPr>
          <w:sz w:val="22"/>
        </w:rPr>
      </w:pPr>
    </w:p>
    <w:p w:rsidR="00597A84" w:rsidRDefault="00597A84">
      <w:pPr>
        <w:ind w:left="1080"/>
        <w:rPr>
          <w:sz w:val="22"/>
        </w:rPr>
      </w:pPr>
    </w:p>
    <w:p w:rsidR="00C67009" w:rsidRDefault="00C67009">
      <w:pPr>
        <w:ind w:left="360"/>
        <w:rPr>
          <w:sz w:val="22"/>
        </w:rPr>
      </w:pPr>
    </w:p>
    <w:p w:rsidR="00C67009" w:rsidRDefault="00C67009" w:rsidP="00327ED4">
      <w:pPr>
        <w:numPr>
          <w:ilvl w:val="0"/>
          <w:numId w:val="2"/>
        </w:numPr>
        <w:rPr>
          <w:sz w:val="22"/>
        </w:rPr>
      </w:pPr>
      <w:r>
        <w:rPr>
          <w:b/>
          <w:bCs/>
          <w:sz w:val="22"/>
        </w:rPr>
        <w:t>Syllabus/outline</w:t>
      </w:r>
      <w:r>
        <w:rPr>
          <w:sz w:val="22"/>
        </w:rPr>
        <w:t xml:space="preserve"> </w:t>
      </w:r>
      <w:r w:rsidR="00327ED4" w:rsidRPr="00327ED4">
        <w:rPr>
          <w:sz w:val="22"/>
        </w:rPr>
        <w:t>(if course revision, include former syllabus and new syllabus)</w:t>
      </w:r>
    </w:p>
    <w:p w:rsidR="00597A84" w:rsidRDefault="00597A84" w:rsidP="00597A84">
      <w:pPr>
        <w:rPr>
          <w:sz w:val="22"/>
        </w:rPr>
      </w:pPr>
    </w:p>
    <w:p w:rsidR="00597A84" w:rsidRDefault="007D527A" w:rsidP="00597A84">
      <w:pPr>
        <w:rPr>
          <w:sz w:val="22"/>
        </w:rPr>
      </w:pPr>
      <w:r>
        <w:rPr>
          <w:sz w:val="22"/>
        </w:rPr>
        <w:t xml:space="preserve">See below for revised syllabus and see accompanying PDF file for the former syllabus.  </w:t>
      </w:r>
    </w:p>
    <w:p w:rsidR="007D527A" w:rsidRDefault="007D527A" w:rsidP="00597A84">
      <w:pPr>
        <w:rPr>
          <w:sz w:val="22"/>
        </w:rPr>
      </w:pPr>
    </w:p>
    <w:p w:rsidR="007D527A" w:rsidRDefault="007D527A" w:rsidP="00597A84">
      <w:pPr>
        <w:rPr>
          <w:sz w:val="22"/>
        </w:rPr>
      </w:pPr>
    </w:p>
    <w:p w:rsidR="007D527A" w:rsidRDefault="007D527A">
      <w:pPr>
        <w:rPr>
          <w:sz w:val="22"/>
        </w:rPr>
      </w:pPr>
      <w:r>
        <w:rPr>
          <w:sz w:val="22"/>
        </w:rPr>
        <w:br w:type="page"/>
      </w:r>
    </w:p>
    <w:p w:rsidR="007D527A" w:rsidRPr="007D527A" w:rsidRDefault="007D527A" w:rsidP="007D527A">
      <w:pPr>
        <w:rPr>
          <w:rFonts w:ascii="Arial" w:hAnsi="Arial" w:cs="Arial"/>
          <w:b/>
          <w:smallCaps/>
          <w:sz w:val="20"/>
          <w:szCs w:val="20"/>
        </w:rPr>
      </w:pPr>
      <w:r w:rsidRPr="007D527A">
        <w:rPr>
          <w:rFonts w:ascii="Arial" w:hAnsi="Arial" w:cs="Arial"/>
          <w:b/>
          <w:smallCaps/>
          <w:sz w:val="20"/>
          <w:szCs w:val="20"/>
        </w:rPr>
        <w:lastRenderedPageBreak/>
        <w:t>Bioethics - REVISED</w:t>
      </w:r>
    </w:p>
    <w:p w:rsidR="007D527A" w:rsidRPr="007D527A" w:rsidRDefault="007D527A" w:rsidP="007D527A">
      <w:pPr>
        <w:rPr>
          <w:rFonts w:ascii="Arial" w:hAnsi="Arial" w:cs="Arial"/>
          <w:b/>
          <w:smallCaps/>
          <w:sz w:val="20"/>
          <w:szCs w:val="20"/>
        </w:rPr>
      </w:pPr>
      <w:r w:rsidRPr="007D527A">
        <w:rPr>
          <w:rFonts w:ascii="Arial" w:hAnsi="Arial" w:cs="Arial"/>
          <w:b/>
          <w:smallCaps/>
          <w:sz w:val="20"/>
          <w:szCs w:val="20"/>
        </w:rPr>
        <w:t>PHILSPHY 247</w:t>
      </w:r>
      <w:r w:rsidRPr="007D527A">
        <w:rPr>
          <w:rFonts w:ascii="Arial" w:hAnsi="Arial" w:cs="Arial"/>
          <w:sz w:val="20"/>
          <w:szCs w:val="20"/>
        </w:rPr>
        <w:t xml:space="preserve"> </w:t>
      </w:r>
      <w:proofErr w:type="gramStart"/>
      <w:r w:rsidRPr="007D527A">
        <w:rPr>
          <w:rFonts w:ascii="Arial" w:hAnsi="Arial" w:cs="Arial"/>
          <w:b/>
          <w:smallCaps/>
          <w:sz w:val="20"/>
          <w:szCs w:val="20"/>
        </w:rPr>
        <w:t>section</w:t>
      </w:r>
      <w:proofErr w:type="gramEnd"/>
      <w:r w:rsidRPr="007D527A">
        <w:rPr>
          <w:rFonts w:ascii="Arial" w:hAnsi="Arial" w:cs="Arial"/>
          <w:b/>
          <w:smallCaps/>
          <w:sz w:val="20"/>
          <w:szCs w:val="20"/>
        </w:rPr>
        <w:t xml:space="preserve"> 01</w:t>
      </w:r>
    </w:p>
    <w:p w:rsidR="007D527A" w:rsidRPr="007D527A" w:rsidRDefault="007D527A" w:rsidP="007D527A">
      <w:pPr>
        <w:rPr>
          <w:rFonts w:ascii="Arial" w:hAnsi="Arial" w:cs="Arial"/>
          <w:b/>
          <w:smallCaps/>
          <w:sz w:val="20"/>
          <w:szCs w:val="20"/>
        </w:rPr>
      </w:pPr>
      <w:r w:rsidRPr="007D527A">
        <w:rPr>
          <w:rFonts w:ascii="Arial" w:hAnsi="Arial" w:cs="Arial"/>
          <w:b/>
          <w:smallCaps/>
          <w:sz w:val="20"/>
          <w:szCs w:val="20"/>
        </w:rPr>
        <w:t>Spring 2012</w:t>
      </w:r>
    </w:p>
    <w:p w:rsidR="007D527A" w:rsidRPr="007D527A" w:rsidRDefault="007D527A" w:rsidP="007D527A">
      <w:pPr>
        <w:rPr>
          <w:rFonts w:ascii="Arial" w:hAnsi="Arial" w:cs="Arial"/>
          <w:sz w:val="20"/>
          <w:szCs w:val="20"/>
        </w:rPr>
      </w:pPr>
    </w:p>
    <w:p w:rsidR="007D527A" w:rsidRPr="007D527A" w:rsidRDefault="007D527A" w:rsidP="007D527A">
      <w:pPr>
        <w:rPr>
          <w:rFonts w:ascii="Arial" w:hAnsi="Arial" w:cs="Arial"/>
          <w:sz w:val="20"/>
        </w:rPr>
      </w:pPr>
      <w:r w:rsidRPr="007D527A">
        <w:rPr>
          <w:rFonts w:ascii="Arial" w:hAnsi="Arial" w:cs="Arial"/>
          <w:b/>
          <w:bCs/>
          <w:sz w:val="20"/>
        </w:rPr>
        <w:t xml:space="preserve">Dr. </w:t>
      </w:r>
      <w:proofErr w:type="spellStart"/>
      <w:r w:rsidRPr="007D527A">
        <w:rPr>
          <w:rFonts w:ascii="Arial" w:hAnsi="Arial" w:cs="Arial"/>
          <w:b/>
          <w:bCs/>
          <w:sz w:val="20"/>
        </w:rPr>
        <w:t>Crista</w:t>
      </w:r>
      <w:proofErr w:type="spellEnd"/>
      <w:r w:rsidRPr="007D527A">
        <w:rPr>
          <w:rFonts w:ascii="Arial" w:hAnsi="Arial" w:cs="Arial"/>
          <w:b/>
          <w:bCs/>
          <w:sz w:val="20"/>
        </w:rPr>
        <w:t xml:space="preserve"> </w:t>
      </w:r>
      <w:proofErr w:type="spellStart"/>
      <w:r w:rsidRPr="007D527A">
        <w:rPr>
          <w:rFonts w:ascii="Arial" w:hAnsi="Arial" w:cs="Arial"/>
          <w:b/>
          <w:bCs/>
          <w:sz w:val="20"/>
        </w:rPr>
        <w:t>Lebens</w:t>
      </w:r>
      <w:proofErr w:type="spellEnd"/>
      <w:r w:rsidRPr="007D527A">
        <w:rPr>
          <w:rFonts w:ascii="Arial" w:hAnsi="Arial" w:cs="Arial"/>
          <w:b/>
          <w:bCs/>
          <w:sz w:val="20"/>
        </w:rPr>
        <w:t>, White 111</w:t>
      </w:r>
    </w:p>
    <w:tbl>
      <w:tblPr>
        <w:tblpPr w:leftFromText="180" w:rightFromText="180" w:vertAnchor="text" w:horzAnchor="margin" w:tblpY="88"/>
        <w:tblW w:w="0" w:type="auto"/>
        <w:tblLook w:val="0000"/>
      </w:tblPr>
      <w:tblGrid>
        <w:gridCol w:w="4765"/>
        <w:gridCol w:w="4811"/>
      </w:tblGrid>
      <w:tr w:rsidR="007D527A" w:rsidRPr="007D527A" w:rsidTr="000B4DEC">
        <w:trPr>
          <w:trHeight w:val="252"/>
        </w:trPr>
        <w:tc>
          <w:tcPr>
            <w:tcW w:w="5059" w:type="dxa"/>
          </w:tcPr>
          <w:p w:rsidR="007D527A" w:rsidRPr="007D527A" w:rsidRDefault="007D527A" w:rsidP="000B4DEC">
            <w:pPr>
              <w:rPr>
                <w:rFonts w:ascii="Arial" w:hAnsi="Arial" w:cs="Arial"/>
                <w:sz w:val="20"/>
              </w:rPr>
            </w:pPr>
            <w:r w:rsidRPr="007D527A">
              <w:rPr>
                <w:rFonts w:ascii="Arial" w:hAnsi="Arial" w:cs="Arial"/>
                <w:sz w:val="20"/>
              </w:rPr>
              <w:t xml:space="preserve">Office Hours: </w:t>
            </w:r>
          </w:p>
        </w:tc>
        <w:tc>
          <w:tcPr>
            <w:tcW w:w="5059" w:type="dxa"/>
          </w:tcPr>
          <w:p w:rsidR="007D527A" w:rsidRPr="007D527A" w:rsidRDefault="007D527A" w:rsidP="000B4DEC">
            <w:pPr>
              <w:rPr>
                <w:rFonts w:ascii="Arial" w:hAnsi="Arial" w:cs="Arial"/>
                <w:sz w:val="20"/>
              </w:rPr>
            </w:pPr>
            <w:r w:rsidRPr="007D527A">
              <w:rPr>
                <w:rFonts w:ascii="Arial" w:hAnsi="Arial" w:cs="Arial"/>
                <w:sz w:val="20"/>
              </w:rPr>
              <w:t xml:space="preserve">Contact Info: x5269 </w:t>
            </w:r>
          </w:p>
        </w:tc>
      </w:tr>
      <w:tr w:rsidR="007D527A" w:rsidRPr="007D527A" w:rsidTr="000B4DEC">
        <w:trPr>
          <w:trHeight w:val="1033"/>
        </w:trPr>
        <w:tc>
          <w:tcPr>
            <w:tcW w:w="5059" w:type="dxa"/>
          </w:tcPr>
          <w:p w:rsidR="007D527A" w:rsidRPr="007D527A" w:rsidRDefault="007D527A" w:rsidP="000B4DEC">
            <w:pPr>
              <w:rPr>
                <w:rFonts w:ascii="Arial" w:hAnsi="Arial" w:cs="Arial"/>
                <w:sz w:val="20"/>
                <w:szCs w:val="20"/>
              </w:rPr>
            </w:pPr>
            <w:r w:rsidRPr="007D527A">
              <w:rPr>
                <w:rFonts w:ascii="Arial" w:hAnsi="Arial" w:cs="Arial"/>
                <w:sz w:val="20"/>
                <w:szCs w:val="20"/>
              </w:rPr>
              <w:t>Tues:  9:15-10:45</w:t>
            </w:r>
          </w:p>
          <w:p w:rsidR="007D527A" w:rsidRPr="007D527A" w:rsidRDefault="007D527A" w:rsidP="000B4DEC">
            <w:pPr>
              <w:rPr>
                <w:rFonts w:ascii="Arial" w:hAnsi="Arial" w:cs="Arial"/>
                <w:sz w:val="20"/>
                <w:szCs w:val="20"/>
              </w:rPr>
            </w:pPr>
            <w:r w:rsidRPr="007D527A">
              <w:rPr>
                <w:rFonts w:ascii="Arial" w:hAnsi="Arial" w:cs="Arial"/>
                <w:sz w:val="20"/>
                <w:szCs w:val="20"/>
              </w:rPr>
              <w:t>Wed: 2:15-5:00</w:t>
            </w:r>
          </w:p>
          <w:p w:rsidR="007D527A" w:rsidRPr="007D527A" w:rsidRDefault="007D527A" w:rsidP="000B4DEC">
            <w:pPr>
              <w:rPr>
                <w:rFonts w:ascii="Arial" w:hAnsi="Arial" w:cs="Arial"/>
                <w:sz w:val="20"/>
                <w:szCs w:val="20"/>
              </w:rPr>
            </w:pPr>
            <w:r w:rsidRPr="007D527A">
              <w:rPr>
                <w:rFonts w:ascii="Arial" w:hAnsi="Arial" w:cs="Arial"/>
                <w:sz w:val="20"/>
                <w:szCs w:val="20"/>
              </w:rPr>
              <w:t xml:space="preserve">Thurs: 10-10:45,and by appointment </w:t>
            </w:r>
          </w:p>
          <w:p w:rsidR="007D527A" w:rsidRPr="007D527A" w:rsidRDefault="007D527A" w:rsidP="000B4DEC">
            <w:pPr>
              <w:rPr>
                <w:rFonts w:ascii="Arial" w:hAnsi="Arial" w:cs="Arial"/>
                <w:sz w:val="20"/>
              </w:rPr>
            </w:pPr>
          </w:p>
        </w:tc>
        <w:tc>
          <w:tcPr>
            <w:tcW w:w="5059" w:type="dxa"/>
          </w:tcPr>
          <w:p w:rsidR="007D527A" w:rsidRPr="007D527A" w:rsidRDefault="007D527A" w:rsidP="000B4DEC">
            <w:pPr>
              <w:rPr>
                <w:rFonts w:ascii="Arial" w:hAnsi="Arial" w:cs="Arial"/>
                <w:sz w:val="20"/>
                <w:u w:val="single"/>
              </w:rPr>
            </w:pPr>
            <w:r w:rsidRPr="007D527A">
              <w:rPr>
                <w:rFonts w:ascii="Arial" w:hAnsi="Arial" w:cs="Arial"/>
                <w:sz w:val="20"/>
              </w:rPr>
              <w:t>lebensc@uww.edu</w:t>
            </w:r>
            <w:r w:rsidRPr="007D527A">
              <w:rPr>
                <w:rFonts w:ascii="Arial" w:hAnsi="Arial" w:cs="Arial"/>
                <w:sz w:val="20"/>
                <w:u w:val="single"/>
              </w:rPr>
              <w:t xml:space="preserve"> </w:t>
            </w:r>
          </w:p>
          <w:p w:rsidR="007D527A" w:rsidRPr="007D527A" w:rsidRDefault="007D527A" w:rsidP="000B4DEC">
            <w:pPr>
              <w:rPr>
                <w:rFonts w:ascii="Arial" w:hAnsi="Arial" w:cs="Arial"/>
                <w:sz w:val="20"/>
              </w:rPr>
            </w:pPr>
            <w:r w:rsidRPr="007D527A">
              <w:rPr>
                <w:rFonts w:ascii="Arial" w:hAnsi="Arial" w:cs="Arial"/>
                <w:sz w:val="20"/>
                <w:u w:val="single"/>
              </w:rPr>
              <w:t>Do not email papers</w:t>
            </w:r>
            <w:r w:rsidRPr="007D527A">
              <w:rPr>
                <w:rFonts w:ascii="Arial" w:hAnsi="Arial" w:cs="Arial"/>
                <w:sz w:val="20"/>
              </w:rPr>
              <w:t xml:space="preserve">.  Late papers go in the ‘late’ </w:t>
            </w:r>
            <w:proofErr w:type="spellStart"/>
            <w:r w:rsidRPr="007D527A">
              <w:rPr>
                <w:rFonts w:ascii="Arial" w:hAnsi="Arial" w:cs="Arial"/>
                <w:sz w:val="20"/>
              </w:rPr>
              <w:t>dropbox</w:t>
            </w:r>
            <w:proofErr w:type="spellEnd"/>
            <w:r w:rsidRPr="007D527A">
              <w:rPr>
                <w:rFonts w:ascii="Arial" w:hAnsi="Arial" w:cs="Arial"/>
                <w:sz w:val="20"/>
              </w:rPr>
              <w:t>.</w:t>
            </w:r>
          </w:p>
          <w:p w:rsidR="007D527A" w:rsidRPr="007D527A" w:rsidRDefault="007D527A" w:rsidP="000B4DEC">
            <w:pPr>
              <w:rPr>
                <w:rFonts w:ascii="Arial" w:hAnsi="Arial" w:cs="Arial"/>
                <w:sz w:val="20"/>
                <w:u w:val="single"/>
              </w:rPr>
            </w:pPr>
            <w:r w:rsidRPr="007D527A">
              <w:rPr>
                <w:rFonts w:ascii="Arial" w:hAnsi="Arial" w:cs="Arial"/>
                <w:sz w:val="20"/>
              </w:rPr>
              <w:t>Email availability: M-F—response in about 24 hours.  F-Sun: n/a</w:t>
            </w:r>
          </w:p>
        </w:tc>
      </w:tr>
    </w:tbl>
    <w:p w:rsidR="007D527A" w:rsidRPr="007D527A" w:rsidRDefault="007D527A" w:rsidP="007D527A">
      <w:pPr>
        <w:rPr>
          <w:rFonts w:ascii="Arial" w:hAnsi="Arial" w:cs="Arial"/>
          <w:sz w:val="20"/>
          <w:szCs w:val="20"/>
        </w:rPr>
      </w:pPr>
      <w:r w:rsidRPr="007D527A">
        <w:rPr>
          <w:rFonts w:ascii="Arial" w:hAnsi="Arial" w:cs="Arial"/>
          <w:sz w:val="32"/>
          <w:szCs w:val="32"/>
        </w:rPr>
        <w:sym w:font="Webdings" w:char="F069"/>
      </w:r>
      <w:r w:rsidRPr="007D527A">
        <w:rPr>
          <w:rFonts w:ascii="Arial" w:hAnsi="Arial" w:cs="Arial"/>
          <w:sz w:val="20"/>
          <w:szCs w:val="20"/>
        </w:rPr>
        <w:t xml:space="preserve"> </w:t>
      </w:r>
      <w:proofErr w:type="gramStart"/>
      <w:r w:rsidRPr="007D527A">
        <w:rPr>
          <w:rFonts w:ascii="Arial" w:hAnsi="Arial" w:cs="Arial"/>
          <w:sz w:val="20"/>
          <w:szCs w:val="20"/>
        </w:rPr>
        <w:t>Questions?</w:t>
      </w:r>
      <w:proofErr w:type="gramEnd"/>
      <w:r w:rsidRPr="007D527A">
        <w:rPr>
          <w:rFonts w:ascii="Arial" w:hAnsi="Arial" w:cs="Arial"/>
          <w:sz w:val="20"/>
          <w:szCs w:val="20"/>
        </w:rPr>
        <w:t xml:space="preserve"> Consult the “Ask the Instructor” forum in the discussion section on D2L.  If your question hasn’t been answered yet, post it there and I’ll respond.</w:t>
      </w:r>
    </w:p>
    <w:p w:rsidR="007D527A" w:rsidRPr="007D527A" w:rsidRDefault="007D527A" w:rsidP="007D527A">
      <w:pPr>
        <w:rPr>
          <w:rFonts w:ascii="Arial" w:hAnsi="Arial" w:cs="Arial"/>
          <w:sz w:val="20"/>
          <w:szCs w:val="20"/>
        </w:rPr>
      </w:pPr>
    </w:p>
    <w:p w:rsidR="007D527A" w:rsidRPr="007D527A" w:rsidRDefault="007D527A" w:rsidP="007D527A">
      <w:pPr>
        <w:jc w:val="center"/>
        <w:rPr>
          <w:rFonts w:ascii="Arial" w:hAnsi="Arial" w:cs="Arial"/>
          <w:b/>
          <w:smallCaps/>
          <w:sz w:val="20"/>
          <w:szCs w:val="20"/>
        </w:rPr>
      </w:pPr>
      <w:r w:rsidRPr="007D527A">
        <w:rPr>
          <w:rFonts w:ascii="Arial" w:hAnsi="Arial" w:cs="Arial"/>
          <w:b/>
          <w:smallCaps/>
          <w:sz w:val="20"/>
          <w:szCs w:val="20"/>
        </w:rPr>
        <w:t>(Proposed) Course Description:</w:t>
      </w:r>
    </w:p>
    <w:p w:rsidR="007D527A" w:rsidRPr="007D527A" w:rsidRDefault="007D527A" w:rsidP="007D527A">
      <w:pPr>
        <w:rPr>
          <w:rFonts w:ascii="Arial" w:hAnsi="Arial" w:cs="Arial"/>
          <w:sz w:val="20"/>
          <w:szCs w:val="20"/>
        </w:rPr>
      </w:pPr>
    </w:p>
    <w:p w:rsidR="007D527A" w:rsidRPr="007D527A" w:rsidRDefault="007D527A" w:rsidP="007D527A">
      <w:pPr>
        <w:rPr>
          <w:rFonts w:ascii="Arial" w:hAnsi="Arial" w:cs="Arial"/>
          <w:sz w:val="20"/>
          <w:szCs w:val="20"/>
        </w:rPr>
      </w:pPr>
      <w:r w:rsidRPr="007D527A">
        <w:rPr>
          <w:rFonts w:ascii="Arial" w:hAnsi="Arial" w:cs="Arial"/>
          <w:sz w:val="20"/>
          <w:szCs w:val="20"/>
        </w:rPr>
        <w:t>This course introduces key ethical approaches such as Kantian ethics, utilitarianism, and feminist ethics and addresses their application to issues in health care practice. Ethical issues to be addressed may include: end-of-life decisions, family planning, genetic technology, access to health care, and the role of health care professionals.</w:t>
      </w:r>
    </w:p>
    <w:p w:rsidR="007D527A" w:rsidRPr="007D527A" w:rsidRDefault="007D527A" w:rsidP="007D527A">
      <w:pPr>
        <w:tabs>
          <w:tab w:val="left" w:pos="3255"/>
        </w:tabs>
        <w:rPr>
          <w:rFonts w:ascii="Arial" w:hAnsi="Arial" w:cs="Arial"/>
          <w:sz w:val="20"/>
          <w:szCs w:val="20"/>
        </w:rPr>
      </w:pPr>
      <w:r w:rsidRPr="007D527A">
        <w:rPr>
          <w:rFonts w:ascii="Arial" w:hAnsi="Arial" w:cs="Arial"/>
          <w:sz w:val="20"/>
          <w:szCs w:val="20"/>
        </w:rPr>
        <w:tab/>
      </w:r>
    </w:p>
    <w:p w:rsidR="007D527A" w:rsidRPr="007D527A" w:rsidRDefault="007D527A" w:rsidP="007D527A">
      <w:pPr>
        <w:jc w:val="center"/>
        <w:rPr>
          <w:rFonts w:ascii="Arial" w:hAnsi="Arial" w:cs="Arial"/>
          <w:b/>
          <w:smallCaps/>
          <w:sz w:val="20"/>
          <w:szCs w:val="20"/>
        </w:rPr>
      </w:pPr>
      <w:r w:rsidRPr="007D527A">
        <w:rPr>
          <w:rFonts w:ascii="Arial" w:hAnsi="Arial" w:cs="Arial"/>
          <w:b/>
          <w:smallCaps/>
          <w:sz w:val="20"/>
          <w:szCs w:val="20"/>
        </w:rPr>
        <w:t>Course Objectives</w:t>
      </w:r>
    </w:p>
    <w:p w:rsidR="007D527A" w:rsidRPr="007D527A" w:rsidRDefault="007D527A" w:rsidP="007D527A">
      <w:pPr>
        <w:rPr>
          <w:rFonts w:ascii="Arial" w:hAnsi="Arial" w:cs="Arial"/>
          <w:b/>
          <w:sz w:val="20"/>
          <w:szCs w:val="20"/>
        </w:rPr>
      </w:pPr>
      <w:r w:rsidRPr="007D527A">
        <w:rPr>
          <w:rFonts w:ascii="Arial" w:hAnsi="Arial" w:cs="Arial"/>
          <w:b/>
          <w:sz w:val="20"/>
          <w:szCs w:val="20"/>
        </w:rPr>
        <w:t>This course will enhance students’ ability to do the following:</w:t>
      </w:r>
    </w:p>
    <w:p w:rsidR="007D527A" w:rsidRPr="007D527A" w:rsidRDefault="007D527A" w:rsidP="007D527A">
      <w:pPr>
        <w:rPr>
          <w:rFonts w:ascii="Arial" w:hAnsi="Arial" w:cs="Arial"/>
          <w:sz w:val="20"/>
          <w:szCs w:val="20"/>
        </w:rPr>
      </w:pPr>
      <w:r w:rsidRPr="007D527A">
        <w:rPr>
          <w:rFonts w:ascii="Arial" w:hAnsi="Arial" w:cs="Arial"/>
          <w:sz w:val="20"/>
          <w:szCs w:val="20"/>
        </w:rPr>
        <w:t>Understand central concepts in biomedical ethics, understand major ethical theories,</w:t>
      </w:r>
    </w:p>
    <w:p w:rsidR="007D527A" w:rsidRPr="007D527A" w:rsidRDefault="007D527A" w:rsidP="007D527A">
      <w:pPr>
        <w:rPr>
          <w:rFonts w:ascii="Arial" w:hAnsi="Arial" w:cs="Arial"/>
          <w:sz w:val="20"/>
          <w:szCs w:val="20"/>
        </w:rPr>
      </w:pPr>
      <w:r w:rsidRPr="007D527A">
        <w:rPr>
          <w:rFonts w:ascii="Arial" w:hAnsi="Arial" w:cs="Arial"/>
          <w:sz w:val="20"/>
          <w:szCs w:val="20"/>
        </w:rPr>
        <w:t xml:space="preserve">Analyze and evaluate philosophical arguments, and apply these skills and concepts to case studies.  </w:t>
      </w:r>
    </w:p>
    <w:p w:rsidR="007D527A" w:rsidRPr="007D527A" w:rsidRDefault="007D527A" w:rsidP="007D527A">
      <w:pPr>
        <w:rPr>
          <w:rFonts w:ascii="Arial" w:hAnsi="Arial" w:cs="Arial"/>
          <w:sz w:val="20"/>
          <w:szCs w:val="20"/>
        </w:rPr>
      </w:pPr>
    </w:p>
    <w:p w:rsidR="007D527A" w:rsidRPr="007D527A" w:rsidRDefault="007D527A" w:rsidP="007D527A">
      <w:pPr>
        <w:jc w:val="center"/>
        <w:rPr>
          <w:rFonts w:ascii="Arial" w:hAnsi="Arial" w:cs="Arial"/>
          <w:sz w:val="20"/>
          <w:szCs w:val="20"/>
        </w:rPr>
      </w:pPr>
      <w:r w:rsidRPr="007D527A">
        <w:rPr>
          <w:rFonts w:ascii="Arial" w:hAnsi="Arial" w:cs="Arial"/>
          <w:b/>
          <w:smallCaps/>
          <w:sz w:val="20"/>
          <w:szCs w:val="20"/>
        </w:rPr>
        <w:t xml:space="preserve">Required </w:t>
      </w:r>
      <w:proofErr w:type="gramStart"/>
      <w:r w:rsidRPr="007D527A">
        <w:rPr>
          <w:rFonts w:ascii="Arial" w:hAnsi="Arial" w:cs="Arial"/>
          <w:b/>
          <w:smallCaps/>
          <w:sz w:val="20"/>
          <w:szCs w:val="20"/>
        </w:rPr>
        <w:t>Texts  (</w:t>
      </w:r>
      <w:proofErr w:type="gramEnd"/>
      <w:r w:rsidRPr="007D527A">
        <w:rPr>
          <w:rFonts w:ascii="Arial" w:hAnsi="Arial" w:cs="Arial"/>
          <w:b/>
          <w:smallCaps/>
          <w:sz w:val="20"/>
          <w:szCs w:val="20"/>
        </w:rPr>
        <w:t>from textbook rental)</w:t>
      </w:r>
    </w:p>
    <w:p w:rsidR="007D527A" w:rsidRPr="007D527A" w:rsidRDefault="007D527A" w:rsidP="007D527A">
      <w:pPr>
        <w:rPr>
          <w:rFonts w:ascii="Arial" w:hAnsi="Arial" w:cs="Arial"/>
          <w:sz w:val="20"/>
          <w:szCs w:val="20"/>
        </w:rPr>
      </w:pPr>
      <w:r w:rsidRPr="007D527A">
        <w:rPr>
          <w:rFonts w:ascii="Arial" w:hAnsi="Arial" w:cs="Arial"/>
          <w:i/>
          <w:iCs/>
          <w:sz w:val="20"/>
          <w:szCs w:val="20"/>
        </w:rPr>
        <w:t xml:space="preserve">Biomedical Ethics, </w:t>
      </w:r>
      <w:r w:rsidRPr="007D527A">
        <w:rPr>
          <w:rFonts w:ascii="Arial" w:hAnsi="Arial" w:cs="Arial"/>
          <w:sz w:val="20"/>
          <w:szCs w:val="20"/>
        </w:rPr>
        <w:t xml:space="preserve">edited by </w:t>
      </w:r>
      <w:proofErr w:type="spellStart"/>
      <w:r w:rsidRPr="007D527A">
        <w:rPr>
          <w:rFonts w:ascii="Arial" w:hAnsi="Arial" w:cs="Arial"/>
          <w:sz w:val="20"/>
          <w:szCs w:val="20"/>
        </w:rPr>
        <w:t>Mappes</w:t>
      </w:r>
      <w:proofErr w:type="spellEnd"/>
      <w:r w:rsidRPr="007D527A">
        <w:rPr>
          <w:rFonts w:ascii="Arial" w:hAnsi="Arial" w:cs="Arial"/>
          <w:sz w:val="20"/>
          <w:szCs w:val="20"/>
        </w:rPr>
        <w:t xml:space="preserve"> and </w:t>
      </w:r>
      <w:proofErr w:type="spellStart"/>
      <w:r w:rsidRPr="007D527A">
        <w:rPr>
          <w:rFonts w:ascii="Arial" w:hAnsi="Arial" w:cs="Arial"/>
          <w:sz w:val="20"/>
          <w:szCs w:val="20"/>
        </w:rPr>
        <w:t>DeGrazia</w:t>
      </w:r>
      <w:proofErr w:type="spellEnd"/>
      <w:r w:rsidRPr="007D527A">
        <w:rPr>
          <w:rFonts w:ascii="Arial" w:hAnsi="Arial" w:cs="Arial"/>
          <w:sz w:val="20"/>
          <w:szCs w:val="20"/>
        </w:rPr>
        <w:t xml:space="preserve">, 6th Edition, Internet resources </w:t>
      </w:r>
    </w:p>
    <w:p w:rsidR="007D527A" w:rsidRPr="007D527A" w:rsidRDefault="007D527A" w:rsidP="007D527A">
      <w:pPr>
        <w:jc w:val="center"/>
        <w:rPr>
          <w:rFonts w:ascii="Arial" w:hAnsi="Arial" w:cs="Arial"/>
          <w:b/>
          <w:smallCaps/>
          <w:sz w:val="20"/>
          <w:szCs w:val="20"/>
        </w:rPr>
      </w:pPr>
      <w:r w:rsidRPr="007D527A">
        <w:rPr>
          <w:rFonts w:ascii="Arial" w:hAnsi="Arial" w:cs="Arial"/>
          <w:b/>
          <w:smallCaps/>
          <w:sz w:val="20"/>
          <w:szCs w:val="20"/>
        </w:rPr>
        <w:t>Course Requirements:</w:t>
      </w:r>
    </w:p>
    <w:p w:rsidR="007D527A" w:rsidRPr="007D527A" w:rsidRDefault="007D527A" w:rsidP="007D527A">
      <w:pPr>
        <w:rPr>
          <w:rFonts w:ascii="Arial" w:hAnsi="Arial" w:cs="Arial"/>
          <w:b/>
          <w:sz w:val="20"/>
          <w:szCs w:val="20"/>
        </w:rPr>
      </w:pPr>
      <w:r w:rsidRPr="007D527A">
        <w:rPr>
          <w:rFonts w:ascii="Arial" w:hAnsi="Arial" w:cs="Arial"/>
          <w:b/>
          <w:smallCaps/>
          <w:sz w:val="20"/>
          <w:szCs w:val="20"/>
        </w:rPr>
        <w:t xml:space="preserve">Active Class </w:t>
      </w:r>
      <w:proofErr w:type="gramStart"/>
      <w:r w:rsidRPr="007D527A">
        <w:rPr>
          <w:rFonts w:ascii="Arial" w:hAnsi="Arial" w:cs="Arial"/>
          <w:b/>
          <w:smallCaps/>
          <w:sz w:val="20"/>
          <w:szCs w:val="20"/>
        </w:rPr>
        <w:t xml:space="preserve">Participation </w:t>
      </w:r>
      <w:r w:rsidRPr="007D527A">
        <w:rPr>
          <w:rFonts w:ascii="Arial" w:hAnsi="Arial" w:cs="Arial"/>
          <w:b/>
          <w:sz w:val="20"/>
          <w:szCs w:val="20"/>
        </w:rPr>
        <w:t xml:space="preserve"> (</w:t>
      </w:r>
      <w:proofErr w:type="gramEnd"/>
      <w:r w:rsidRPr="007D527A">
        <w:rPr>
          <w:rFonts w:ascii="Arial" w:hAnsi="Arial" w:cs="Arial"/>
          <w:b/>
          <w:sz w:val="20"/>
          <w:szCs w:val="20"/>
        </w:rPr>
        <w:t>100 points total):</w:t>
      </w:r>
    </w:p>
    <w:p w:rsidR="007D527A" w:rsidRPr="007D527A" w:rsidRDefault="007D527A" w:rsidP="007D527A">
      <w:pPr>
        <w:rPr>
          <w:rFonts w:ascii="Arial" w:hAnsi="Arial" w:cs="Arial"/>
          <w:sz w:val="20"/>
          <w:szCs w:val="20"/>
        </w:rPr>
      </w:pPr>
      <w:r w:rsidRPr="007D527A">
        <w:rPr>
          <w:rFonts w:ascii="Arial" w:hAnsi="Arial" w:cs="Arial"/>
          <w:sz w:val="20"/>
          <w:szCs w:val="20"/>
        </w:rPr>
        <w:t>Discussion is an important way to test your understanding of the ideas presented in class.  Each member of the class should be an active and informed participant.  This means participating in weekly online discussions.  Participation will be evaluated separately four times a semester (weeks 5, 10, 13, 16).  To earn full participation points, you must read and respond regularly and thoughtfully to your classmates’ discussion posts.  Minimum requirement:  read at least 80% of the discussion posts for that period, and respond at least once.  Failure to meet the minimum requirement will result in a zero for participation for that period.</w:t>
      </w:r>
    </w:p>
    <w:p w:rsidR="007D527A" w:rsidRPr="007D527A" w:rsidRDefault="007D527A" w:rsidP="007D527A">
      <w:pPr>
        <w:rPr>
          <w:rFonts w:ascii="Arial" w:hAnsi="Arial" w:cs="Arial"/>
          <w:sz w:val="20"/>
          <w:szCs w:val="20"/>
        </w:rPr>
      </w:pPr>
    </w:p>
    <w:p w:rsidR="007D527A" w:rsidRPr="007D527A" w:rsidRDefault="007D527A" w:rsidP="007D527A">
      <w:pPr>
        <w:rPr>
          <w:rFonts w:ascii="Arial" w:hAnsi="Arial" w:cs="Arial"/>
          <w:sz w:val="20"/>
          <w:szCs w:val="20"/>
        </w:rPr>
      </w:pPr>
      <w:r w:rsidRPr="007D527A">
        <w:rPr>
          <w:rFonts w:ascii="Arial" w:hAnsi="Arial" w:cs="Arial"/>
          <w:b/>
          <w:smallCaps/>
          <w:sz w:val="20"/>
          <w:szCs w:val="20"/>
        </w:rPr>
        <w:t>Requirements for Weekly discussions (200 points total):</w:t>
      </w:r>
    </w:p>
    <w:p w:rsidR="007D527A" w:rsidRPr="007D527A" w:rsidRDefault="007D527A" w:rsidP="007D527A">
      <w:pPr>
        <w:rPr>
          <w:rFonts w:ascii="Arial" w:hAnsi="Arial" w:cs="Arial"/>
          <w:sz w:val="20"/>
          <w:szCs w:val="20"/>
        </w:rPr>
      </w:pPr>
      <w:r w:rsidRPr="007D527A">
        <w:rPr>
          <w:rFonts w:ascii="Arial" w:hAnsi="Arial" w:cs="Arial"/>
          <w:sz w:val="20"/>
          <w:szCs w:val="20"/>
        </w:rPr>
        <w:t xml:space="preserve">Nearly every week according to schedule the class will engage in an online discussion. The class is divided into six groups.    Each group has a specific task for the week.  Consult the weekly discussion schedule document (under “intro docs”) for each group’s assignment.  Group assignments are listed under ‘groups’ and via the ‘class list’ tab.  See the ‘Discussion requirements’ document for more information.  </w:t>
      </w:r>
    </w:p>
    <w:p w:rsidR="007D527A" w:rsidRPr="007D527A" w:rsidRDefault="007D527A" w:rsidP="007D527A">
      <w:pPr>
        <w:rPr>
          <w:rFonts w:ascii="Arial" w:hAnsi="Arial" w:cs="Arial"/>
          <w:sz w:val="20"/>
          <w:szCs w:val="20"/>
        </w:rPr>
      </w:pPr>
      <w:r w:rsidRPr="007D527A">
        <w:rPr>
          <w:rFonts w:ascii="Arial" w:hAnsi="Arial" w:cs="Arial"/>
          <w:sz w:val="20"/>
          <w:szCs w:val="20"/>
        </w:rPr>
        <w:t>Points breakdown:  Analysis=10; News =10; Application=30.</w:t>
      </w:r>
    </w:p>
    <w:p w:rsidR="007D527A" w:rsidRPr="007D527A" w:rsidRDefault="007D527A" w:rsidP="007D527A">
      <w:pPr>
        <w:rPr>
          <w:rFonts w:ascii="Arial" w:hAnsi="Arial" w:cs="Arial"/>
          <w:b/>
          <w:smallCaps/>
          <w:sz w:val="20"/>
          <w:szCs w:val="20"/>
        </w:rPr>
      </w:pPr>
    </w:p>
    <w:p w:rsidR="007D527A" w:rsidRPr="007D527A" w:rsidRDefault="007D527A" w:rsidP="007D527A">
      <w:pPr>
        <w:rPr>
          <w:rFonts w:ascii="Arial" w:hAnsi="Arial" w:cs="Arial"/>
          <w:b/>
          <w:smallCaps/>
          <w:sz w:val="20"/>
          <w:szCs w:val="20"/>
        </w:rPr>
      </w:pPr>
      <w:r w:rsidRPr="007D527A">
        <w:rPr>
          <w:rFonts w:ascii="Arial" w:hAnsi="Arial" w:cs="Arial"/>
          <w:b/>
          <w:smallCaps/>
          <w:sz w:val="20"/>
          <w:szCs w:val="20"/>
        </w:rPr>
        <w:t xml:space="preserve">Quiz (50 points):  </w:t>
      </w:r>
      <w:r w:rsidRPr="007D527A">
        <w:rPr>
          <w:rFonts w:ascii="Arial" w:hAnsi="Arial" w:cs="Arial"/>
          <w:sz w:val="20"/>
          <w:szCs w:val="20"/>
        </w:rPr>
        <w:t xml:space="preserve">Early in the semester there will be a quiz on ethical theories.  The quiz will be objective:  multiple </w:t>
      </w:r>
      <w:proofErr w:type="gramStart"/>
      <w:r w:rsidRPr="007D527A">
        <w:rPr>
          <w:rFonts w:ascii="Arial" w:hAnsi="Arial" w:cs="Arial"/>
          <w:sz w:val="20"/>
          <w:szCs w:val="20"/>
        </w:rPr>
        <w:t>choice</w:t>
      </w:r>
      <w:proofErr w:type="gramEnd"/>
      <w:r w:rsidRPr="007D527A">
        <w:rPr>
          <w:rFonts w:ascii="Arial" w:hAnsi="Arial" w:cs="Arial"/>
          <w:sz w:val="20"/>
          <w:szCs w:val="20"/>
        </w:rPr>
        <w:t xml:space="preserve">, true false, and fill in the blank. </w:t>
      </w:r>
    </w:p>
    <w:p w:rsidR="007D527A" w:rsidRPr="007D527A" w:rsidRDefault="007D527A" w:rsidP="007D527A">
      <w:pPr>
        <w:rPr>
          <w:rFonts w:ascii="Arial" w:hAnsi="Arial" w:cs="Arial"/>
          <w:b/>
          <w:smallCaps/>
          <w:sz w:val="20"/>
          <w:szCs w:val="20"/>
        </w:rPr>
      </w:pPr>
    </w:p>
    <w:p w:rsidR="007D527A" w:rsidRPr="007D527A" w:rsidRDefault="007D527A" w:rsidP="007D527A">
      <w:pPr>
        <w:rPr>
          <w:rFonts w:ascii="Arial" w:hAnsi="Arial" w:cs="Arial"/>
          <w:sz w:val="20"/>
          <w:szCs w:val="20"/>
        </w:rPr>
      </w:pPr>
      <w:r w:rsidRPr="007D527A">
        <w:rPr>
          <w:rFonts w:ascii="Arial" w:hAnsi="Arial" w:cs="Arial"/>
          <w:b/>
          <w:smallCaps/>
          <w:sz w:val="20"/>
          <w:szCs w:val="20"/>
        </w:rPr>
        <w:t xml:space="preserve">Position Papers (150-200 points each):    </w:t>
      </w:r>
      <w:r w:rsidRPr="007D527A">
        <w:rPr>
          <w:rFonts w:ascii="Arial" w:hAnsi="Arial" w:cs="Arial"/>
          <w:sz w:val="20"/>
          <w:szCs w:val="20"/>
        </w:rPr>
        <w:t>You will write four papers in the course.  Each paper is based on a case study.  You will analyze the key concepts in the case and argue for a position on some ethical issue raised in the case.  Consult the discussion schedule for your assigned week and the topic for that week.  The paper should be about 2 pages (Word doc format).   The last paper is worth 200 points.</w:t>
      </w:r>
    </w:p>
    <w:p w:rsidR="007D527A" w:rsidRPr="007D527A" w:rsidRDefault="007D527A" w:rsidP="007D527A">
      <w:pPr>
        <w:rPr>
          <w:rFonts w:ascii="Arial" w:hAnsi="Arial" w:cs="Arial"/>
          <w:sz w:val="20"/>
          <w:szCs w:val="20"/>
        </w:rPr>
      </w:pPr>
    </w:p>
    <w:p w:rsidR="007D527A" w:rsidRPr="007D527A" w:rsidRDefault="007D527A" w:rsidP="007D527A">
      <w:pPr>
        <w:ind w:firstLine="360"/>
        <w:rPr>
          <w:rFonts w:ascii="Arial" w:hAnsi="Arial" w:cs="Arial"/>
          <w:sz w:val="20"/>
          <w:szCs w:val="20"/>
        </w:rPr>
      </w:pPr>
      <w:r w:rsidRPr="007D527A">
        <w:rPr>
          <w:rFonts w:ascii="Arial" w:hAnsi="Arial" w:cs="Arial"/>
          <w:b/>
          <w:sz w:val="20"/>
          <w:szCs w:val="20"/>
        </w:rPr>
        <w:t>Requirements</w:t>
      </w:r>
      <w:r w:rsidRPr="007D527A">
        <w:rPr>
          <w:rFonts w:ascii="Arial" w:hAnsi="Arial" w:cs="Arial"/>
          <w:sz w:val="20"/>
          <w:szCs w:val="20"/>
        </w:rPr>
        <w:t>:</w:t>
      </w:r>
    </w:p>
    <w:p w:rsidR="007D527A" w:rsidRPr="007D527A" w:rsidRDefault="007D527A" w:rsidP="007D527A">
      <w:pPr>
        <w:numPr>
          <w:ilvl w:val="0"/>
          <w:numId w:val="3"/>
        </w:numPr>
        <w:rPr>
          <w:rFonts w:ascii="Arial" w:hAnsi="Arial" w:cs="Arial"/>
          <w:sz w:val="20"/>
          <w:szCs w:val="20"/>
        </w:rPr>
      </w:pPr>
      <w:r w:rsidRPr="007D527A">
        <w:rPr>
          <w:rFonts w:ascii="Arial" w:hAnsi="Arial" w:cs="Arial"/>
          <w:sz w:val="20"/>
          <w:szCs w:val="20"/>
        </w:rPr>
        <w:lastRenderedPageBreak/>
        <w:t xml:space="preserve">The paper must be turned in using the D2L drop box.  </w:t>
      </w:r>
      <w:r w:rsidRPr="007D527A">
        <w:rPr>
          <w:rFonts w:ascii="Arial" w:hAnsi="Arial" w:cs="Arial"/>
          <w:sz w:val="20"/>
          <w:szCs w:val="20"/>
          <w:u w:val="single"/>
        </w:rPr>
        <w:t>No email submissions accepted.</w:t>
      </w:r>
      <w:r w:rsidRPr="007D527A">
        <w:rPr>
          <w:rFonts w:ascii="Arial" w:hAnsi="Arial" w:cs="Arial"/>
          <w:sz w:val="20"/>
          <w:szCs w:val="20"/>
        </w:rPr>
        <w:t xml:space="preserve">  The paper is due by Friday, 11 am of the week you are assigned.  </w:t>
      </w:r>
    </w:p>
    <w:p w:rsidR="007D527A" w:rsidRPr="007D527A" w:rsidRDefault="007D527A" w:rsidP="007D527A">
      <w:pPr>
        <w:numPr>
          <w:ilvl w:val="0"/>
          <w:numId w:val="3"/>
        </w:numPr>
        <w:rPr>
          <w:rFonts w:ascii="Arial" w:hAnsi="Arial" w:cs="Arial"/>
          <w:sz w:val="20"/>
          <w:szCs w:val="20"/>
        </w:rPr>
      </w:pPr>
      <w:r w:rsidRPr="007D527A">
        <w:rPr>
          <w:rFonts w:ascii="Arial" w:hAnsi="Arial" w:cs="Arial"/>
          <w:sz w:val="20"/>
          <w:szCs w:val="20"/>
        </w:rPr>
        <w:t>Make use of the concepts introduced in the reading that week</w:t>
      </w:r>
    </w:p>
    <w:p w:rsidR="007D527A" w:rsidRPr="007D527A" w:rsidRDefault="007D527A" w:rsidP="007D527A">
      <w:pPr>
        <w:numPr>
          <w:ilvl w:val="0"/>
          <w:numId w:val="3"/>
        </w:numPr>
        <w:rPr>
          <w:rFonts w:ascii="Arial" w:hAnsi="Arial" w:cs="Arial"/>
          <w:sz w:val="20"/>
          <w:szCs w:val="20"/>
        </w:rPr>
      </w:pPr>
      <w:r w:rsidRPr="007D527A">
        <w:rPr>
          <w:rFonts w:ascii="Arial" w:hAnsi="Arial" w:cs="Arial"/>
          <w:sz w:val="20"/>
          <w:szCs w:val="20"/>
        </w:rPr>
        <w:t>Incorporate some relevant concepts from previous weeks</w:t>
      </w:r>
    </w:p>
    <w:p w:rsidR="007D527A" w:rsidRPr="007D527A" w:rsidRDefault="007D527A" w:rsidP="007D527A">
      <w:pPr>
        <w:numPr>
          <w:ilvl w:val="0"/>
          <w:numId w:val="3"/>
        </w:numPr>
        <w:rPr>
          <w:rFonts w:ascii="Arial" w:hAnsi="Arial" w:cs="Arial"/>
          <w:sz w:val="20"/>
          <w:szCs w:val="20"/>
        </w:rPr>
      </w:pPr>
      <w:r w:rsidRPr="007D527A">
        <w:rPr>
          <w:rFonts w:ascii="Arial" w:hAnsi="Arial" w:cs="Arial"/>
          <w:sz w:val="20"/>
          <w:szCs w:val="20"/>
        </w:rPr>
        <w:t>Cite all sources, including class discussions. Include a bibliography.</w:t>
      </w:r>
    </w:p>
    <w:p w:rsidR="007D527A" w:rsidRPr="007D527A" w:rsidRDefault="007D527A" w:rsidP="007D527A">
      <w:pPr>
        <w:rPr>
          <w:rFonts w:ascii="Arial" w:hAnsi="Arial" w:cs="Arial"/>
          <w:b/>
          <w:smallCaps/>
          <w:sz w:val="20"/>
          <w:szCs w:val="20"/>
        </w:rPr>
      </w:pPr>
    </w:p>
    <w:p w:rsidR="007D527A" w:rsidRPr="007D527A" w:rsidRDefault="007D527A" w:rsidP="007D527A">
      <w:pPr>
        <w:rPr>
          <w:rFonts w:ascii="Arial" w:hAnsi="Arial" w:cs="Arial"/>
          <w:b/>
          <w:smallCaps/>
          <w:sz w:val="20"/>
          <w:szCs w:val="20"/>
        </w:rPr>
      </w:pPr>
      <w:r w:rsidRPr="007D527A">
        <w:rPr>
          <w:rFonts w:ascii="Arial" w:hAnsi="Arial" w:cs="Arial"/>
          <w:b/>
          <w:smallCaps/>
          <w:sz w:val="20"/>
          <w:szCs w:val="20"/>
        </w:rPr>
        <w:t>Final Grade Calculation</w:t>
      </w:r>
    </w:p>
    <w:p w:rsidR="007D527A" w:rsidRPr="007D527A" w:rsidRDefault="007D527A" w:rsidP="007D527A">
      <w:pPr>
        <w:rPr>
          <w:rFonts w:ascii="Arial" w:hAnsi="Arial" w:cs="Arial"/>
          <w:b/>
          <w:smallCaps/>
          <w:sz w:val="20"/>
          <w:szCs w:val="20"/>
        </w:rPr>
      </w:pPr>
    </w:p>
    <w:p w:rsidR="007D527A" w:rsidRPr="007D527A" w:rsidRDefault="007D527A" w:rsidP="007D527A">
      <w:pPr>
        <w:rPr>
          <w:rFonts w:ascii="Arial" w:hAnsi="Arial" w:cs="Arial"/>
          <w:sz w:val="20"/>
          <w:szCs w:val="20"/>
        </w:rPr>
      </w:pPr>
      <w:r w:rsidRPr="007D527A">
        <w:rPr>
          <w:rFonts w:ascii="Arial" w:hAnsi="Arial" w:cs="Arial"/>
          <w:sz w:val="20"/>
          <w:szCs w:val="20"/>
        </w:rPr>
        <w:t xml:space="preserve">The total number of points for the course is 1000.  </w:t>
      </w:r>
    </w:p>
    <w:tbl>
      <w:tblPr>
        <w:tblStyle w:val="TableGrid"/>
        <w:tblW w:w="0" w:type="auto"/>
        <w:tblInd w:w="540" w:type="dxa"/>
        <w:tblLook w:val="04A0"/>
      </w:tblPr>
      <w:tblGrid>
        <w:gridCol w:w="1181"/>
        <w:gridCol w:w="727"/>
      </w:tblGrid>
      <w:tr w:rsidR="007D527A" w:rsidRPr="007D527A" w:rsidTr="000B4DEC">
        <w:trPr>
          <w:trHeight w:val="309"/>
        </w:trPr>
        <w:tc>
          <w:tcPr>
            <w:tcW w:w="1181" w:type="dxa"/>
            <w:vAlign w:val="center"/>
          </w:tcPr>
          <w:p w:rsidR="007D527A" w:rsidRPr="007D527A" w:rsidRDefault="007D527A" w:rsidP="000B4DEC">
            <w:pPr>
              <w:jc w:val="center"/>
              <w:rPr>
                <w:rFonts w:ascii="Arial" w:hAnsi="Arial" w:cs="Arial"/>
                <w:sz w:val="16"/>
                <w:szCs w:val="16"/>
              </w:rPr>
            </w:pPr>
            <w:r w:rsidRPr="007D527A">
              <w:rPr>
                <w:rFonts w:ascii="Arial" w:hAnsi="Arial" w:cs="Arial"/>
                <w:sz w:val="16"/>
                <w:szCs w:val="16"/>
              </w:rPr>
              <w:t>Points</w:t>
            </w:r>
          </w:p>
        </w:tc>
        <w:tc>
          <w:tcPr>
            <w:tcW w:w="727" w:type="dxa"/>
            <w:vAlign w:val="center"/>
          </w:tcPr>
          <w:p w:rsidR="007D527A" w:rsidRPr="007D527A" w:rsidRDefault="007D527A" w:rsidP="000B4DEC">
            <w:pPr>
              <w:jc w:val="center"/>
              <w:rPr>
                <w:rFonts w:ascii="Arial" w:hAnsi="Arial" w:cs="Arial"/>
                <w:sz w:val="16"/>
                <w:szCs w:val="16"/>
              </w:rPr>
            </w:pPr>
            <w:r w:rsidRPr="007D527A">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54.35pt;margin-top:-1.65pt;width:336.95pt;height:165pt;z-index:251658240;mso-position-horizontal-relative:text;mso-position-vertical-relative:text;mso-width-relative:margin;mso-height-relative:margin">
                  <v:textbox>
                    <w:txbxContent>
                      <w:p w:rsidR="007D527A" w:rsidRPr="003436BF" w:rsidRDefault="007D527A" w:rsidP="007D527A">
                        <w:pPr>
                          <w:keepNext/>
                          <w:tabs>
                            <w:tab w:val="left" w:pos="3615"/>
                          </w:tabs>
                          <w:jc w:val="center"/>
                          <w:outlineLvl w:val="2"/>
                          <w:rPr>
                            <w:sz w:val="20"/>
                            <w:szCs w:val="20"/>
                          </w:rPr>
                        </w:pPr>
                        <w:r w:rsidRPr="003436BF">
                          <w:rPr>
                            <w:rFonts w:cs="Arial"/>
                            <w:b/>
                            <w:smallCaps/>
                            <w:sz w:val="20"/>
                            <w:szCs w:val="20"/>
                          </w:rPr>
                          <w:t>Grading Criteria</w:t>
                        </w:r>
                      </w:p>
                      <w:p w:rsidR="007D527A" w:rsidRPr="00153B4F" w:rsidRDefault="007D527A" w:rsidP="007D527A">
                        <w:pPr>
                          <w:rPr>
                            <w:sz w:val="20"/>
                            <w:szCs w:val="20"/>
                          </w:rPr>
                        </w:pPr>
                        <w:r>
                          <w:rPr>
                            <w:sz w:val="20"/>
                            <w:szCs w:val="20"/>
                          </w:rPr>
                          <w:t>E</w:t>
                        </w:r>
                        <w:r w:rsidRPr="00153B4F">
                          <w:rPr>
                            <w:sz w:val="20"/>
                            <w:szCs w:val="20"/>
                          </w:rPr>
                          <w:t>ach is worth 20% of the grade for the paper:</w:t>
                        </w:r>
                      </w:p>
                      <w:p w:rsidR="007D527A" w:rsidRPr="00153B4F" w:rsidRDefault="007D527A" w:rsidP="007D527A">
                        <w:pPr>
                          <w:ind w:left="720"/>
                          <w:rPr>
                            <w:sz w:val="20"/>
                            <w:szCs w:val="20"/>
                          </w:rPr>
                        </w:pPr>
                        <w:r w:rsidRPr="00153B4F">
                          <w:rPr>
                            <w:sz w:val="20"/>
                            <w:szCs w:val="20"/>
                          </w:rPr>
                          <w:t>Focus/Thesis</w:t>
                        </w:r>
                      </w:p>
                      <w:p w:rsidR="007D527A" w:rsidRPr="00153B4F" w:rsidRDefault="007D527A" w:rsidP="007D527A">
                        <w:pPr>
                          <w:ind w:left="720"/>
                          <w:rPr>
                            <w:sz w:val="20"/>
                            <w:szCs w:val="20"/>
                          </w:rPr>
                        </w:pPr>
                        <w:r w:rsidRPr="00153B4F">
                          <w:rPr>
                            <w:sz w:val="20"/>
                            <w:szCs w:val="20"/>
                          </w:rPr>
                          <w:t>Analysis/Interpretation</w:t>
                        </w:r>
                      </w:p>
                      <w:p w:rsidR="007D527A" w:rsidRPr="00153B4F" w:rsidRDefault="007D527A" w:rsidP="007D527A">
                        <w:pPr>
                          <w:ind w:left="720"/>
                          <w:rPr>
                            <w:sz w:val="20"/>
                            <w:szCs w:val="20"/>
                          </w:rPr>
                        </w:pPr>
                        <w:r w:rsidRPr="00153B4F">
                          <w:rPr>
                            <w:sz w:val="20"/>
                            <w:szCs w:val="20"/>
                          </w:rPr>
                          <w:t>Organization and Coherence</w:t>
                        </w:r>
                      </w:p>
                      <w:p w:rsidR="007D527A" w:rsidRPr="00153B4F" w:rsidRDefault="007D527A" w:rsidP="007D527A">
                        <w:pPr>
                          <w:ind w:left="720"/>
                          <w:rPr>
                            <w:sz w:val="20"/>
                            <w:szCs w:val="20"/>
                          </w:rPr>
                        </w:pPr>
                        <w:r w:rsidRPr="00153B4F">
                          <w:rPr>
                            <w:sz w:val="20"/>
                            <w:szCs w:val="20"/>
                          </w:rPr>
                          <w:t>Evidence and Documentation</w:t>
                        </w:r>
                      </w:p>
                      <w:p w:rsidR="007D527A" w:rsidRDefault="007D527A" w:rsidP="007D527A">
                        <w:pPr>
                          <w:ind w:left="720"/>
                          <w:rPr>
                            <w:sz w:val="20"/>
                            <w:szCs w:val="20"/>
                          </w:rPr>
                        </w:pPr>
                        <w:r w:rsidRPr="00153B4F">
                          <w:rPr>
                            <w:sz w:val="20"/>
                            <w:szCs w:val="20"/>
                          </w:rPr>
                          <w:t>Language Use and Conventions</w:t>
                        </w:r>
                      </w:p>
                      <w:p w:rsidR="007D527A" w:rsidRPr="00153B4F" w:rsidRDefault="007D527A" w:rsidP="007D527A">
                        <w:pPr>
                          <w:ind w:left="720"/>
                          <w:rPr>
                            <w:sz w:val="20"/>
                            <w:szCs w:val="20"/>
                          </w:rPr>
                        </w:pPr>
                      </w:p>
                      <w:p w:rsidR="007D527A" w:rsidRPr="00C40951" w:rsidRDefault="007D527A" w:rsidP="007D527A">
                        <w:pPr>
                          <w:ind w:left="360"/>
                          <w:jc w:val="center"/>
                          <w:rPr>
                            <w:sz w:val="20"/>
                            <w:szCs w:val="20"/>
                          </w:rPr>
                        </w:pPr>
                        <w:r w:rsidRPr="00C40951">
                          <w:rPr>
                            <w:b/>
                            <w:smallCaps/>
                            <w:sz w:val="20"/>
                            <w:szCs w:val="20"/>
                          </w:rPr>
                          <w:t>Late work</w:t>
                        </w:r>
                      </w:p>
                      <w:p w:rsidR="007D527A" w:rsidRDefault="007D527A" w:rsidP="007D527A">
                        <w:pPr>
                          <w:ind w:left="360"/>
                        </w:pPr>
                        <w:r>
                          <w:rPr>
                            <w:sz w:val="20"/>
                            <w:szCs w:val="20"/>
                          </w:rPr>
                          <w:t xml:space="preserve">The drop box closes Fridays at 11 a.m.  I will not accept papers via email.  </w:t>
                        </w:r>
                        <w:r w:rsidRPr="00C40951">
                          <w:rPr>
                            <w:sz w:val="20"/>
                            <w:szCs w:val="20"/>
                          </w:rPr>
                          <w:t>Late papers will be docked one half-letter grade for every day late, including weekends.</w:t>
                        </w:r>
                        <w:r>
                          <w:rPr>
                            <w:sz w:val="20"/>
                            <w:szCs w:val="20"/>
                          </w:rPr>
                          <w:t xml:space="preserve">  </w:t>
                        </w:r>
                      </w:p>
                    </w:txbxContent>
                  </v:textbox>
                </v:shape>
              </w:pict>
            </w:r>
            <w:r w:rsidRPr="007D527A">
              <w:rPr>
                <w:rFonts w:ascii="Arial" w:hAnsi="Arial" w:cs="Arial"/>
                <w:sz w:val="16"/>
                <w:szCs w:val="16"/>
              </w:rPr>
              <w:t>Grade</w:t>
            </w:r>
          </w:p>
        </w:tc>
      </w:tr>
      <w:tr w:rsidR="007D527A" w:rsidRPr="007D527A" w:rsidTr="000B4DEC">
        <w:trPr>
          <w:trHeight w:val="309"/>
        </w:trPr>
        <w:tc>
          <w:tcPr>
            <w:tcW w:w="1181" w:type="dxa"/>
          </w:tcPr>
          <w:p w:rsidR="007D527A" w:rsidRPr="007D527A" w:rsidRDefault="007D527A" w:rsidP="000B4DEC">
            <w:pPr>
              <w:rPr>
                <w:rFonts w:ascii="Arial" w:hAnsi="Arial" w:cs="Arial"/>
              </w:rPr>
            </w:pPr>
            <w:r w:rsidRPr="007D527A">
              <w:rPr>
                <w:rFonts w:ascii="Arial" w:hAnsi="Arial" w:cs="Arial"/>
                <w:sz w:val="20"/>
              </w:rPr>
              <w:t>933-1000</w:t>
            </w:r>
          </w:p>
        </w:tc>
        <w:tc>
          <w:tcPr>
            <w:tcW w:w="727" w:type="dxa"/>
          </w:tcPr>
          <w:p w:rsidR="007D527A" w:rsidRPr="007D527A" w:rsidRDefault="007D527A" w:rsidP="000B4DEC">
            <w:pPr>
              <w:rPr>
                <w:rFonts w:ascii="Arial" w:hAnsi="Arial" w:cs="Arial"/>
              </w:rPr>
            </w:pPr>
            <w:r w:rsidRPr="007D527A">
              <w:rPr>
                <w:rFonts w:ascii="Arial" w:hAnsi="Arial" w:cs="Arial"/>
              </w:rPr>
              <w:t>A</w:t>
            </w:r>
          </w:p>
        </w:tc>
      </w:tr>
      <w:tr w:rsidR="007D527A" w:rsidRPr="007D527A" w:rsidTr="000B4DEC">
        <w:trPr>
          <w:trHeight w:val="309"/>
        </w:trPr>
        <w:tc>
          <w:tcPr>
            <w:tcW w:w="1181" w:type="dxa"/>
          </w:tcPr>
          <w:p w:rsidR="007D527A" w:rsidRPr="007D527A" w:rsidRDefault="007D527A" w:rsidP="000B4DEC">
            <w:pPr>
              <w:rPr>
                <w:rFonts w:ascii="Arial" w:hAnsi="Arial" w:cs="Arial"/>
              </w:rPr>
            </w:pPr>
            <w:r w:rsidRPr="007D527A">
              <w:rPr>
                <w:rFonts w:ascii="Arial" w:hAnsi="Arial" w:cs="Arial"/>
                <w:sz w:val="20"/>
              </w:rPr>
              <w:t>900-932</w:t>
            </w:r>
          </w:p>
        </w:tc>
        <w:tc>
          <w:tcPr>
            <w:tcW w:w="727" w:type="dxa"/>
          </w:tcPr>
          <w:p w:rsidR="007D527A" w:rsidRPr="007D527A" w:rsidRDefault="007D527A" w:rsidP="000B4DEC">
            <w:pPr>
              <w:rPr>
                <w:rFonts w:ascii="Arial" w:hAnsi="Arial" w:cs="Arial"/>
              </w:rPr>
            </w:pPr>
            <w:r w:rsidRPr="007D527A">
              <w:rPr>
                <w:rFonts w:ascii="Arial" w:hAnsi="Arial" w:cs="Arial"/>
              </w:rPr>
              <w:t>A-</w:t>
            </w:r>
          </w:p>
        </w:tc>
      </w:tr>
      <w:tr w:rsidR="007D527A" w:rsidRPr="007D527A" w:rsidTr="000B4DEC">
        <w:trPr>
          <w:trHeight w:val="322"/>
        </w:trPr>
        <w:tc>
          <w:tcPr>
            <w:tcW w:w="1181" w:type="dxa"/>
          </w:tcPr>
          <w:p w:rsidR="007D527A" w:rsidRPr="007D527A" w:rsidRDefault="007D527A" w:rsidP="000B4DEC">
            <w:pPr>
              <w:rPr>
                <w:rFonts w:ascii="Arial" w:hAnsi="Arial" w:cs="Arial"/>
              </w:rPr>
            </w:pPr>
            <w:r w:rsidRPr="007D527A">
              <w:rPr>
                <w:rFonts w:ascii="Arial" w:hAnsi="Arial" w:cs="Arial"/>
                <w:sz w:val="20"/>
              </w:rPr>
              <w:t>867-899</w:t>
            </w:r>
          </w:p>
        </w:tc>
        <w:tc>
          <w:tcPr>
            <w:tcW w:w="727" w:type="dxa"/>
          </w:tcPr>
          <w:p w:rsidR="007D527A" w:rsidRPr="007D527A" w:rsidRDefault="007D527A" w:rsidP="000B4DEC">
            <w:pPr>
              <w:rPr>
                <w:rFonts w:ascii="Arial" w:hAnsi="Arial" w:cs="Arial"/>
              </w:rPr>
            </w:pPr>
            <w:r w:rsidRPr="007D527A">
              <w:rPr>
                <w:rFonts w:ascii="Arial" w:hAnsi="Arial" w:cs="Arial"/>
              </w:rPr>
              <w:t>B+</w:t>
            </w:r>
          </w:p>
        </w:tc>
      </w:tr>
      <w:tr w:rsidR="007D527A" w:rsidRPr="007D527A" w:rsidTr="000B4DEC">
        <w:trPr>
          <w:trHeight w:val="309"/>
        </w:trPr>
        <w:tc>
          <w:tcPr>
            <w:tcW w:w="1181" w:type="dxa"/>
          </w:tcPr>
          <w:p w:rsidR="007D527A" w:rsidRPr="007D527A" w:rsidRDefault="007D527A" w:rsidP="000B4DEC">
            <w:pPr>
              <w:rPr>
                <w:rFonts w:ascii="Arial" w:hAnsi="Arial" w:cs="Arial"/>
              </w:rPr>
            </w:pPr>
            <w:r w:rsidRPr="007D527A">
              <w:rPr>
                <w:rFonts w:ascii="Arial" w:hAnsi="Arial" w:cs="Arial"/>
                <w:sz w:val="20"/>
              </w:rPr>
              <w:t>833-866</w:t>
            </w:r>
          </w:p>
        </w:tc>
        <w:tc>
          <w:tcPr>
            <w:tcW w:w="727" w:type="dxa"/>
          </w:tcPr>
          <w:p w:rsidR="007D527A" w:rsidRPr="007D527A" w:rsidRDefault="007D527A" w:rsidP="000B4DEC">
            <w:pPr>
              <w:rPr>
                <w:rFonts w:ascii="Arial" w:hAnsi="Arial" w:cs="Arial"/>
              </w:rPr>
            </w:pPr>
            <w:r w:rsidRPr="007D527A">
              <w:rPr>
                <w:rFonts w:ascii="Arial" w:hAnsi="Arial" w:cs="Arial"/>
              </w:rPr>
              <w:t>B</w:t>
            </w:r>
          </w:p>
        </w:tc>
      </w:tr>
      <w:tr w:rsidR="007D527A" w:rsidRPr="007D527A" w:rsidTr="000B4DEC">
        <w:trPr>
          <w:trHeight w:val="322"/>
        </w:trPr>
        <w:tc>
          <w:tcPr>
            <w:tcW w:w="1181" w:type="dxa"/>
          </w:tcPr>
          <w:p w:rsidR="007D527A" w:rsidRPr="007D527A" w:rsidRDefault="007D527A" w:rsidP="000B4DEC">
            <w:pPr>
              <w:rPr>
                <w:rFonts w:ascii="Arial" w:hAnsi="Arial" w:cs="Arial"/>
              </w:rPr>
            </w:pPr>
            <w:r w:rsidRPr="007D527A">
              <w:rPr>
                <w:rFonts w:ascii="Arial" w:hAnsi="Arial" w:cs="Arial"/>
                <w:sz w:val="20"/>
              </w:rPr>
              <w:t>800-832</w:t>
            </w:r>
          </w:p>
        </w:tc>
        <w:tc>
          <w:tcPr>
            <w:tcW w:w="727" w:type="dxa"/>
          </w:tcPr>
          <w:p w:rsidR="007D527A" w:rsidRPr="007D527A" w:rsidRDefault="007D527A" w:rsidP="000B4DEC">
            <w:pPr>
              <w:rPr>
                <w:rFonts w:ascii="Arial" w:hAnsi="Arial" w:cs="Arial"/>
              </w:rPr>
            </w:pPr>
            <w:r w:rsidRPr="007D527A">
              <w:rPr>
                <w:rFonts w:ascii="Arial" w:hAnsi="Arial" w:cs="Arial"/>
              </w:rPr>
              <w:t>B-</w:t>
            </w:r>
          </w:p>
        </w:tc>
      </w:tr>
      <w:tr w:rsidR="007D527A" w:rsidRPr="007D527A" w:rsidTr="000B4DEC">
        <w:trPr>
          <w:trHeight w:val="309"/>
        </w:trPr>
        <w:tc>
          <w:tcPr>
            <w:tcW w:w="1181" w:type="dxa"/>
          </w:tcPr>
          <w:p w:rsidR="007D527A" w:rsidRPr="007D527A" w:rsidRDefault="007D527A" w:rsidP="000B4DEC">
            <w:pPr>
              <w:rPr>
                <w:rFonts w:ascii="Arial" w:hAnsi="Arial" w:cs="Arial"/>
              </w:rPr>
            </w:pPr>
            <w:r w:rsidRPr="007D527A">
              <w:rPr>
                <w:rFonts w:ascii="Arial" w:hAnsi="Arial" w:cs="Arial"/>
                <w:sz w:val="20"/>
              </w:rPr>
              <w:t>767-799</w:t>
            </w:r>
          </w:p>
        </w:tc>
        <w:tc>
          <w:tcPr>
            <w:tcW w:w="727" w:type="dxa"/>
          </w:tcPr>
          <w:p w:rsidR="007D527A" w:rsidRPr="007D527A" w:rsidRDefault="007D527A" w:rsidP="000B4DEC">
            <w:pPr>
              <w:rPr>
                <w:rFonts w:ascii="Arial" w:hAnsi="Arial" w:cs="Arial"/>
              </w:rPr>
            </w:pPr>
            <w:r w:rsidRPr="007D527A">
              <w:rPr>
                <w:rFonts w:ascii="Arial" w:hAnsi="Arial" w:cs="Arial"/>
              </w:rPr>
              <w:t>C+</w:t>
            </w:r>
          </w:p>
        </w:tc>
      </w:tr>
      <w:tr w:rsidR="007D527A" w:rsidRPr="007D527A" w:rsidTr="000B4DEC">
        <w:trPr>
          <w:trHeight w:val="309"/>
        </w:trPr>
        <w:tc>
          <w:tcPr>
            <w:tcW w:w="1181" w:type="dxa"/>
          </w:tcPr>
          <w:p w:rsidR="007D527A" w:rsidRPr="007D527A" w:rsidRDefault="007D527A" w:rsidP="000B4DEC">
            <w:pPr>
              <w:rPr>
                <w:rFonts w:ascii="Arial" w:hAnsi="Arial" w:cs="Arial"/>
              </w:rPr>
            </w:pPr>
            <w:r w:rsidRPr="007D527A">
              <w:rPr>
                <w:rFonts w:ascii="Arial" w:hAnsi="Arial" w:cs="Arial"/>
                <w:sz w:val="20"/>
              </w:rPr>
              <w:t>733-766</w:t>
            </w:r>
          </w:p>
        </w:tc>
        <w:tc>
          <w:tcPr>
            <w:tcW w:w="727" w:type="dxa"/>
          </w:tcPr>
          <w:p w:rsidR="007D527A" w:rsidRPr="007D527A" w:rsidRDefault="007D527A" w:rsidP="000B4DEC">
            <w:pPr>
              <w:rPr>
                <w:rFonts w:ascii="Arial" w:hAnsi="Arial" w:cs="Arial"/>
              </w:rPr>
            </w:pPr>
            <w:r w:rsidRPr="007D527A">
              <w:rPr>
                <w:rFonts w:ascii="Arial" w:hAnsi="Arial" w:cs="Arial"/>
              </w:rPr>
              <w:t>C</w:t>
            </w:r>
          </w:p>
        </w:tc>
      </w:tr>
      <w:tr w:rsidR="007D527A" w:rsidRPr="007D527A" w:rsidTr="000B4DEC">
        <w:trPr>
          <w:trHeight w:val="322"/>
        </w:trPr>
        <w:tc>
          <w:tcPr>
            <w:tcW w:w="1181" w:type="dxa"/>
          </w:tcPr>
          <w:p w:rsidR="007D527A" w:rsidRPr="007D527A" w:rsidRDefault="007D527A" w:rsidP="000B4DEC">
            <w:pPr>
              <w:rPr>
                <w:rFonts w:ascii="Arial" w:hAnsi="Arial" w:cs="Arial"/>
              </w:rPr>
            </w:pPr>
            <w:r w:rsidRPr="007D527A">
              <w:rPr>
                <w:rFonts w:ascii="Arial" w:hAnsi="Arial" w:cs="Arial"/>
                <w:sz w:val="20"/>
              </w:rPr>
              <w:t>700-732</w:t>
            </w:r>
          </w:p>
        </w:tc>
        <w:tc>
          <w:tcPr>
            <w:tcW w:w="727" w:type="dxa"/>
          </w:tcPr>
          <w:p w:rsidR="007D527A" w:rsidRPr="007D527A" w:rsidRDefault="007D527A" w:rsidP="000B4DEC">
            <w:pPr>
              <w:rPr>
                <w:rFonts w:ascii="Arial" w:hAnsi="Arial" w:cs="Arial"/>
              </w:rPr>
            </w:pPr>
            <w:r w:rsidRPr="007D527A">
              <w:rPr>
                <w:rFonts w:ascii="Arial" w:hAnsi="Arial" w:cs="Arial"/>
              </w:rPr>
              <w:t>C-</w:t>
            </w:r>
          </w:p>
        </w:tc>
      </w:tr>
      <w:tr w:rsidR="007D527A" w:rsidRPr="007D527A" w:rsidTr="000B4DEC">
        <w:trPr>
          <w:trHeight w:val="309"/>
        </w:trPr>
        <w:tc>
          <w:tcPr>
            <w:tcW w:w="1181" w:type="dxa"/>
          </w:tcPr>
          <w:p w:rsidR="007D527A" w:rsidRPr="007D527A" w:rsidRDefault="007D527A" w:rsidP="000B4DEC">
            <w:pPr>
              <w:rPr>
                <w:rFonts w:ascii="Arial" w:hAnsi="Arial" w:cs="Arial"/>
              </w:rPr>
            </w:pPr>
            <w:r w:rsidRPr="007D527A">
              <w:rPr>
                <w:rFonts w:ascii="Arial" w:hAnsi="Arial" w:cs="Arial"/>
                <w:sz w:val="20"/>
              </w:rPr>
              <w:t>667-699</w:t>
            </w:r>
          </w:p>
        </w:tc>
        <w:tc>
          <w:tcPr>
            <w:tcW w:w="727" w:type="dxa"/>
          </w:tcPr>
          <w:p w:rsidR="007D527A" w:rsidRPr="007D527A" w:rsidRDefault="007D527A" w:rsidP="000B4DEC">
            <w:pPr>
              <w:rPr>
                <w:rFonts w:ascii="Arial" w:hAnsi="Arial" w:cs="Arial"/>
              </w:rPr>
            </w:pPr>
            <w:r w:rsidRPr="007D527A">
              <w:rPr>
                <w:rFonts w:ascii="Arial" w:hAnsi="Arial" w:cs="Arial"/>
              </w:rPr>
              <w:t>D+</w:t>
            </w:r>
          </w:p>
        </w:tc>
      </w:tr>
      <w:tr w:rsidR="007D527A" w:rsidRPr="007D527A" w:rsidTr="000B4DEC">
        <w:trPr>
          <w:trHeight w:val="309"/>
        </w:trPr>
        <w:tc>
          <w:tcPr>
            <w:tcW w:w="1181" w:type="dxa"/>
          </w:tcPr>
          <w:p w:rsidR="007D527A" w:rsidRPr="007D527A" w:rsidRDefault="007D527A" w:rsidP="000B4DEC">
            <w:pPr>
              <w:rPr>
                <w:rFonts w:ascii="Arial" w:hAnsi="Arial" w:cs="Arial"/>
              </w:rPr>
            </w:pPr>
            <w:r w:rsidRPr="007D527A">
              <w:rPr>
                <w:rFonts w:ascii="Arial" w:hAnsi="Arial" w:cs="Arial"/>
                <w:sz w:val="20"/>
              </w:rPr>
              <w:t>633-666</w:t>
            </w:r>
          </w:p>
        </w:tc>
        <w:tc>
          <w:tcPr>
            <w:tcW w:w="727" w:type="dxa"/>
          </w:tcPr>
          <w:p w:rsidR="007D527A" w:rsidRPr="007D527A" w:rsidRDefault="007D527A" w:rsidP="000B4DEC">
            <w:pPr>
              <w:rPr>
                <w:rFonts w:ascii="Arial" w:hAnsi="Arial" w:cs="Arial"/>
              </w:rPr>
            </w:pPr>
            <w:r w:rsidRPr="007D527A">
              <w:rPr>
                <w:rFonts w:ascii="Arial" w:hAnsi="Arial" w:cs="Arial"/>
              </w:rPr>
              <w:t>D</w:t>
            </w:r>
          </w:p>
        </w:tc>
      </w:tr>
      <w:tr w:rsidR="007D527A" w:rsidRPr="007D527A" w:rsidTr="000B4DEC">
        <w:trPr>
          <w:trHeight w:val="309"/>
        </w:trPr>
        <w:tc>
          <w:tcPr>
            <w:tcW w:w="1181" w:type="dxa"/>
          </w:tcPr>
          <w:p w:rsidR="007D527A" w:rsidRPr="007D527A" w:rsidRDefault="007D527A" w:rsidP="000B4DEC">
            <w:pPr>
              <w:rPr>
                <w:rFonts w:ascii="Arial" w:hAnsi="Arial" w:cs="Arial"/>
              </w:rPr>
            </w:pPr>
            <w:r w:rsidRPr="007D527A">
              <w:rPr>
                <w:rFonts w:ascii="Arial" w:hAnsi="Arial" w:cs="Arial"/>
                <w:sz w:val="20"/>
              </w:rPr>
              <w:t>600-632</w:t>
            </w:r>
          </w:p>
        </w:tc>
        <w:tc>
          <w:tcPr>
            <w:tcW w:w="727" w:type="dxa"/>
          </w:tcPr>
          <w:p w:rsidR="007D527A" w:rsidRPr="007D527A" w:rsidRDefault="007D527A" w:rsidP="000B4DEC">
            <w:pPr>
              <w:rPr>
                <w:rFonts w:ascii="Arial" w:hAnsi="Arial" w:cs="Arial"/>
              </w:rPr>
            </w:pPr>
            <w:r w:rsidRPr="007D527A">
              <w:rPr>
                <w:rFonts w:ascii="Arial" w:hAnsi="Arial" w:cs="Arial"/>
              </w:rPr>
              <w:t>D-</w:t>
            </w:r>
          </w:p>
        </w:tc>
      </w:tr>
      <w:tr w:rsidR="007D527A" w:rsidRPr="007D527A" w:rsidTr="000B4DEC">
        <w:trPr>
          <w:trHeight w:val="322"/>
        </w:trPr>
        <w:tc>
          <w:tcPr>
            <w:tcW w:w="1181" w:type="dxa"/>
          </w:tcPr>
          <w:p w:rsidR="007D527A" w:rsidRPr="007D527A" w:rsidRDefault="007D527A" w:rsidP="000B4DEC">
            <w:pPr>
              <w:rPr>
                <w:rFonts w:ascii="Arial" w:hAnsi="Arial" w:cs="Arial"/>
                <w:sz w:val="20"/>
              </w:rPr>
            </w:pPr>
            <w:r w:rsidRPr="007D527A">
              <w:rPr>
                <w:rFonts w:ascii="Arial" w:hAnsi="Arial" w:cs="Arial"/>
                <w:sz w:val="20"/>
              </w:rPr>
              <w:t>0-599</w:t>
            </w:r>
          </w:p>
        </w:tc>
        <w:tc>
          <w:tcPr>
            <w:tcW w:w="727" w:type="dxa"/>
          </w:tcPr>
          <w:p w:rsidR="007D527A" w:rsidRPr="007D527A" w:rsidRDefault="007D527A" w:rsidP="000B4DEC">
            <w:pPr>
              <w:rPr>
                <w:rFonts w:ascii="Arial" w:hAnsi="Arial" w:cs="Arial"/>
              </w:rPr>
            </w:pPr>
            <w:r w:rsidRPr="007D527A">
              <w:rPr>
                <w:rFonts w:ascii="Arial" w:hAnsi="Arial" w:cs="Arial"/>
              </w:rPr>
              <w:t>F</w:t>
            </w:r>
          </w:p>
        </w:tc>
      </w:tr>
    </w:tbl>
    <w:p w:rsidR="007D527A" w:rsidRPr="007D527A" w:rsidRDefault="007D527A" w:rsidP="007D527A">
      <w:pPr>
        <w:pStyle w:val="Heading2"/>
        <w:numPr>
          <w:ilvl w:val="0"/>
          <w:numId w:val="0"/>
        </w:numPr>
        <w:ind w:left="1080"/>
        <w:rPr>
          <w:rFonts w:ascii="Arial" w:hAnsi="Arial" w:cs="Arial"/>
          <w:sz w:val="20"/>
        </w:rPr>
      </w:pPr>
    </w:p>
    <w:p w:rsidR="007D527A" w:rsidRPr="007D527A" w:rsidRDefault="007D527A" w:rsidP="007D527A">
      <w:pPr>
        <w:pStyle w:val="Heading2"/>
        <w:rPr>
          <w:rFonts w:ascii="Arial" w:hAnsi="Arial" w:cs="Arial"/>
          <w:sz w:val="20"/>
        </w:rPr>
      </w:pPr>
      <w:r w:rsidRPr="007D527A">
        <w:rPr>
          <w:rFonts w:ascii="Arial" w:hAnsi="Arial" w:cs="Arial"/>
          <w:sz w:val="20"/>
        </w:rPr>
        <w:t>Academic Honesty</w:t>
      </w:r>
    </w:p>
    <w:p w:rsidR="007D527A" w:rsidRPr="007D527A" w:rsidRDefault="007D527A" w:rsidP="007D527A">
      <w:pPr>
        <w:rPr>
          <w:rFonts w:ascii="Arial" w:hAnsi="Arial" w:cs="Arial"/>
          <w:sz w:val="20"/>
        </w:rPr>
      </w:pPr>
      <w:r w:rsidRPr="007D527A">
        <w:rPr>
          <w:rFonts w:ascii="Arial" w:hAnsi="Arial" w:cs="Arial"/>
          <w:sz w:val="20"/>
        </w:rPr>
        <w:t>Do your own work.  The work you turn in for this class must be your work or credit must be given to the author whose work you use.   This includes information you find on the internet.  Consult the UWW library website for information on how to cite sources properly, including citing page numbers for direct quotations.</w:t>
      </w:r>
    </w:p>
    <w:p w:rsidR="007D527A" w:rsidRPr="007D527A" w:rsidRDefault="007D527A" w:rsidP="007D527A">
      <w:pPr>
        <w:rPr>
          <w:rFonts w:ascii="Arial" w:hAnsi="Arial" w:cs="Arial"/>
          <w:sz w:val="16"/>
          <w:szCs w:val="16"/>
        </w:rPr>
      </w:pPr>
    </w:p>
    <w:p w:rsidR="007D527A" w:rsidRPr="007D527A" w:rsidRDefault="007D527A" w:rsidP="007D527A">
      <w:pPr>
        <w:pStyle w:val="spin"/>
        <w:spacing w:line="240" w:lineRule="auto"/>
        <w:rPr>
          <w:rFonts w:ascii="Arial" w:hAnsi="Arial" w:cs="Arial"/>
          <w:szCs w:val="24"/>
        </w:rPr>
      </w:pPr>
      <w:r w:rsidRPr="007D527A">
        <w:rPr>
          <w:rFonts w:ascii="Arial" w:hAnsi="Arial" w:cs="Arial"/>
          <w:szCs w:val="24"/>
        </w:rPr>
        <w:t>Cheating and plagiarism will not be tolerated and will result in disciplinary measures, up to and including a grade of zero for the assignment, failure of the course, and other sanctions as described in UWS Administrative Code Ch. 14.</w:t>
      </w:r>
    </w:p>
    <w:p w:rsidR="007D527A" w:rsidRPr="007D527A" w:rsidRDefault="007D527A" w:rsidP="007D527A">
      <w:pPr>
        <w:keepNext/>
        <w:jc w:val="center"/>
        <w:outlineLvl w:val="3"/>
        <w:rPr>
          <w:rFonts w:ascii="Arial" w:hAnsi="Arial" w:cs="Arial"/>
          <w:b/>
          <w:smallCaps/>
          <w:sz w:val="20"/>
        </w:rPr>
      </w:pPr>
    </w:p>
    <w:p w:rsidR="007D527A" w:rsidRPr="007D527A" w:rsidRDefault="007D527A" w:rsidP="007D527A">
      <w:pPr>
        <w:keepNext/>
        <w:jc w:val="center"/>
        <w:outlineLvl w:val="3"/>
        <w:rPr>
          <w:rFonts w:ascii="Arial" w:hAnsi="Arial" w:cs="Arial"/>
          <w:b/>
          <w:smallCaps/>
          <w:sz w:val="20"/>
        </w:rPr>
      </w:pPr>
      <w:r w:rsidRPr="007D527A">
        <w:rPr>
          <w:rFonts w:ascii="Arial" w:hAnsi="Arial" w:cs="Arial"/>
          <w:b/>
          <w:smallCaps/>
          <w:sz w:val="20"/>
        </w:rPr>
        <w:t>University Policies</w:t>
      </w:r>
    </w:p>
    <w:p w:rsidR="007D527A" w:rsidRPr="007D527A" w:rsidRDefault="007D527A" w:rsidP="007D527A">
      <w:pPr>
        <w:rPr>
          <w:rFonts w:ascii="Arial" w:hAnsi="Arial" w:cs="Arial"/>
          <w:sz w:val="20"/>
        </w:rPr>
      </w:pPr>
      <w:r w:rsidRPr="007D527A">
        <w:rPr>
          <w:rFonts w:ascii="Arial" w:hAnsi="Arial" w:cs="Arial"/>
          <w:sz w:val="20"/>
        </w:rPr>
        <w:t>The University of Wisconsin-Whitewater is dedicated to a safe, supportive and non-discriminatory learning environment.  It is the responsibility of all undergraduate and graduate students to familiarize themselves with University policies regarding Special Accommodations, Academic Misconduct, Religious Beliefs Accommodations, Discrimination and Absence for University Sponsored Events (for details please refer to the Undergraduate Bulletin; the Academic Requirements and Policies and the Facilities and Services sections of the Graduate Bulletin; and the “Student Academic Disciplinary Procedures [UWS Chapter 14]; and the “Student Nonacademic Disciplinary Procedures” [UWS Chapter 17]).</w:t>
      </w:r>
    </w:p>
    <w:p w:rsidR="007D527A" w:rsidRPr="007D527A" w:rsidRDefault="007D527A" w:rsidP="007D527A">
      <w:pPr>
        <w:jc w:val="center"/>
        <w:rPr>
          <w:rFonts w:ascii="Arial" w:hAnsi="Arial" w:cs="Arial"/>
          <w:sz w:val="20"/>
          <w:szCs w:val="20"/>
        </w:rPr>
      </w:pPr>
      <w:r w:rsidRPr="007D527A">
        <w:rPr>
          <w:rFonts w:ascii="Arial" w:hAnsi="Arial" w:cs="Arial"/>
          <w:b/>
          <w:sz w:val="20"/>
          <w:szCs w:val="20"/>
        </w:rPr>
        <w:t>STUDENTS WITH SPECIAL NEEDS SHOULD INFORM THE INSTRUCTOR</w:t>
      </w:r>
    </w:p>
    <w:p w:rsidR="007D527A" w:rsidRPr="007D527A" w:rsidRDefault="007D527A" w:rsidP="00597A84">
      <w:pPr>
        <w:rPr>
          <w:rFonts w:ascii="Arial" w:hAnsi="Arial" w:cs="Arial"/>
          <w:sz w:val="22"/>
        </w:rPr>
      </w:pPr>
    </w:p>
    <w:p w:rsidR="00DC2E96" w:rsidRPr="007D527A" w:rsidRDefault="00DC2E96" w:rsidP="00597A84">
      <w:pPr>
        <w:rPr>
          <w:rFonts w:ascii="Arial" w:hAnsi="Arial" w:cs="Arial"/>
          <w:sz w:val="22"/>
        </w:rPr>
      </w:pPr>
    </w:p>
    <w:p w:rsidR="007D527A" w:rsidRPr="007D527A" w:rsidRDefault="007D527A">
      <w:pPr>
        <w:rPr>
          <w:rFonts w:ascii="Arial" w:hAnsi="Arial" w:cs="Arial"/>
          <w:sz w:val="22"/>
        </w:rPr>
      </w:pPr>
      <w:r w:rsidRPr="007D527A">
        <w:rPr>
          <w:rFonts w:ascii="Arial" w:hAnsi="Arial" w:cs="Arial"/>
          <w:sz w:val="22"/>
        </w:rPr>
        <w:br w:type="page"/>
      </w:r>
    </w:p>
    <w:p w:rsidR="007D527A" w:rsidRPr="007D527A" w:rsidRDefault="007D527A" w:rsidP="007D527A">
      <w:pPr>
        <w:pStyle w:val="Title"/>
        <w:rPr>
          <w:rFonts w:ascii="Arial" w:hAnsi="Arial" w:cs="Arial"/>
          <w:sz w:val="22"/>
          <w:szCs w:val="22"/>
        </w:rPr>
      </w:pPr>
      <w:r w:rsidRPr="007D527A">
        <w:rPr>
          <w:rFonts w:ascii="Arial" w:hAnsi="Arial" w:cs="Arial"/>
          <w:sz w:val="22"/>
          <w:szCs w:val="22"/>
        </w:rPr>
        <w:lastRenderedPageBreak/>
        <w:t xml:space="preserve">Bioethics:  Schedule of Readings </w:t>
      </w:r>
    </w:p>
    <w:p w:rsidR="007D527A" w:rsidRPr="007D527A" w:rsidRDefault="007D527A" w:rsidP="007D527A">
      <w:pPr>
        <w:jc w:val="center"/>
        <w:rPr>
          <w:rFonts w:ascii="Arial" w:hAnsi="Arial" w:cs="Arial"/>
          <w:b/>
          <w:sz w:val="20"/>
          <w:szCs w:val="20"/>
        </w:rPr>
      </w:pPr>
    </w:p>
    <w:p w:rsidR="007D527A" w:rsidRPr="007D527A" w:rsidRDefault="007D527A" w:rsidP="007D527A">
      <w:pPr>
        <w:tabs>
          <w:tab w:val="left" w:pos="1800"/>
        </w:tabs>
        <w:ind w:right="-1530"/>
        <w:rPr>
          <w:rFonts w:ascii="Arial" w:hAnsi="Arial" w:cs="Arial"/>
          <w:sz w:val="22"/>
          <w:szCs w:val="22"/>
        </w:rPr>
      </w:pPr>
      <w:r w:rsidRPr="007D527A">
        <w:rPr>
          <w:rFonts w:ascii="Arial" w:hAnsi="Arial" w:cs="Arial"/>
          <w:sz w:val="22"/>
          <w:szCs w:val="22"/>
        </w:rPr>
        <w:t xml:space="preserve">Note: This schedule is subject to change.  Changes will be announced on the D2L bioethics homepage under News.  Revised schedules may be announced and posted. You will be </w:t>
      </w:r>
    </w:p>
    <w:p w:rsidR="007D527A" w:rsidRPr="007D527A" w:rsidRDefault="007D527A" w:rsidP="007D527A">
      <w:pPr>
        <w:tabs>
          <w:tab w:val="left" w:pos="1800"/>
        </w:tabs>
        <w:ind w:right="-1530"/>
        <w:rPr>
          <w:rFonts w:ascii="Arial" w:hAnsi="Arial" w:cs="Arial"/>
          <w:sz w:val="22"/>
          <w:szCs w:val="22"/>
        </w:rPr>
      </w:pPr>
      <w:proofErr w:type="gramStart"/>
      <w:r w:rsidRPr="007D527A">
        <w:rPr>
          <w:rFonts w:ascii="Arial" w:hAnsi="Arial" w:cs="Arial"/>
          <w:sz w:val="22"/>
          <w:szCs w:val="22"/>
        </w:rPr>
        <w:t>responsible</w:t>
      </w:r>
      <w:proofErr w:type="gramEnd"/>
      <w:r w:rsidRPr="007D527A">
        <w:rPr>
          <w:rFonts w:ascii="Arial" w:hAnsi="Arial" w:cs="Arial"/>
          <w:sz w:val="22"/>
          <w:szCs w:val="22"/>
        </w:rPr>
        <w:t xml:space="preserve"> for knowing any changes once they have been announced in the News section.</w:t>
      </w:r>
    </w:p>
    <w:p w:rsidR="007D527A" w:rsidRPr="007D527A" w:rsidRDefault="007D527A" w:rsidP="007D527A">
      <w:pPr>
        <w:tabs>
          <w:tab w:val="left" w:pos="1800"/>
        </w:tabs>
        <w:ind w:right="-1620"/>
        <w:rPr>
          <w:rFonts w:ascii="Arial" w:hAnsi="Arial" w:cs="Arial"/>
          <w:sz w:val="20"/>
          <w:szCs w:val="20"/>
        </w:rPr>
      </w:pPr>
    </w:p>
    <w:p w:rsidR="007D527A" w:rsidRPr="007D527A" w:rsidRDefault="007D527A" w:rsidP="007D527A">
      <w:pPr>
        <w:tabs>
          <w:tab w:val="left" w:pos="1800"/>
        </w:tabs>
        <w:ind w:right="-1620"/>
        <w:rPr>
          <w:rFonts w:ascii="Arial" w:hAnsi="Arial" w:cs="Arial"/>
          <w:sz w:val="22"/>
          <w:szCs w:val="22"/>
        </w:rPr>
      </w:pPr>
      <w:r w:rsidRPr="007D527A">
        <w:rPr>
          <w:rFonts w:ascii="Arial" w:hAnsi="Arial" w:cs="Arial"/>
          <w:sz w:val="22"/>
          <w:szCs w:val="22"/>
        </w:rPr>
        <w:t xml:space="preserve">Tip:  These readings can be difficult—give </w:t>
      </w:r>
      <w:proofErr w:type="gramStart"/>
      <w:r w:rsidRPr="007D527A">
        <w:rPr>
          <w:rFonts w:ascii="Arial" w:hAnsi="Arial" w:cs="Arial"/>
          <w:sz w:val="22"/>
          <w:szCs w:val="22"/>
        </w:rPr>
        <w:t>yourself</w:t>
      </w:r>
      <w:proofErr w:type="gramEnd"/>
      <w:r w:rsidRPr="007D527A">
        <w:rPr>
          <w:rFonts w:ascii="Arial" w:hAnsi="Arial" w:cs="Arial"/>
          <w:sz w:val="22"/>
          <w:szCs w:val="22"/>
        </w:rPr>
        <w:t xml:space="preserve"> time to read them carefully.  </w:t>
      </w:r>
    </w:p>
    <w:p w:rsidR="007D527A" w:rsidRPr="007D527A" w:rsidRDefault="007D527A" w:rsidP="007D527A">
      <w:pPr>
        <w:tabs>
          <w:tab w:val="left" w:pos="1800"/>
        </w:tabs>
        <w:ind w:right="-1620"/>
        <w:rPr>
          <w:rFonts w:ascii="Arial" w:hAnsi="Arial" w:cs="Arial"/>
          <w:sz w:val="22"/>
          <w:szCs w:val="22"/>
        </w:rPr>
      </w:pPr>
      <w:r w:rsidRPr="007D527A">
        <w:rPr>
          <w:rFonts w:ascii="Arial" w:hAnsi="Arial" w:cs="Arial"/>
          <w:sz w:val="22"/>
          <w:szCs w:val="22"/>
        </w:rPr>
        <w:t xml:space="preserve">Do the reading, then read the study guide, then re-read the text. </w:t>
      </w:r>
    </w:p>
    <w:p w:rsidR="007D527A" w:rsidRPr="007D527A" w:rsidRDefault="007D527A" w:rsidP="007D527A">
      <w:pPr>
        <w:tabs>
          <w:tab w:val="left" w:pos="1800"/>
        </w:tabs>
        <w:ind w:right="-1620"/>
        <w:rPr>
          <w:rFonts w:ascii="Arial" w:hAnsi="Arial" w:cs="Arial"/>
          <w:sz w:val="20"/>
          <w:szCs w:val="20"/>
        </w:rPr>
      </w:pPr>
      <w:r w:rsidRPr="007D527A">
        <w:rPr>
          <w:rFonts w:ascii="Arial" w:hAnsi="Arial" w:cs="Arial"/>
          <w:sz w:val="20"/>
          <w:szCs w:val="20"/>
        </w:rPr>
        <w:t xml:space="preserve"> </w:t>
      </w:r>
    </w:p>
    <w:p w:rsidR="007D527A" w:rsidRPr="007D527A" w:rsidRDefault="007D527A" w:rsidP="007D527A">
      <w:pPr>
        <w:tabs>
          <w:tab w:val="left" w:pos="1800"/>
        </w:tabs>
        <w:rPr>
          <w:rFonts w:ascii="Arial" w:hAnsi="Arial" w:cs="Arial"/>
          <w:sz w:val="20"/>
          <w:szCs w:val="20"/>
        </w:rPr>
      </w:pPr>
      <w:r w:rsidRPr="007D527A">
        <w:rPr>
          <w:rFonts w:ascii="Arial" w:hAnsi="Arial" w:cs="Arial"/>
          <w:sz w:val="20"/>
          <w:szCs w:val="20"/>
        </w:rPr>
        <w:t xml:space="preserve">All readings are from </w:t>
      </w:r>
      <w:proofErr w:type="spellStart"/>
      <w:r w:rsidRPr="007D527A">
        <w:rPr>
          <w:rFonts w:ascii="Arial" w:hAnsi="Arial" w:cs="Arial"/>
          <w:sz w:val="20"/>
          <w:szCs w:val="20"/>
        </w:rPr>
        <w:t>Mappes</w:t>
      </w:r>
      <w:proofErr w:type="spellEnd"/>
      <w:r w:rsidRPr="007D527A">
        <w:rPr>
          <w:rFonts w:ascii="Arial" w:hAnsi="Arial" w:cs="Arial"/>
          <w:sz w:val="20"/>
          <w:szCs w:val="20"/>
        </w:rPr>
        <w:t xml:space="preserve"> and </w:t>
      </w:r>
      <w:proofErr w:type="spellStart"/>
      <w:r w:rsidRPr="007D527A">
        <w:rPr>
          <w:rFonts w:ascii="Arial" w:hAnsi="Arial" w:cs="Arial"/>
          <w:sz w:val="20"/>
          <w:szCs w:val="20"/>
        </w:rPr>
        <w:t>DeGrazia</w:t>
      </w:r>
      <w:proofErr w:type="spellEnd"/>
      <w:r w:rsidRPr="007D527A">
        <w:rPr>
          <w:rFonts w:ascii="Arial" w:hAnsi="Arial" w:cs="Arial"/>
          <w:sz w:val="20"/>
          <w:szCs w:val="20"/>
        </w:rPr>
        <w:t xml:space="preserve">, </w:t>
      </w:r>
      <w:r w:rsidRPr="007D527A">
        <w:rPr>
          <w:rFonts w:ascii="Arial" w:hAnsi="Arial" w:cs="Arial"/>
          <w:i/>
          <w:iCs/>
          <w:sz w:val="20"/>
          <w:szCs w:val="20"/>
        </w:rPr>
        <w:t xml:space="preserve">Biomedical Ethics </w:t>
      </w:r>
      <w:r w:rsidRPr="007D527A">
        <w:rPr>
          <w:rFonts w:ascii="Arial" w:hAnsi="Arial" w:cs="Arial"/>
          <w:iCs/>
          <w:sz w:val="20"/>
          <w:szCs w:val="20"/>
        </w:rPr>
        <w:t>unless otherwise specified.</w:t>
      </w:r>
    </w:p>
    <w:p w:rsidR="007D527A" w:rsidRPr="007D527A" w:rsidRDefault="007D527A" w:rsidP="007D527A">
      <w:pPr>
        <w:tabs>
          <w:tab w:val="left" w:pos="1800"/>
        </w:tabs>
        <w:rPr>
          <w:rFonts w:ascii="Arial" w:hAnsi="Arial" w:cs="Arial"/>
          <w:sz w:val="22"/>
        </w:rPr>
      </w:pPr>
    </w:p>
    <w:tbl>
      <w:tblPr>
        <w:tblW w:w="11467" w:type="dxa"/>
        <w:tblInd w:w="-792" w:type="dxa"/>
        <w:tblLayout w:type="fixed"/>
        <w:tblLook w:val="0000"/>
      </w:tblPr>
      <w:tblGrid>
        <w:gridCol w:w="1260"/>
        <w:gridCol w:w="1080"/>
        <w:gridCol w:w="8460"/>
        <w:gridCol w:w="667"/>
      </w:tblGrid>
      <w:tr w:rsidR="007D527A" w:rsidRPr="007D527A" w:rsidTr="000B4DEC">
        <w:tc>
          <w:tcPr>
            <w:tcW w:w="1260" w:type="dxa"/>
          </w:tcPr>
          <w:p w:rsidR="007D527A" w:rsidRPr="007D527A" w:rsidRDefault="007D527A" w:rsidP="000B4DEC">
            <w:pPr>
              <w:rPr>
                <w:rFonts w:ascii="Arial" w:hAnsi="Arial" w:cs="Arial"/>
                <w:sz w:val="22"/>
              </w:rPr>
            </w:pPr>
            <w:r w:rsidRPr="007D527A">
              <w:rPr>
                <w:rFonts w:ascii="Arial" w:hAnsi="Arial" w:cs="Arial"/>
                <w:sz w:val="22"/>
              </w:rPr>
              <w:t>Week 1</w:t>
            </w:r>
          </w:p>
        </w:tc>
        <w:tc>
          <w:tcPr>
            <w:tcW w:w="1080" w:type="dxa"/>
          </w:tcPr>
          <w:p w:rsidR="007D527A" w:rsidRPr="007D527A" w:rsidRDefault="007D527A" w:rsidP="000B4DEC">
            <w:pPr>
              <w:rPr>
                <w:rFonts w:ascii="Arial" w:hAnsi="Arial" w:cs="Arial"/>
                <w:sz w:val="22"/>
              </w:rPr>
            </w:pPr>
            <w:r w:rsidRPr="007D527A">
              <w:rPr>
                <w:rFonts w:ascii="Arial" w:hAnsi="Arial" w:cs="Arial"/>
                <w:sz w:val="22"/>
              </w:rPr>
              <w:t>Jan 19</w:t>
            </w:r>
          </w:p>
        </w:tc>
        <w:tc>
          <w:tcPr>
            <w:tcW w:w="9127" w:type="dxa"/>
            <w:gridSpan w:val="2"/>
          </w:tcPr>
          <w:p w:rsidR="007D527A" w:rsidRPr="007D527A" w:rsidRDefault="007D527A" w:rsidP="000B4DEC">
            <w:pPr>
              <w:pStyle w:val="Heading4"/>
              <w:rPr>
                <w:rFonts w:ascii="Arial" w:hAnsi="Arial" w:cs="Arial"/>
              </w:rPr>
            </w:pPr>
            <w:r w:rsidRPr="007D527A">
              <w:rPr>
                <w:rFonts w:ascii="Arial" w:hAnsi="Arial" w:cs="Arial"/>
              </w:rPr>
              <w:t xml:space="preserve">  What is Bioethics?</w:t>
            </w:r>
          </w:p>
        </w:tc>
      </w:tr>
      <w:tr w:rsidR="007D527A" w:rsidRPr="007D527A" w:rsidTr="000B4DEC">
        <w:trPr>
          <w:gridAfter w:val="1"/>
          <w:wAfter w:w="667" w:type="dxa"/>
          <w:cantSplit/>
        </w:trPr>
        <w:tc>
          <w:tcPr>
            <w:tcW w:w="1260" w:type="dxa"/>
          </w:tcPr>
          <w:p w:rsidR="007D527A" w:rsidRPr="007D527A" w:rsidRDefault="007D527A" w:rsidP="000B4DEC">
            <w:pPr>
              <w:rPr>
                <w:rFonts w:ascii="Arial" w:hAnsi="Arial" w:cs="Arial"/>
                <w:sz w:val="22"/>
              </w:rPr>
            </w:pPr>
          </w:p>
        </w:tc>
        <w:tc>
          <w:tcPr>
            <w:tcW w:w="1080" w:type="dxa"/>
          </w:tcPr>
          <w:p w:rsidR="007D527A" w:rsidRPr="007D527A" w:rsidRDefault="007D527A" w:rsidP="000B4DEC">
            <w:pPr>
              <w:jc w:val="right"/>
              <w:rPr>
                <w:rFonts w:ascii="Arial" w:hAnsi="Arial" w:cs="Arial"/>
                <w:sz w:val="22"/>
              </w:rPr>
            </w:pPr>
          </w:p>
        </w:tc>
        <w:tc>
          <w:tcPr>
            <w:tcW w:w="8460" w:type="dxa"/>
          </w:tcPr>
          <w:p w:rsidR="007D527A" w:rsidRPr="007D527A" w:rsidRDefault="007D527A" w:rsidP="000B4DEC">
            <w:pPr>
              <w:rPr>
                <w:rFonts w:ascii="Arial" w:hAnsi="Arial" w:cs="Arial"/>
                <w:sz w:val="22"/>
              </w:rPr>
            </w:pPr>
            <w:r w:rsidRPr="007D527A">
              <w:rPr>
                <w:rFonts w:ascii="Arial" w:hAnsi="Arial" w:cs="Arial"/>
                <w:sz w:val="22"/>
              </w:rPr>
              <w:t xml:space="preserve">Introduction to course </w:t>
            </w:r>
          </w:p>
          <w:p w:rsidR="007D527A" w:rsidRPr="007D527A" w:rsidRDefault="007D527A" w:rsidP="000B4DEC">
            <w:pPr>
              <w:rPr>
                <w:rFonts w:ascii="Arial" w:hAnsi="Arial" w:cs="Arial"/>
                <w:sz w:val="22"/>
              </w:rPr>
            </w:pPr>
            <w:r w:rsidRPr="007D527A">
              <w:rPr>
                <w:rFonts w:ascii="Arial" w:hAnsi="Arial" w:cs="Arial"/>
                <w:sz w:val="22"/>
              </w:rPr>
              <w:t>“The Nature of Biomedical Ethics” (1-4)</w:t>
            </w:r>
          </w:p>
          <w:p w:rsidR="007D527A" w:rsidRPr="007D527A" w:rsidRDefault="007D527A" w:rsidP="000B4DEC">
            <w:pPr>
              <w:rPr>
                <w:rFonts w:ascii="Arial" w:hAnsi="Arial" w:cs="Arial"/>
                <w:sz w:val="22"/>
              </w:rPr>
            </w:pPr>
            <w:r w:rsidRPr="007D527A">
              <w:rPr>
                <w:rFonts w:ascii="Arial" w:hAnsi="Arial" w:cs="Arial"/>
                <w:sz w:val="22"/>
              </w:rPr>
              <w:t>Recently Dominant Ethical Theories: Act-Utilitarianism (4-13)</w:t>
            </w:r>
          </w:p>
          <w:p w:rsidR="007D527A" w:rsidRPr="007D527A" w:rsidRDefault="007D527A" w:rsidP="000B4DEC">
            <w:pPr>
              <w:rPr>
                <w:rFonts w:ascii="Arial" w:hAnsi="Arial" w:cs="Arial"/>
                <w:sz w:val="22"/>
              </w:rPr>
            </w:pPr>
          </w:p>
        </w:tc>
      </w:tr>
      <w:tr w:rsidR="007D527A" w:rsidRPr="007D527A" w:rsidTr="000B4DEC">
        <w:trPr>
          <w:gridAfter w:val="1"/>
          <w:wAfter w:w="667" w:type="dxa"/>
        </w:trPr>
        <w:tc>
          <w:tcPr>
            <w:tcW w:w="1260" w:type="dxa"/>
          </w:tcPr>
          <w:p w:rsidR="007D527A" w:rsidRPr="007D527A" w:rsidRDefault="007D527A" w:rsidP="000B4DEC">
            <w:pPr>
              <w:rPr>
                <w:rFonts w:ascii="Arial" w:hAnsi="Arial" w:cs="Arial"/>
                <w:sz w:val="22"/>
              </w:rPr>
            </w:pPr>
            <w:r w:rsidRPr="007D527A">
              <w:rPr>
                <w:rFonts w:ascii="Arial" w:hAnsi="Arial" w:cs="Arial"/>
                <w:sz w:val="22"/>
              </w:rPr>
              <w:t>Week 2</w:t>
            </w:r>
          </w:p>
        </w:tc>
        <w:tc>
          <w:tcPr>
            <w:tcW w:w="1080" w:type="dxa"/>
          </w:tcPr>
          <w:p w:rsidR="007D527A" w:rsidRPr="007D527A" w:rsidRDefault="007D527A" w:rsidP="000B4DEC">
            <w:pPr>
              <w:rPr>
                <w:rFonts w:ascii="Arial" w:hAnsi="Arial" w:cs="Arial"/>
                <w:sz w:val="22"/>
              </w:rPr>
            </w:pPr>
            <w:r w:rsidRPr="007D527A">
              <w:rPr>
                <w:rFonts w:ascii="Arial" w:hAnsi="Arial" w:cs="Arial"/>
                <w:sz w:val="22"/>
              </w:rPr>
              <w:t>Jan 25</w:t>
            </w:r>
          </w:p>
        </w:tc>
        <w:tc>
          <w:tcPr>
            <w:tcW w:w="8460" w:type="dxa"/>
          </w:tcPr>
          <w:p w:rsidR="007D527A" w:rsidRPr="007D527A" w:rsidRDefault="007D527A" w:rsidP="000B4DEC">
            <w:pPr>
              <w:rPr>
                <w:rFonts w:ascii="Arial" w:hAnsi="Arial" w:cs="Arial"/>
                <w:sz w:val="22"/>
              </w:rPr>
            </w:pPr>
            <w:r w:rsidRPr="007D527A">
              <w:rPr>
                <w:rFonts w:ascii="Arial" w:hAnsi="Arial" w:cs="Arial"/>
                <w:sz w:val="22"/>
              </w:rPr>
              <w:t>“The Physician-Patient Relationship” (59-67)</w:t>
            </w:r>
          </w:p>
          <w:p w:rsidR="007D527A" w:rsidRPr="007D527A" w:rsidRDefault="007D527A" w:rsidP="000B4DEC">
            <w:pPr>
              <w:rPr>
                <w:rFonts w:ascii="Arial" w:hAnsi="Arial" w:cs="Arial"/>
                <w:sz w:val="22"/>
              </w:rPr>
            </w:pPr>
            <w:r w:rsidRPr="007D527A">
              <w:rPr>
                <w:rFonts w:ascii="Arial" w:hAnsi="Arial" w:cs="Arial"/>
                <w:sz w:val="22"/>
              </w:rPr>
              <w:t>Recently Dominant Ethical Theories: Kantian Deontology (17-23)</w:t>
            </w:r>
          </w:p>
        </w:tc>
      </w:tr>
      <w:tr w:rsidR="007D527A" w:rsidRPr="007D527A" w:rsidTr="000B4DEC">
        <w:trPr>
          <w:gridAfter w:val="1"/>
          <w:wAfter w:w="667" w:type="dxa"/>
        </w:trPr>
        <w:tc>
          <w:tcPr>
            <w:tcW w:w="1260" w:type="dxa"/>
          </w:tcPr>
          <w:p w:rsidR="007D527A" w:rsidRPr="007D527A" w:rsidRDefault="007D527A" w:rsidP="000B4DEC">
            <w:pPr>
              <w:rPr>
                <w:rFonts w:ascii="Arial" w:hAnsi="Arial" w:cs="Arial"/>
                <w:sz w:val="22"/>
              </w:rPr>
            </w:pPr>
          </w:p>
        </w:tc>
        <w:tc>
          <w:tcPr>
            <w:tcW w:w="1080" w:type="dxa"/>
          </w:tcPr>
          <w:p w:rsidR="007D527A" w:rsidRPr="007D527A" w:rsidRDefault="007D527A" w:rsidP="000B4DEC">
            <w:pPr>
              <w:rPr>
                <w:rFonts w:ascii="Arial" w:hAnsi="Arial" w:cs="Arial"/>
                <w:sz w:val="22"/>
              </w:rPr>
            </w:pPr>
          </w:p>
        </w:tc>
        <w:tc>
          <w:tcPr>
            <w:tcW w:w="8460" w:type="dxa"/>
          </w:tcPr>
          <w:p w:rsidR="007D527A" w:rsidRPr="007D527A" w:rsidRDefault="007D527A" w:rsidP="000B4DEC">
            <w:pPr>
              <w:rPr>
                <w:rFonts w:ascii="Arial" w:hAnsi="Arial" w:cs="Arial"/>
                <w:b/>
                <w:sz w:val="22"/>
              </w:rPr>
            </w:pPr>
          </w:p>
        </w:tc>
      </w:tr>
      <w:tr w:rsidR="007D527A" w:rsidRPr="007D527A" w:rsidTr="000B4DEC">
        <w:trPr>
          <w:gridAfter w:val="1"/>
          <w:wAfter w:w="667" w:type="dxa"/>
          <w:cantSplit/>
        </w:trPr>
        <w:tc>
          <w:tcPr>
            <w:tcW w:w="1260" w:type="dxa"/>
          </w:tcPr>
          <w:p w:rsidR="007D527A" w:rsidRPr="007D527A" w:rsidRDefault="007D527A" w:rsidP="000B4DEC">
            <w:pPr>
              <w:rPr>
                <w:rFonts w:ascii="Arial" w:hAnsi="Arial" w:cs="Arial"/>
                <w:sz w:val="22"/>
              </w:rPr>
            </w:pPr>
            <w:r w:rsidRPr="007D527A">
              <w:rPr>
                <w:rFonts w:ascii="Arial" w:hAnsi="Arial" w:cs="Arial"/>
                <w:sz w:val="22"/>
              </w:rPr>
              <w:t>Week 3</w:t>
            </w:r>
          </w:p>
        </w:tc>
        <w:tc>
          <w:tcPr>
            <w:tcW w:w="1080" w:type="dxa"/>
          </w:tcPr>
          <w:p w:rsidR="007D527A" w:rsidRPr="007D527A" w:rsidRDefault="007D527A" w:rsidP="000B4DEC">
            <w:pPr>
              <w:rPr>
                <w:rFonts w:ascii="Arial" w:hAnsi="Arial" w:cs="Arial"/>
                <w:sz w:val="22"/>
              </w:rPr>
            </w:pPr>
            <w:r w:rsidRPr="007D527A">
              <w:rPr>
                <w:rFonts w:ascii="Arial" w:hAnsi="Arial" w:cs="Arial"/>
                <w:sz w:val="22"/>
              </w:rPr>
              <w:t>Feb 1</w:t>
            </w:r>
          </w:p>
        </w:tc>
        <w:tc>
          <w:tcPr>
            <w:tcW w:w="8460" w:type="dxa"/>
            <w:vMerge w:val="restart"/>
          </w:tcPr>
          <w:p w:rsidR="007D527A" w:rsidRPr="007D527A" w:rsidRDefault="007D527A" w:rsidP="000B4DEC">
            <w:pPr>
              <w:rPr>
                <w:rFonts w:ascii="Arial" w:hAnsi="Arial" w:cs="Arial"/>
                <w:sz w:val="22"/>
              </w:rPr>
            </w:pPr>
            <w:r w:rsidRPr="007D527A">
              <w:rPr>
                <w:rFonts w:ascii="Arial" w:hAnsi="Arial" w:cs="Arial"/>
                <w:sz w:val="22"/>
              </w:rPr>
              <w:t>Ethics of Care, Feminist Ethics and Casuistry (30-36)</w:t>
            </w:r>
          </w:p>
          <w:p w:rsidR="007D527A" w:rsidRPr="007D527A" w:rsidRDefault="007D527A" w:rsidP="000B4DEC">
            <w:pPr>
              <w:rPr>
                <w:rFonts w:ascii="Arial" w:hAnsi="Arial" w:cs="Arial"/>
                <w:sz w:val="22"/>
              </w:rPr>
            </w:pPr>
            <w:r w:rsidRPr="007D527A">
              <w:rPr>
                <w:rFonts w:ascii="Arial" w:hAnsi="Arial" w:cs="Arial"/>
                <w:sz w:val="22"/>
              </w:rPr>
              <w:t>“Hospitals, Nurses, Families, and Medical Confidentiality” (162-169)</w:t>
            </w:r>
          </w:p>
        </w:tc>
      </w:tr>
      <w:tr w:rsidR="007D527A" w:rsidRPr="007D527A" w:rsidTr="000B4DEC">
        <w:trPr>
          <w:gridAfter w:val="1"/>
          <w:wAfter w:w="667" w:type="dxa"/>
          <w:cantSplit/>
        </w:trPr>
        <w:tc>
          <w:tcPr>
            <w:tcW w:w="1260" w:type="dxa"/>
          </w:tcPr>
          <w:p w:rsidR="007D527A" w:rsidRPr="007D527A" w:rsidRDefault="007D527A" w:rsidP="000B4DEC">
            <w:pPr>
              <w:pStyle w:val="Heading1"/>
              <w:rPr>
                <w:rFonts w:ascii="Arial" w:hAnsi="Arial" w:cs="Arial"/>
                <w:sz w:val="22"/>
              </w:rPr>
            </w:pPr>
          </w:p>
        </w:tc>
        <w:tc>
          <w:tcPr>
            <w:tcW w:w="1080" w:type="dxa"/>
          </w:tcPr>
          <w:p w:rsidR="007D527A" w:rsidRPr="007D527A" w:rsidRDefault="007D527A" w:rsidP="000B4DEC">
            <w:pPr>
              <w:jc w:val="right"/>
              <w:rPr>
                <w:rFonts w:ascii="Arial" w:hAnsi="Arial" w:cs="Arial"/>
                <w:sz w:val="22"/>
              </w:rPr>
            </w:pPr>
          </w:p>
        </w:tc>
        <w:tc>
          <w:tcPr>
            <w:tcW w:w="8460" w:type="dxa"/>
            <w:vMerge/>
          </w:tcPr>
          <w:p w:rsidR="007D527A" w:rsidRPr="007D527A" w:rsidRDefault="007D527A" w:rsidP="000B4DEC">
            <w:pPr>
              <w:rPr>
                <w:rFonts w:ascii="Arial" w:hAnsi="Arial" w:cs="Arial"/>
                <w:sz w:val="22"/>
              </w:rPr>
            </w:pPr>
          </w:p>
        </w:tc>
      </w:tr>
      <w:tr w:rsidR="007D527A" w:rsidRPr="007D527A" w:rsidTr="000B4DEC">
        <w:trPr>
          <w:gridAfter w:val="1"/>
          <w:wAfter w:w="667" w:type="dxa"/>
        </w:trPr>
        <w:tc>
          <w:tcPr>
            <w:tcW w:w="1260" w:type="dxa"/>
          </w:tcPr>
          <w:p w:rsidR="007D527A" w:rsidRPr="007D527A" w:rsidRDefault="007D527A" w:rsidP="000B4DEC">
            <w:pPr>
              <w:rPr>
                <w:rFonts w:ascii="Arial" w:hAnsi="Arial" w:cs="Arial"/>
                <w:sz w:val="22"/>
              </w:rPr>
            </w:pPr>
          </w:p>
        </w:tc>
        <w:tc>
          <w:tcPr>
            <w:tcW w:w="1080" w:type="dxa"/>
          </w:tcPr>
          <w:p w:rsidR="007D527A" w:rsidRPr="007D527A" w:rsidRDefault="007D527A" w:rsidP="000B4DEC">
            <w:pPr>
              <w:rPr>
                <w:rFonts w:ascii="Arial" w:hAnsi="Arial" w:cs="Arial"/>
                <w:sz w:val="22"/>
              </w:rPr>
            </w:pPr>
          </w:p>
        </w:tc>
        <w:tc>
          <w:tcPr>
            <w:tcW w:w="8460" w:type="dxa"/>
          </w:tcPr>
          <w:p w:rsidR="007D527A" w:rsidRPr="007D527A" w:rsidRDefault="007D527A" w:rsidP="000B4DEC">
            <w:pPr>
              <w:rPr>
                <w:rFonts w:ascii="Arial" w:hAnsi="Arial" w:cs="Arial"/>
                <w:b/>
                <w:sz w:val="22"/>
              </w:rPr>
            </w:pPr>
          </w:p>
        </w:tc>
      </w:tr>
      <w:tr w:rsidR="007D527A" w:rsidRPr="007D527A" w:rsidTr="000B4DEC">
        <w:trPr>
          <w:gridAfter w:val="1"/>
          <w:wAfter w:w="667" w:type="dxa"/>
          <w:cantSplit/>
        </w:trPr>
        <w:tc>
          <w:tcPr>
            <w:tcW w:w="1260" w:type="dxa"/>
          </w:tcPr>
          <w:p w:rsidR="007D527A" w:rsidRPr="007D527A" w:rsidRDefault="007D527A" w:rsidP="000B4DEC">
            <w:pPr>
              <w:rPr>
                <w:rFonts w:ascii="Arial" w:hAnsi="Arial" w:cs="Arial"/>
                <w:sz w:val="22"/>
              </w:rPr>
            </w:pPr>
            <w:r w:rsidRPr="007D527A">
              <w:rPr>
                <w:rFonts w:ascii="Arial" w:hAnsi="Arial" w:cs="Arial"/>
                <w:sz w:val="22"/>
              </w:rPr>
              <w:t>Week 4</w:t>
            </w:r>
          </w:p>
        </w:tc>
        <w:tc>
          <w:tcPr>
            <w:tcW w:w="1080" w:type="dxa"/>
          </w:tcPr>
          <w:p w:rsidR="007D527A" w:rsidRPr="007D527A" w:rsidRDefault="007D527A" w:rsidP="000B4DEC">
            <w:pPr>
              <w:rPr>
                <w:rFonts w:ascii="Arial" w:hAnsi="Arial" w:cs="Arial"/>
                <w:sz w:val="22"/>
              </w:rPr>
            </w:pPr>
            <w:r w:rsidRPr="007D527A">
              <w:rPr>
                <w:rFonts w:ascii="Arial" w:hAnsi="Arial" w:cs="Arial"/>
                <w:sz w:val="22"/>
              </w:rPr>
              <w:t>Feb 8</w:t>
            </w:r>
          </w:p>
        </w:tc>
        <w:tc>
          <w:tcPr>
            <w:tcW w:w="8460" w:type="dxa"/>
            <w:vMerge w:val="restart"/>
          </w:tcPr>
          <w:p w:rsidR="007D527A" w:rsidRPr="007D527A" w:rsidRDefault="007D527A" w:rsidP="000B4DEC">
            <w:pPr>
              <w:rPr>
                <w:rFonts w:ascii="Arial" w:hAnsi="Arial" w:cs="Arial"/>
                <w:sz w:val="22"/>
              </w:rPr>
            </w:pPr>
            <w:r w:rsidRPr="007D527A">
              <w:rPr>
                <w:rFonts w:ascii="Arial" w:hAnsi="Arial" w:cs="Arial"/>
                <w:sz w:val="22"/>
              </w:rPr>
              <w:t xml:space="preserve">Judy Andre, “Remember the Nurses” in: </w:t>
            </w:r>
            <w:hyperlink r:id="rId10" w:history="1">
              <w:r w:rsidRPr="007D527A">
                <w:rPr>
                  <w:rStyle w:val="Hyperlink"/>
                  <w:rFonts w:ascii="Arial" w:hAnsi="Arial" w:cs="Arial"/>
                  <w:sz w:val="22"/>
                </w:rPr>
                <w:t>http://www.apaonline.org/documents/publications/v05n2_Feminism.pdf</w:t>
              </w:r>
            </w:hyperlink>
          </w:p>
          <w:p w:rsidR="007D527A" w:rsidRPr="007D527A" w:rsidRDefault="007D527A" w:rsidP="000B4DEC">
            <w:pPr>
              <w:rPr>
                <w:rFonts w:ascii="Arial" w:hAnsi="Arial" w:cs="Arial"/>
                <w:sz w:val="22"/>
              </w:rPr>
            </w:pPr>
            <w:r w:rsidRPr="007D527A">
              <w:rPr>
                <w:rFonts w:ascii="Arial" w:hAnsi="Arial" w:cs="Arial"/>
                <w:sz w:val="22"/>
              </w:rPr>
              <w:t>(scroll down to find the article)</w:t>
            </w:r>
          </w:p>
          <w:p w:rsidR="007D527A" w:rsidRPr="007D527A" w:rsidRDefault="007D527A" w:rsidP="000B4DEC">
            <w:pPr>
              <w:rPr>
                <w:rFonts w:ascii="Arial" w:hAnsi="Arial" w:cs="Arial"/>
                <w:sz w:val="22"/>
                <w:szCs w:val="22"/>
              </w:rPr>
            </w:pPr>
            <w:r w:rsidRPr="007D527A">
              <w:rPr>
                <w:rFonts w:ascii="Arial" w:hAnsi="Arial" w:cs="Arial"/>
                <w:sz w:val="22"/>
              </w:rPr>
              <w:t>Recently Dominant Ethical Theories: Rule-Utilitarianism (13-17)</w:t>
            </w:r>
          </w:p>
        </w:tc>
      </w:tr>
      <w:tr w:rsidR="007D527A" w:rsidRPr="007D527A" w:rsidTr="000B4DEC">
        <w:trPr>
          <w:gridAfter w:val="1"/>
          <w:wAfter w:w="667" w:type="dxa"/>
          <w:cantSplit/>
        </w:trPr>
        <w:tc>
          <w:tcPr>
            <w:tcW w:w="1260" w:type="dxa"/>
          </w:tcPr>
          <w:p w:rsidR="007D527A" w:rsidRPr="007D527A" w:rsidRDefault="007D527A" w:rsidP="000B4DEC">
            <w:pPr>
              <w:pStyle w:val="Heading1"/>
              <w:rPr>
                <w:rFonts w:ascii="Arial" w:hAnsi="Arial" w:cs="Arial"/>
                <w:sz w:val="22"/>
              </w:rPr>
            </w:pPr>
          </w:p>
        </w:tc>
        <w:tc>
          <w:tcPr>
            <w:tcW w:w="1080" w:type="dxa"/>
          </w:tcPr>
          <w:p w:rsidR="007D527A" w:rsidRPr="007D527A" w:rsidRDefault="007D527A" w:rsidP="000B4DEC">
            <w:pPr>
              <w:jc w:val="right"/>
              <w:rPr>
                <w:rFonts w:ascii="Arial" w:hAnsi="Arial" w:cs="Arial"/>
                <w:sz w:val="22"/>
              </w:rPr>
            </w:pPr>
          </w:p>
        </w:tc>
        <w:tc>
          <w:tcPr>
            <w:tcW w:w="8460" w:type="dxa"/>
            <w:vMerge/>
          </w:tcPr>
          <w:p w:rsidR="007D527A" w:rsidRPr="007D527A" w:rsidRDefault="007D527A" w:rsidP="000B4DEC">
            <w:pPr>
              <w:rPr>
                <w:rFonts w:ascii="Arial" w:hAnsi="Arial" w:cs="Arial"/>
                <w:sz w:val="22"/>
                <w:szCs w:val="22"/>
              </w:rPr>
            </w:pPr>
          </w:p>
        </w:tc>
      </w:tr>
      <w:tr w:rsidR="007D527A" w:rsidRPr="007D527A" w:rsidTr="000B4DEC">
        <w:trPr>
          <w:gridAfter w:val="1"/>
          <w:wAfter w:w="667" w:type="dxa"/>
        </w:trPr>
        <w:tc>
          <w:tcPr>
            <w:tcW w:w="1260" w:type="dxa"/>
          </w:tcPr>
          <w:p w:rsidR="007D527A" w:rsidRPr="007D527A" w:rsidRDefault="007D527A" w:rsidP="000B4DEC">
            <w:pPr>
              <w:rPr>
                <w:rFonts w:ascii="Arial" w:hAnsi="Arial" w:cs="Arial"/>
                <w:sz w:val="22"/>
              </w:rPr>
            </w:pPr>
          </w:p>
        </w:tc>
        <w:tc>
          <w:tcPr>
            <w:tcW w:w="1080" w:type="dxa"/>
          </w:tcPr>
          <w:p w:rsidR="007D527A" w:rsidRPr="007D527A" w:rsidRDefault="007D527A" w:rsidP="000B4DEC">
            <w:pPr>
              <w:rPr>
                <w:rFonts w:ascii="Arial" w:hAnsi="Arial" w:cs="Arial"/>
                <w:sz w:val="22"/>
              </w:rPr>
            </w:pPr>
          </w:p>
        </w:tc>
        <w:tc>
          <w:tcPr>
            <w:tcW w:w="8460" w:type="dxa"/>
          </w:tcPr>
          <w:p w:rsidR="007D527A" w:rsidRPr="007D527A" w:rsidRDefault="007D527A" w:rsidP="000B4DEC">
            <w:pPr>
              <w:rPr>
                <w:rFonts w:ascii="Arial" w:hAnsi="Arial" w:cs="Arial"/>
                <w:b/>
                <w:sz w:val="22"/>
              </w:rPr>
            </w:pPr>
          </w:p>
        </w:tc>
      </w:tr>
      <w:tr w:rsidR="007D527A" w:rsidRPr="007D527A" w:rsidTr="000B4DEC">
        <w:trPr>
          <w:gridAfter w:val="1"/>
          <w:wAfter w:w="667" w:type="dxa"/>
          <w:cantSplit/>
        </w:trPr>
        <w:tc>
          <w:tcPr>
            <w:tcW w:w="1260" w:type="dxa"/>
          </w:tcPr>
          <w:p w:rsidR="007D527A" w:rsidRPr="007D527A" w:rsidRDefault="007D527A" w:rsidP="000B4DEC">
            <w:pPr>
              <w:rPr>
                <w:rFonts w:ascii="Arial" w:hAnsi="Arial" w:cs="Arial"/>
                <w:sz w:val="22"/>
              </w:rPr>
            </w:pPr>
            <w:r w:rsidRPr="007D527A">
              <w:rPr>
                <w:rFonts w:ascii="Arial" w:hAnsi="Arial" w:cs="Arial"/>
                <w:sz w:val="22"/>
              </w:rPr>
              <w:t>Week 5</w:t>
            </w:r>
          </w:p>
        </w:tc>
        <w:tc>
          <w:tcPr>
            <w:tcW w:w="1080" w:type="dxa"/>
          </w:tcPr>
          <w:p w:rsidR="007D527A" w:rsidRPr="007D527A" w:rsidRDefault="007D527A" w:rsidP="000B4DEC">
            <w:pPr>
              <w:rPr>
                <w:rFonts w:ascii="Arial" w:hAnsi="Arial" w:cs="Arial"/>
                <w:sz w:val="22"/>
              </w:rPr>
            </w:pPr>
            <w:r w:rsidRPr="007D527A">
              <w:rPr>
                <w:rFonts w:ascii="Arial" w:hAnsi="Arial" w:cs="Arial"/>
                <w:sz w:val="22"/>
              </w:rPr>
              <w:t>Feb 15</w:t>
            </w:r>
          </w:p>
        </w:tc>
        <w:tc>
          <w:tcPr>
            <w:tcW w:w="8460" w:type="dxa"/>
          </w:tcPr>
          <w:p w:rsidR="007D527A" w:rsidRPr="007D527A" w:rsidRDefault="007D527A" w:rsidP="000B4DEC">
            <w:pPr>
              <w:rPr>
                <w:rFonts w:ascii="Arial" w:hAnsi="Arial" w:cs="Arial"/>
                <w:b/>
                <w:sz w:val="22"/>
              </w:rPr>
            </w:pPr>
            <w:r w:rsidRPr="007D527A">
              <w:rPr>
                <w:rFonts w:ascii="Arial" w:hAnsi="Arial" w:cs="Arial"/>
                <w:b/>
                <w:sz w:val="22"/>
              </w:rPr>
              <w:t>Wed, Feb 17:  Quiz #1  no new reading</w:t>
            </w:r>
          </w:p>
        </w:tc>
      </w:tr>
      <w:tr w:rsidR="007D527A" w:rsidRPr="007D527A" w:rsidTr="000B4DEC">
        <w:trPr>
          <w:gridAfter w:val="1"/>
          <w:wAfter w:w="667" w:type="dxa"/>
        </w:trPr>
        <w:tc>
          <w:tcPr>
            <w:tcW w:w="1260" w:type="dxa"/>
          </w:tcPr>
          <w:p w:rsidR="007D527A" w:rsidRPr="007D527A" w:rsidRDefault="007D527A" w:rsidP="000B4DEC">
            <w:pPr>
              <w:rPr>
                <w:rFonts w:ascii="Arial" w:hAnsi="Arial" w:cs="Arial"/>
                <w:b/>
                <w:sz w:val="22"/>
              </w:rPr>
            </w:pPr>
          </w:p>
        </w:tc>
        <w:tc>
          <w:tcPr>
            <w:tcW w:w="1080" w:type="dxa"/>
          </w:tcPr>
          <w:p w:rsidR="007D527A" w:rsidRPr="007D527A" w:rsidRDefault="007D527A" w:rsidP="000B4DEC">
            <w:pPr>
              <w:rPr>
                <w:rFonts w:ascii="Arial" w:hAnsi="Arial" w:cs="Arial"/>
                <w:sz w:val="22"/>
              </w:rPr>
            </w:pPr>
          </w:p>
        </w:tc>
        <w:tc>
          <w:tcPr>
            <w:tcW w:w="8460" w:type="dxa"/>
          </w:tcPr>
          <w:p w:rsidR="007D527A" w:rsidRPr="007D527A" w:rsidRDefault="007D527A" w:rsidP="000B4DEC">
            <w:pPr>
              <w:rPr>
                <w:rFonts w:ascii="Arial" w:hAnsi="Arial" w:cs="Arial"/>
                <w:b/>
                <w:sz w:val="22"/>
              </w:rPr>
            </w:pPr>
          </w:p>
        </w:tc>
      </w:tr>
      <w:tr w:rsidR="007D527A" w:rsidRPr="007D527A" w:rsidTr="000B4DEC">
        <w:trPr>
          <w:gridAfter w:val="1"/>
          <w:wAfter w:w="667" w:type="dxa"/>
          <w:cantSplit/>
        </w:trPr>
        <w:tc>
          <w:tcPr>
            <w:tcW w:w="1260" w:type="dxa"/>
          </w:tcPr>
          <w:p w:rsidR="007D527A" w:rsidRPr="007D527A" w:rsidRDefault="007D527A" w:rsidP="000B4DEC">
            <w:pPr>
              <w:rPr>
                <w:rFonts w:ascii="Arial" w:hAnsi="Arial" w:cs="Arial"/>
                <w:sz w:val="22"/>
              </w:rPr>
            </w:pPr>
            <w:r w:rsidRPr="007D527A">
              <w:rPr>
                <w:rFonts w:ascii="Arial" w:hAnsi="Arial" w:cs="Arial"/>
                <w:sz w:val="22"/>
              </w:rPr>
              <w:t>Week 6</w:t>
            </w:r>
          </w:p>
        </w:tc>
        <w:tc>
          <w:tcPr>
            <w:tcW w:w="1080" w:type="dxa"/>
          </w:tcPr>
          <w:p w:rsidR="007D527A" w:rsidRPr="007D527A" w:rsidRDefault="007D527A" w:rsidP="000B4DEC">
            <w:pPr>
              <w:rPr>
                <w:rFonts w:ascii="Arial" w:hAnsi="Arial" w:cs="Arial"/>
                <w:sz w:val="22"/>
              </w:rPr>
            </w:pPr>
            <w:r w:rsidRPr="007D527A">
              <w:rPr>
                <w:rFonts w:ascii="Arial" w:hAnsi="Arial" w:cs="Arial"/>
                <w:sz w:val="22"/>
              </w:rPr>
              <w:t>Feb 22</w:t>
            </w:r>
          </w:p>
        </w:tc>
        <w:tc>
          <w:tcPr>
            <w:tcW w:w="8460" w:type="dxa"/>
          </w:tcPr>
          <w:p w:rsidR="007D527A" w:rsidRPr="007D527A" w:rsidRDefault="007D527A" w:rsidP="000B4DEC">
            <w:pPr>
              <w:rPr>
                <w:rFonts w:ascii="Arial" w:hAnsi="Arial" w:cs="Arial"/>
                <w:b/>
                <w:sz w:val="22"/>
              </w:rPr>
            </w:pPr>
            <w:r w:rsidRPr="007D527A">
              <w:rPr>
                <w:rFonts w:ascii="Arial" w:hAnsi="Arial" w:cs="Arial"/>
                <w:b/>
                <w:sz w:val="22"/>
              </w:rPr>
              <w:t>Death and Dying</w:t>
            </w:r>
          </w:p>
        </w:tc>
      </w:tr>
      <w:tr w:rsidR="007D527A" w:rsidRPr="007D527A" w:rsidTr="000B4DEC">
        <w:trPr>
          <w:gridAfter w:val="1"/>
          <w:wAfter w:w="667" w:type="dxa"/>
        </w:trPr>
        <w:tc>
          <w:tcPr>
            <w:tcW w:w="1260" w:type="dxa"/>
          </w:tcPr>
          <w:p w:rsidR="007D527A" w:rsidRPr="007D527A" w:rsidRDefault="007D527A" w:rsidP="000B4DEC">
            <w:pPr>
              <w:rPr>
                <w:rFonts w:ascii="Arial" w:hAnsi="Arial" w:cs="Arial"/>
                <w:sz w:val="22"/>
              </w:rPr>
            </w:pPr>
          </w:p>
        </w:tc>
        <w:tc>
          <w:tcPr>
            <w:tcW w:w="1080" w:type="dxa"/>
          </w:tcPr>
          <w:p w:rsidR="007D527A" w:rsidRPr="007D527A" w:rsidRDefault="007D527A" w:rsidP="000B4DEC">
            <w:pPr>
              <w:rPr>
                <w:rFonts w:ascii="Arial" w:hAnsi="Arial" w:cs="Arial"/>
                <w:sz w:val="22"/>
              </w:rPr>
            </w:pPr>
          </w:p>
        </w:tc>
        <w:tc>
          <w:tcPr>
            <w:tcW w:w="8460" w:type="dxa"/>
          </w:tcPr>
          <w:p w:rsidR="007D527A" w:rsidRPr="007D527A" w:rsidRDefault="007D527A" w:rsidP="000B4DEC">
            <w:pPr>
              <w:rPr>
                <w:rFonts w:ascii="Arial" w:hAnsi="Arial" w:cs="Arial"/>
                <w:sz w:val="22"/>
                <w:szCs w:val="22"/>
              </w:rPr>
            </w:pPr>
            <w:r w:rsidRPr="007D527A">
              <w:rPr>
                <w:rFonts w:ascii="Arial" w:hAnsi="Arial" w:cs="Arial"/>
                <w:sz w:val="22"/>
                <w:szCs w:val="22"/>
              </w:rPr>
              <w:t xml:space="preserve">“Ethics and Communication in D-N-R Orders” (340-344) </w:t>
            </w:r>
          </w:p>
          <w:p w:rsidR="007D527A" w:rsidRPr="007D527A" w:rsidRDefault="007D527A" w:rsidP="000B4DEC">
            <w:pPr>
              <w:rPr>
                <w:rFonts w:ascii="Arial" w:hAnsi="Arial" w:cs="Arial"/>
                <w:sz w:val="22"/>
              </w:rPr>
            </w:pPr>
            <w:r w:rsidRPr="007D527A">
              <w:rPr>
                <w:rFonts w:ascii="Arial" w:hAnsi="Arial" w:cs="Arial"/>
                <w:sz w:val="22"/>
                <w:szCs w:val="22"/>
              </w:rPr>
              <w:t>“Medical Futility:  A Conceptual and Ethical Analysis” (345-349)</w:t>
            </w:r>
          </w:p>
        </w:tc>
      </w:tr>
      <w:tr w:rsidR="007D527A" w:rsidRPr="007D527A" w:rsidTr="000B4DEC">
        <w:trPr>
          <w:gridAfter w:val="1"/>
          <w:wAfter w:w="667" w:type="dxa"/>
          <w:cantSplit/>
        </w:trPr>
        <w:tc>
          <w:tcPr>
            <w:tcW w:w="1260" w:type="dxa"/>
          </w:tcPr>
          <w:p w:rsidR="007D527A" w:rsidRPr="007D527A" w:rsidRDefault="007D527A" w:rsidP="000B4DEC">
            <w:pPr>
              <w:rPr>
                <w:rFonts w:ascii="Arial" w:hAnsi="Arial" w:cs="Arial"/>
                <w:sz w:val="22"/>
              </w:rPr>
            </w:pPr>
          </w:p>
        </w:tc>
        <w:tc>
          <w:tcPr>
            <w:tcW w:w="1080" w:type="dxa"/>
          </w:tcPr>
          <w:p w:rsidR="007D527A" w:rsidRPr="007D527A" w:rsidRDefault="007D527A" w:rsidP="000B4DEC">
            <w:pPr>
              <w:rPr>
                <w:rFonts w:ascii="Arial" w:hAnsi="Arial" w:cs="Arial"/>
                <w:sz w:val="22"/>
              </w:rPr>
            </w:pPr>
          </w:p>
        </w:tc>
        <w:tc>
          <w:tcPr>
            <w:tcW w:w="8460" w:type="dxa"/>
          </w:tcPr>
          <w:p w:rsidR="007D527A" w:rsidRPr="007D527A" w:rsidRDefault="007D527A" w:rsidP="000B4DEC">
            <w:pPr>
              <w:rPr>
                <w:rFonts w:ascii="Arial" w:hAnsi="Arial" w:cs="Arial"/>
                <w:b/>
                <w:sz w:val="22"/>
              </w:rPr>
            </w:pPr>
          </w:p>
        </w:tc>
      </w:tr>
      <w:tr w:rsidR="007D527A" w:rsidRPr="007D527A" w:rsidTr="000B4DEC">
        <w:trPr>
          <w:gridAfter w:val="1"/>
          <w:wAfter w:w="667" w:type="dxa"/>
          <w:cantSplit/>
        </w:trPr>
        <w:tc>
          <w:tcPr>
            <w:tcW w:w="1260" w:type="dxa"/>
          </w:tcPr>
          <w:p w:rsidR="007D527A" w:rsidRPr="007D527A" w:rsidRDefault="007D527A" w:rsidP="000B4DEC">
            <w:pPr>
              <w:rPr>
                <w:rFonts w:ascii="Arial" w:hAnsi="Arial" w:cs="Arial"/>
                <w:sz w:val="22"/>
              </w:rPr>
            </w:pPr>
            <w:r w:rsidRPr="007D527A">
              <w:rPr>
                <w:rFonts w:ascii="Arial" w:hAnsi="Arial" w:cs="Arial"/>
                <w:sz w:val="22"/>
              </w:rPr>
              <w:t>Week 7</w:t>
            </w:r>
          </w:p>
        </w:tc>
        <w:tc>
          <w:tcPr>
            <w:tcW w:w="1080" w:type="dxa"/>
          </w:tcPr>
          <w:p w:rsidR="007D527A" w:rsidRPr="007D527A" w:rsidRDefault="007D527A" w:rsidP="000B4DEC">
            <w:pPr>
              <w:rPr>
                <w:rFonts w:ascii="Arial" w:hAnsi="Arial" w:cs="Arial"/>
                <w:sz w:val="22"/>
              </w:rPr>
            </w:pPr>
            <w:r w:rsidRPr="007D527A">
              <w:rPr>
                <w:rFonts w:ascii="Arial" w:hAnsi="Arial" w:cs="Arial"/>
                <w:sz w:val="22"/>
              </w:rPr>
              <w:t>Mar 1</w:t>
            </w:r>
          </w:p>
        </w:tc>
        <w:tc>
          <w:tcPr>
            <w:tcW w:w="8460" w:type="dxa"/>
          </w:tcPr>
          <w:p w:rsidR="007D527A" w:rsidRPr="007D527A" w:rsidRDefault="007D527A" w:rsidP="000B4DEC">
            <w:pPr>
              <w:rPr>
                <w:rFonts w:ascii="Arial" w:hAnsi="Arial" w:cs="Arial"/>
                <w:sz w:val="22"/>
              </w:rPr>
            </w:pPr>
            <w:r w:rsidRPr="007D527A">
              <w:rPr>
                <w:rFonts w:ascii="Arial" w:hAnsi="Arial" w:cs="Arial"/>
                <w:sz w:val="22"/>
              </w:rPr>
              <w:t>“Advance Directives” (350)</w:t>
            </w:r>
          </w:p>
          <w:p w:rsidR="007D527A" w:rsidRPr="007D527A" w:rsidRDefault="007D527A" w:rsidP="000B4DEC">
            <w:pPr>
              <w:rPr>
                <w:rFonts w:ascii="Arial" w:hAnsi="Arial" w:cs="Arial"/>
                <w:sz w:val="22"/>
              </w:rPr>
            </w:pPr>
            <w:r w:rsidRPr="007D527A">
              <w:rPr>
                <w:rFonts w:ascii="Arial" w:hAnsi="Arial" w:cs="Arial"/>
                <w:sz w:val="22"/>
              </w:rPr>
              <w:t>“Some Reflections on Advance Directives” (350-356)</w:t>
            </w:r>
          </w:p>
          <w:p w:rsidR="007D527A" w:rsidRPr="007D527A" w:rsidRDefault="007D527A" w:rsidP="000B4DEC">
            <w:pPr>
              <w:rPr>
                <w:rFonts w:ascii="Arial" w:hAnsi="Arial" w:cs="Arial"/>
                <w:sz w:val="22"/>
              </w:rPr>
            </w:pPr>
            <w:r w:rsidRPr="007D527A">
              <w:rPr>
                <w:rFonts w:ascii="Arial" w:hAnsi="Arial" w:cs="Arial"/>
                <w:sz w:val="22"/>
              </w:rPr>
              <w:t xml:space="preserve">“My </w:t>
            </w:r>
            <w:proofErr w:type="spellStart"/>
            <w:r w:rsidRPr="007D527A">
              <w:rPr>
                <w:rFonts w:ascii="Arial" w:hAnsi="Arial" w:cs="Arial"/>
                <w:sz w:val="22"/>
              </w:rPr>
              <w:t>Anotated</w:t>
            </w:r>
            <w:proofErr w:type="spellEnd"/>
            <w:r w:rsidRPr="007D527A">
              <w:rPr>
                <w:rFonts w:ascii="Arial" w:hAnsi="Arial" w:cs="Arial"/>
                <w:sz w:val="22"/>
              </w:rPr>
              <w:t xml:space="preserve"> Living Will” (357-362)</w:t>
            </w:r>
          </w:p>
        </w:tc>
      </w:tr>
      <w:tr w:rsidR="007D527A" w:rsidRPr="007D527A" w:rsidTr="000B4DEC">
        <w:trPr>
          <w:gridAfter w:val="1"/>
          <w:wAfter w:w="667" w:type="dxa"/>
          <w:cantSplit/>
        </w:trPr>
        <w:tc>
          <w:tcPr>
            <w:tcW w:w="1260" w:type="dxa"/>
          </w:tcPr>
          <w:p w:rsidR="007D527A" w:rsidRPr="007D527A" w:rsidRDefault="007D527A" w:rsidP="000B4DEC">
            <w:pPr>
              <w:rPr>
                <w:rFonts w:ascii="Arial" w:hAnsi="Arial" w:cs="Arial"/>
                <w:sz w:val="22"/>
              </w:rPr>
            </w:pPr>
          </w:p>
        </w:tc>
        <w:tc>
          <w:tcPr>
            <w:tcW w:w="1080" w:type="dxa"/>
          </w:tcPr>
          <w:p w:rsidR="007D527A" w:rsidRPr="007D527A" w:rsidRDefault="007D527A" w:rsidP="000B4DEC">
            <w:pPr>
              <w:rPr>
                <w:rFonts w:ascii="Arial" w:hAnsi="Arial" w:cs="Arial"/>
                <w:sz w:val="22"/>
              </w:rPr>
            </w:pPr>
          </w:p>
        </w:tc>
        <w:tc>
          <w:tcPr>
            <w:tcW w:w="8460" w:type="dxa"/>
          </w:tcPr>
          <w:p w:rsidR="007D527A" w:rsidRPr="007D527A" w:rsidRDefault="007D527A" w:rsidP="000B4DEC">
            <w:pPr>
              <w:rPr>
                <w:rFonts w:ascii="Arial" w:hAnsi="Arial" w:cs="Arial"/>
                <w:b/>
                <w:sz w:val="22"/>
              </w:rPr>
            </w:pPr>
          </w:p>
        </w:tc>
      </w:tr>
      <w:tr w:rsidR="007D527A" w:rsidRPr="007D527A" w:rsidTr="000B4DEC">
        <w:trPr>
          <w:gridAfter w:val="1"/>
          <w:wAfter w:w="667" w:type="dxa"/>
        </w:trPr>
        <w:tc>
          <w:tcPr>
            <w:tcW w:w="1260" w:type="dxa"/>
          </w:tcPr>
          <w:p w:rsidR="007D527A" w:rsidRPr="007D527A" w:rsidRDefault="007D527A" w:rsidP="000B4DEC">
            <w:pPr>
              <w:rPr>
                <w:rFonts w:ascii="Arial" w:hAnsi="Arial" w:cs="Arial"/>
                <w:sz w:val="22"/>
              </w:rPr>
            </w:pPr>
            <w:r w:rsidRPr="007D527A">
              <w:rPr>
                <w:rFonts w:ascii="Arial" w:hAnsi="Arial" w:cs="Arial"/>
                <w:sz w:val="22"/>
              </w:rPr>
              <w:t>Week 8</w:t>
            </w:r>
          </w:p>
        </w:tc>
        <w:tc>
          <w:tcPr>
            <w:tcW w:w="1080" w:type="dxa"/>
          </w:tcPr>
          <w:p w:rsidR="007D527A" w:rsidRPr="007D527A" w:rsidRDefault="007D527A" w:rsidP="000B4DEC">
            <w:pPr>
              <w:rPr>
                <w:rFonts w:ascii="Arial" w:hAnsi="Arial" w:cs="Arial"/>
                <w:sz w:val="22"/>
              </w:rPr>
            </w:pPr>
            <w:r w:rsidRPr="007D527A">
              <w:rPr>
                <w:rFonts w:ascii="Arial" w:hAnsi="Arial" w:cs="Arial"/>
                <w:sz w:val="22"/>
              </w:rPr>
              <w:t>Mar 8</w:t>
            </w:r>
          </w:p>
        </w:tc>
        <w:tc>
          <w:tcPr>
            <w:tcW w:w="8460" w:type="dxa"/>
          </w:tcPr>
          <w:p w:rsidR="007D527A" w:rsidRPr="007D527A" w:rsidRDefault="007D527A" w:rsidP="000B4DEC">
            <w:pPr>
              <w:pStyle w:val="Heading4"/>
              <w:rPr>
                <w:rFonts w:ascii="Arial" w:hAnsi="Arial" w:cs="Arial"/>
                <w:spacing w:val="50"/>
              </w:rPr>
            </w:pPr>
            <w:r w:rsidRPr="007D527A">
              <w:rPr>
                <w:rFonts w:ascii="Arial" w:hAnsi="Arial" w:cs="Arial"/>
              </w:rPr>
              <w:t>Prenatal Diagnosis and Selective Abortion</w:t>
            </w:r>
          </w:p>
        </w:tc>
      </w:tr>
      <w:tr w:rsidR="007D527A" w:rsidRPr="007D527A" w:rsidTr="000B4DEC">
        <w:trPr>
          <w:gridAfter w:val="1"/>
          <w:wAfter w:w="667" w:type="dxa"/>
          <w:trHeight w:val="1062"/>
        </w:trPr>
        <w:tc>
          <w:tcPr>
            <w:tcW w:w="1260" w:type="dxa"/>
          </w:tcPr>
          <w:p w:rsidR="007D527A" w:rsidRPr="007D527A" w:rsidRDefault="007D527A" w:rsidP="000B4DEC">
            <w:pPr>
              <w:rPr>
                <w:rFonts w:ascii="Arial" w:hAnsi="Arial" w:cs="Arial"/>
                <w:sz w:val="22"/>
              </w:rPr>
            </w:pPr>
          </w:p>
        </w:tc>
        <w:tc>
          <w:tcPr>
            <w:tcW w:w="1080" w:type="dxa"/>
          </w:tcPr>
          <w:p w:rsidR="007D527A" w:rsidRPr="007D527A" w:rsidRDefault="007D527A" w:rsidP="000B4DEC">
            <w:pPr>
              <w:rPr>
                <w:rFonts w:ascii="Arial" w:hAnsi="Arial" w:cs="Arial"/>
                <w:sz w:val="22"/>
              </w:rPr>
            </w:pPr>
          </w:p>
        </w:tc>
        <w:tc>
          <w:tcPr>
            <w:tcW w:w="8460" w:type="dxa"/>
          </w:tcPr>
          <w:p w:rsidR="007D527A" w:rsidRPr="007D527A" w:rsidRDefault="007D527A" w:rsidP="000B4DEC">
            <w:pPr>
              <w:rPr>
                <w:rFonts w:ascii="Arial" w:hAnsi="Arial" w:cs="Arial"/>
                <w:sz w:val="22"/>
              </w:rPr>
            </w:pPr>
            <w:r w:rsidRPr="007D527A">
              <w:rPr>
                <w:rFonts w:ascii="Arial" w:hAnsi="Arial" w:cs="Arial"/>
                <w:sz w:val="22"/>
              </w:rPr>
              <w:t>“Prenatal Diagnosis and Selective Abortion” (513)</w:t>
            </w:r>
          </w:p>
          <w:p w:rsidR="007D527A" w:rsidRPr="007D527A" w:rsidRDefault="007D527A" w:rsidP="000B4DEC">
            <w:pPr>
              <w:rPr>
                <w:rFonts w:ascii="Arial" w:hAnsi="Arial" w:cs="Arial"/>
                <w:sz w:val="22"/>
              </w:rPr>
            </w:pPr>
            <w:r w:rsidRPr="007D527A">
              <w:rPr>
                <w:rFonts w:ascii="Arial" w:hAnsi="Arial" w:cs="Arial"/>
                <w:sz w:val="22"/>
              </w:rPr>
              <w:t>“Implications of the Prenatal Diagnosis for the Human Right to Life” (521-525)</w:t>
            </w:r>
          </w:p>
          <w:p w:rsidR="007D527A" w:rsidRPr="007D527A" w:rsidRDefault="007D527A" w:rsidP="000B4DEC">
            <w:pPr>
              <w:rPr>
                <w:rFonts w:ascii="Arial" w:hAnsi="Arial" w:cs="Arial"/>
                <w:sz w:val="22"/>
              </w:rPr>
            </w:pPr>
            <w:r w:rsidRPr="007D527A">
              <w:rPr>
                <w:rFonts w:ascii="Arial" w:hAnsi="Arial" w:cs="Arial"/>
              </w:rPr>
              <w:t xml:space="preserve"> </w:t>
            </w:r>
            <w:r w:rsidRPr="007D527A">
              <w:rPr>
                <w:rFonts w:ascii="Arial" w:hAnsi="Arial" w:cs="Arial"/>
                <w:sz w:val="22"/>
              </w:rPr>
              <w:t>“Can Having Children Be Immoral?” (526-532)</w:t>
            </w:r>
          </w:p>
          <w:p w:rsidR="007D527A" w:rsidRPr="007D527A" w:rsidRDefault="007D527A" w:rsidP="000B4DEC">
            <w:pPr>
              <w:rPr>
                <w:rFonts w:ascii="Arial" w:hAnsi="Arial" w:cs="Arial"/>
                <w:spacing w:val="50"/>
              </w:rPr>
            </w:pPr>
          </w:p>
        </w:tc>
      </w:tr>
      <w:tr w:rsidR="007D527A" w:rsidRPr="007D527A" w:rsidTr="000B4DEC">
        <w:trPr>
          <w:gridAfter w:val="1"/>
          <w:wAfter w:w="667" w:type="dxa"/>
          <w:trHeight w:val="80"/>
        </w:trPr>
        <w:tc>
          <w:tcPr>
            <w:tcW w:w="1260" w:type="dxa"/>
          </w:tcPr>
          <w:p w:rsidR="007D527A" w:rsidRPr="007D527A" w:rsidRDefault="007D527A" w:rsidP="000B4DEC">
            <w:pPr>
              <w:rPr>
                <w:rFonts w:ascii="Arial" w:hAnsi="Arial" w:cs="Arial"/>
                <w:sz w:val="22"/>
              </w:rPr>
            </w:pPr>
            <w:r w:rsidRPr="007D527A">
              <w:rPr>
                <w:rFonts w:ascii="Arial" w:hAnsi="Arial" w:cs="Arial"/>
                <w:sz w:val="22"/>
              </w:rPr>
              <w:t>Week 9</w:t>
            </w:r>
          </w:p>
        </w:tc>
        <w:tc>
          <w:tcPr>
            <w:tcW w:w="1080" w:type="dxa"/>
          </w:tcPr>
          <w:p w:rsidR="007D527A" w:rsidRPr="007D527A" w:rsidRDefault="007D527A" w:rsidP="000B4DEC">
            <w:pPr>
              <w:rPr>
                <w:rFonts w:ascii="Arial" w:hAnsi="Arial" w:cs="Arial"/>
                <w:sz w:val="22"/>
              </w:rPr>
            </w:pPr>
            <w:r w:rsidRPr="007D527A">
              <w:rPr>
                <w:rFonts w:ascii="Arial" w:hAnsi="Arial" w:cs="Arial"/>
                <w:sz w:val="22"/>
              </w:rPr>
              <w:t>Mar 15</w:t>
            </w:r>
          </w:p>
        </w:tc>
        <w:tc>
          <w:tcPr>
            <w:tcW w:w="8460" w:type="dxa"/>
          </w:tcPr>
          <w:p w:rsidR="007D527A" w:rsidRPr="007D527A" w:rsidRDefault="007D527A" w:rsidP="000B4DEC">
            <w:pPr>
              <w:rPr>
                <w:rFonts w:ascii="Arial" w:hAnsi="Arial" w:cs="Arial"/>
                <w:b/>
                <w:sz w:val="22"/>
                <w:szCs w:val="22"/>
              </w:rPr>
            </w:pPr>
            <w:r w:rsidRPr="007D527A">
              <w:rPr>
                <w:rFonts w:ascii="Arial" w:hAnsi="Arial" w:cs="Arial"/>
                <w:b/>
                <w:sz w:val="22"/>
                <w:szCs w:val="22"/>
              </w:rPr>
              <w:t>“</w:t>
            </w:r>
            <w:proofErr w:type="spellStart"/>
            <w:r w:rsidRPr="007D527A">
              <w:rPr>
                <w:rFonts w:ascii="Arial" w:hAnsi="Arial" w:cs="Arial"/>
                <w:b/>
                <w:sz w:val="22"/>
                <w:szCs w:val="22"/>
              </w:rPr>
              <w:t>Octomom</w:t>
            </w:r>
            <w:proofErr w:type="spellEnd"/>
            <w:r w:rsidRPr="007D527A">
              <w:rPr>
                <w:rFonts w:ascii="Arial" w:hAnsi="Arial" w:cs="Arial"/>
                <w:b/>
                <w:sz w:val="22"/>
                <w:szCs w:val="22"/>
              </w:rPr>
              <w:t xml:space="preserve">” </w:t>
            </w:r>
            <w:r w:rsidRPr="007D527A">
              <w:rPr>
                <w:rFonts w:ascii="Arial" w:hAnsi="Arial" w:cs="Arial"/>
                <w:sz w:val="22"/>
                <w:szCs w:val="22"/>
              </w:rPr>
              <w:t>(3 articles)</w:t>
            </w:r>
          </w:p>
          <w:p w:rsidR="007D527A" w:rsidRPr="007D527A" w:rsidRDefault="007D527A" w:rsidP="000B4DEC">
            <w:pPr>
              <w:rPr>
                <w:rFonts w:ascii="Arial" w:hAnsi="Arial" w:cs="Arial"/>
                <w:sz w:val="22"/>
                <w:szCs w:val="22"/>
              </w:rPr>
            </w:pPr>
            <w:r w:rsidRPr="007D527A">
              <w:rPr>
                <w:rFonts w:ascii="Arial" w:hAnsi="Arial" w:cs="Arial"/>
                <w:sz w:val="22"/>
                <w:szCs w:val="22"/>
              </w:rPr>
              <w:t xml:space="preserve">Judging </w:t>
            </w:r>
            <w:proofErr w:type="spellStart"/>
            <w:r w:rsidRPr="007D527A">
              <w:rPr>
                <w:rFonts w:ascii="Arial" w:hAnsi="Arial" w:cs="Arial"/>
                <w:sz w:val="22"/>
                <w:szCs w:val="22"/>
              </w:rPr>
              <w:t>Octomom</w:t>
            </w:r>
            <w:proofErr w:type="spellEnd"/>
            <w:r w:rsidRPr="007D527A">
              <w:rPr>
                <w:rFonts w:ascii="Arial" w:hAnsi="Arial" w:cs="Arial"/>
                <w:sz w:val="22"/>
                <w:szCs w:val="22"/>
              </w:rPr>
              <w:t xml:space="preserve">. The Hastings Center Report v. 39 no. 3 (May/June 2009) p. 23-5 </w:t>
            </w:r>
            <w:hyperlink r:id="rId11" w:history="1">
              <w:r w:rsidRPr="007D527A">
                <w:rPr>
                  <w:rStyle w:val="Hyperlink"/>
                  <w:rFonts w:ascii="Arial" w:hAnsi="Arial" w:cs="Arial"/>
                  <w:sz w:val="22"/>
                  <w:szCs w:val="22"/>
                </w:rPr>
                <w:t>http://vnweb.hwwilsonweb.com/hww/jumpstart.jhtml?recid=0bc05f7a67b1790e2a7fb913881f0bbc4800023d6abb26830d34deb1fd8272e24862b09719bc7678&amp;fmt=H</w:t>
              </w:r>
            </w:hyperlink>
          </w:p>
          <w:p w:rsidR="007D527A" w:rsidRPr="007D527A" w:rsidRDefault="007D527A" w:rsidP="000B4DEC">
            <w:pPr>
              <w:rPr>
                <w:rFonts w:ascii="Arial" w:hAnsi="Arial" w:cs="Arial"/>
                <w:b/>
                <w:sz w:val="22"/>
                <w:szCs w:val="22"/>
              </w:rPr>
            </w:pPr>
          </w:p>
          <w:p w:rsidR="007D527A" w:rsidRPr="007D527A" w:rsidRDefault="007D527A" w:rsidP="000B4DEC">
            <w:pPr>
              <w:rPr>
                <w:rFonts w:ascii="Arial" w:hAnsi="Arial" w:cs="Arial"/>
                <w:sz w:val="22"/>
                <w:szCs w:val="22"/>
              </w:rPr>
            </w:pPr>
            <w:r w:rsidRPr="007D527A">
              <w:rPr>
                <w:rFonts w:ascii="Arial" w:hAnsi="Arial" w:cs="Arial"/>
                <w:sz w:val="22"/>
                <w:szCs w:val="22"/>
              </w:rPr>
              <w:t xml:space="preserve">More than a Village: Meeting the Health Care Needs </w:t>
            </w:r>
            <w:proofErr w:type="spellStart"/>
            <w:r w:rsidRPr="007D527A">
              <w:rPr>
                <w:rFonts w:ascii="Arial" w:hAnsi="Arial" w:cs="Arial"/>
                <w:sz w:val="22"/>
                <w:szCs w:val="22"/>
              </w:rPr>
              <w:t>ofMultiples</w:t>
            </w:r>
            <w:proofErr w:type="spellEnd"/>
            <w:r w:rsidRPr="007D527A">
              <w:rPr>
                <w:rFonts w:ascii="Arial" w:hAnsi="Arial" w:cs="Arial"/>
                <w:sz w:val="22"/>
                <w:szCs w:val="22"/>
              </w:rPr>
              <w:t xml:space="preserve">. The Hastings Center Report v. 39 no. 3 (May/June 2009) p. 25-6 </w:t>
            </w:r>
            <w:hyperlink r:id="rId12" w:history="1">
              <w:r w:rsidRPr="007D527A">
                <w:rPr>
                  <w:rStyle w:val="Hyperlink"/>
                  <w:rFonts w:ascii="Arial" w:hAnsi="Arial" w:cs="Arial"/>
                  <w:sz w:val="22"/>
                  <w:szCs w:val="22"/>
                </w:rPr>
                <w:t>http://vnweb.hwwilsonweb.com/hww/jumpstart.jhtml?recid=0bc05f7a67b1790e2a7fb913881f0bbc4800023d6abb26830d34deb1fd8272e2d833940fd90adfaa&amp;fmt=H</w:t>
              </w:r>
            </w:hyperlink>
          </w:p>
          <w:p w:rsidR="007D527A" w:rsidRPr="007D527A" w:rsidRDefault="007D527A" w:rsidP="000B4DEC">
            <w:pPr>
              <w:rPr>
                <w:rFonts w:ascii="Arial" w:hAnsi="Arial" w:cs="Arial"/>
                <w:sz w:val="22"/>
                <w:szCs w:val="22"/>
              </w:rPr>
            </w:pPr>
          </w:p>
          <w:p w:rsidR="007D527A" w:rsidRPr="007D527A" w:rsidRDefault="007D527A" w:rsidP="000B4DEC">
            <w:pPr>
              <w:rPr>
                <w:rFonts w:ascii="Arial" w:hAnsi="Arial" w:cs="Arial"/>
                <w:b/>
                <w:sz w:val="22"/>
                <w:szCs w:val="22"/>
              </w:rPr>
            </w:pPr>
            <w:r w:rsidRPr="007D527A">
              <w:rPr>
                <w:rFonts w:ascii="Arial" w:hAnsi="Arial" w:cs="Arial"/>
                <w:sz w:val="22"/>
                <w:szCs w:val="22"/>
              </w:rPr>
              <w:t xml:space="preserve">The </w:t>
            </w:r>
            <w:proofErr w:type="spellStart"/>
            <w:r w:rsidRPr="007D527A">
              <w:rPr>
                <w:rFonts w:ascii="Arial" w:hAnsi="Arial" w:cs="Arial"/>
                <w:sz w:val="22"/>
                <w:szCs w:val="22"/>
              </w:rPr>
              <w:t>Octuplet</w:t>
            </w:r>
            <w:proofErr w:type="spellEnd"/>
            <w:r w:rsidRPr="007D527A">
              <w:rPr>
                <w:rFonts w:ascii="Arial" w:hAnsi="Arial" w:cs="Arial"/>
                <w:sz w:val="22"/>
                <w:szCs w:val="22"/>
              </w:rPr>
              <w:t xml:space="preserve"> Case--Why More Regulation Is Not Likely. The Hastings Center Report v. 39 no. 3 (May/June 2009) p. 26-8 </w:t>
            </w:r>
            <w:hyperlink r:id="rId13" w:history="1">
              <w:r w:rsidRPr="007D527A">
                <w:rPr>
                  <w:rStyle w:val="Hyperlink"/>
                  <w:rFonts w:ascii="Arial" w:hAnsi="Arial" w:cs="Arial"/>
                  <w:sz w:val="22"/>
                  <w:szCs w:val="22"/>
                </w:rPr>
                <w:t>http://vnweb.hwwilsonweb.com/hww/jumpstart.jhtml?recid=0bc05f7a67b1790e2a7fb913881f0bbc4800023d6abb26830d34deb1fd8272e2b8d88d9e5d1e13b6&amp;fmt=H</w:t>
              </w:r>
            </w:hyperlink>
          </w:p>
        </w:tc>
      </w:tr>
      <w:tr w:rsidR="007D527A" w:rsidRPr="007D527A" w:rsidTr="000B4DEC">
        <w:trPr>
          <w:gridAfter w:val="1"/>
          <w:wAfter w:w="667" w:type="dxa"/>
          <w:cantSplit/>
        </w:trPr>
        <w:tc>
          <w:tcPr>
            <w:tcW w:w="1260" w:type="dxa"/>
          </w:tcPr>
          <w:p w:rsidR="007D527A" w:rsidRPr="007D527A" w:rsidRDefault="007D527A" w:rsidP="000B4DEC">
            <w:pPr>
              <w:rPr>
                <w:rFonts w:ascii="Arial" w:hAnsi="Arial" w:cs="Arial"/>
                <w:sz w:val="22"/>
              </w:rPr>
            </w:pPr>
          </w:p>
        </w:tc>
        <w:tc>
          <w:tcPr>
            <w:tcW w:w="1080" w:type="dxa"/>
          </w:tcPr>
          <w:p w:rsidR="007D527A" w:rsidRPr="007D527A" w:rsidRDefault="007D527A" w:rsidP="000B4DEC">
            <w:pPr>
              <w:rPr>
                <w:rFonts w:ascii="Arial" w:hAnsi="Arial" w:cs="Arial"/>
                <w:sz w:val="22"/>
              </w:rPr>
            </w:pPr>
          </w:p>
        </w:tc>
        <w:tc>
          <w:tcPr>
            <w:tcW w:w="8460" w:type="dxa"/>
          </w:tcPr>
          <w:p w:rsidR="007D527A" w:rsidRPr="007D527A" w:rsidRDefault="007D527A" w:rsidP="000B4DEC">
            <w:pPr>
              <w:pStyle w:val="Heading4"/>
              <w:rPr>
                <w:rFonts w:ascii="Arial" w:hAnsi="Arial" w:cs="Arial"/>
              </w:rPr>
            </w:pPr>
          </w:p>
        </w:tc>
      </w:tr>
      <w:tr w:rsidR="007D527A" w:rsidRPr="007D527A" w:rsidTr="000B4DEC">
        <w:trPr>
          <w:gridAfter w:val="1"/>
          <w:wAfter w:w="667" w:type="dxa"/>
        </w:trPr>
        <w:tc>
          <w:tcPr>
            <w:tcW w:w="1260" w:type="dxa"/>
          </w:tcPr>
          <w:p w:rsidR="007D527A" w:rsidRPr="007D527A" w:rsidRDefault="007D527A" w:rsidP="000B4DEC">
            <w:pPr>
              <w:rPr>
                <w:rFonts w:ascii="Arial" w:hAnsi="Arial" w:cs="Arial"/>
                <w:sz w:val="22"/>
              </w:rPr>
            </w:pPr>
          </w:p>
        </w:tc>
        <w:tc>
          <w:tcPr>
            <w:tcW w:w="1080" w:type="dxa"/>
          </w:tcPr>
          <w:p w:rsidR="007D527A" w:rsidRPr="007D527A" w:rsidRDefault="007D527A" w:rsidP="000B4DEC">
            <w:pPr>
              <w:rPr>
                <w:rFonts w:ascii="Arial" w:hAnsi="Arial" w:cs="Arial"/>
                <w:sz w:val="22"/>
              </w:rPr>
            </w:pPr>
          </w:p>
        </w:tc>
        <w:tc>
          <w:tcPr>
            <w:tcW w:w="8460" w:type="dxa"/>
          </w:tcPr>
          <w:p w:rsidR="007D527A" w:rsidRPr="007D527A" w:rsidRDefault="007D527A" w:rsidP="000B4DEC">
            <w:pPr>
              <w:pStyle w:val="Heading4"/>
              <w:rPr>
                <w:rFonts w:ascii="Arial" w:hAnsi="Arial" w:cs="Arial"/>
                <w:spacing w:val="50"/>
              </w:rPr>
            </w:pPr>
          </w:p>
        </w:tc>
      </w:tr>
      <w:tr w:rsidR="007D527A" w:rsidRPr="007D527A" w:rsidTr="000B4DEC">
        <w:trPr>
          <w:gridAfter w:val="1"/>
          <w:wAfter w:w="667" w:type="dxa"/>
          <w:cantSplit/>
        </w:trPr>
        <w:tc>
          <w:tcPr>
            <w:tcW w:w="1260" w:type="dxa"/>
          </w:tcPr>
          <w:p w:rsidR="007D527A" w:rsidRPr="007D527A" w:rsidRDefault="007D527A" w:rsidP="000B4DEC">
            <w:pPr>
              <w:rPr>
                <w:rFonts w:ascii="Arial" w:hAnsi="Arial" w:cs="Arial"/>
                <w:sz w:val="22"/>
              </w:rPr>
            </w:pPr>
            <w:r w:rsidRPr="007D527A">
              <w:rPr>
                <w:rFonts w:ascii="Arial" w:hAnsi="Arial" w:cs="Arial"/>
                <w:sz w:val="22"/>
              </w:rPr>
              <w:t>Week 10</w:t>
            </w:r>
          </w:p>
        </w:tc>
        <w:tc>
          <w:tcPr>
            <w:tcW w:w="1080" w:type="dxa"/>
          </w:tcPr>
          <w:p w:rsidR="007D527A" w:rsidRPr="007D527A" w:rsidRDefault="007D527A" w:rsidP="000B4DEC">
            <w:pPr>
              <w:rPr>
                <w:rFonts w:ascii="Arial" w:hAnsi="Arial" w:cs="Arial"/>
                <w:sz w:val="22"/>
              </w:rPr>
            </w:pPr>
            <w:r w:rsidRPr="007D527A">
              <w:rPr>
                <w:rFonts w:ascii="Arial" w:hAnsi="Arial" w:cs="Arial"/>
                <w:sz w:val="22"/>
              </w:rPr>
              <w:t>Mar 29</w:t>
            </w:r>
          </w:p>
        </w:tc>
        <w:tc>
          <w:tcPr>
            <w:tcW w:w="8460" w:type="dxa"/>
          </w:tcPr>
          <w:p w:rsidR="007D527A" w:rsidRPr="007D527A" w:rsidRDefault="007D527A" w:rsidP="000B4DEC">
            <w:pPr>
              <w:pStyle w:val="Heading4"/>
              <w:rPr>
                <w:rFonts w:ascii="Arial" w:hAnsi="Arial" w:cs="Arial"/>
                <w:b w:val="0"/>
              </w:rPr>
            </w:pPr>
            <w:r w:rsidRPr="007D527A">
              <w:rPr>
                <w:rFonts w:ascii="Arial" w:hAnsi="Arial" w:cs="Arial"/>
                <w:b w:val="0"/>
              </w:rPr>
              <w:t>Bonus discussion:  Organ Markets</w:t>
            </w:r>
          </w:p>
          <w:p w:rsidR="007D527A" w:rsidRPr="007D527A" w:rsidRDefault="007D527A" w:rsidP="000B4DEC">
            <w:pPr>
              <w:rPr>
                <w:rFonts w:ascii="Arial" w:hAnsi="Arial" w:cs="Arial"/>
              </w:rPr>
            </w:pPr>
            <w:r w:rsidRPr="007D527A">
              <w:rPr>
                <w:rFonts w:ascii="Arial" w:hAnsi="Arial" w:cs="Arial"/>
                <w:sz w:val="22"/>
                <w:szCs w:val="22"/>
              </w:rPr>
              <w:t xml:space="preserve">Conversations with Kidney Vendors in Pakistan: An Ethnographic Study. The Hastings Center Report v. 39 no. 3 (May/June 2009) p. 29-44 </w:t>
            </w:r>
            <w:hyperlink r:id="rId14" w:history="1">
              <w:r w:rsidRPr="007D527A">
                <w:rPr>
                  <w:rStyle w:val="Hyperlink"/>
                  <w:rFonts w:ascii="Arial" w:hAnsi="Arial" w:cs="Arial"/>
                  <w:sz w:val="22"/>
                  <w:szCs w:val="22"/>
                </w:rPr>
                <w:t>http://vnweb.hwwilsonweb.com/hww/jumpstart.jhtml?recid=0bc05f7a67b1790e2a7fb913881f0bbc4800023d6abb26830d34deb1fd8272e2fb6fadfcb04aa87d&amp;fmt=H</w:t>
              </w:r>
            </w:hyperlink>
          </w:p>
        </w:tc>
      </w:tr>
      <w:tr w:rsidR="007D527A" w:rsidRPr="007D527A" w:rsidTr="000B4DEC">
        <w:trPr>
          <w:gridAfter w:val="1"/>
          <w:wAfter w:w="667" w:type="dxa"/>
        </w:trPr>
        <w:tc>
          <w:tcPr>
            <w:tcW w:w="1260" w:type="dxa"/>
          </w:tcPr>
          <w:p w:rsidR="007D527A" w:rsidRPr="007D527A" w:rsidRDefault="007D527A" w:rsidP="000B4DEC">
            <w:pPr>
              <w:rPr>
                <w:rFonts w:ascii="Arial" w:hAnsi="Arial" w:cs="Arial"/>
                <w:sz w:val="22"/>
              </w:rPr>
            </w:pPr>
          </w:p>
        </w:tc>
        <w:tc>
          <w:tcPr>
            <w:tcW w:w="1080" w:type="dxa"/>
          </w:tcPr>
          <w:p w:rsidR="007D527A" w:rsidRPr="007D527A" w:rsidRDefault="007D527A" w:rsidP="000B4DEC">
            <w:pPr>
              <w:jc w:val="right"/>
              <w:rPr>
                <w:rFonts w:ascii="Arial" w:hAnsi="Arial" w:cs="Arial"/>
                <w:sz w:val="22"/>
              </w:rPr>
            </w:pPr>
          </w:p>
        </w:tc>
        <w:tc>
          <w:tcPr>
            <w:tcW w:w="8460" w:type="dxa"/>
          </w:tcPr>
          <w:p w:rsidR="007D527A" w:rsidRPr="007D527A" w:rsidRDefault="007D527A" w:rsidP="000B4DEC">
            <w:pPr>
              <w:rPr>
                <w:rFonts w:ascii="Arial" w:hAnsi="Arial" w:cs="Arial"/>
                <w:bCs/>
                <w:sz w:val="22"/>
              </w:rPr>
            </w:pPr>
          </w:p>
        </w:tc>
      </w:tr>
      <w:tr w:rsidR="007D527A" w:rsidRPr="007D527A" w:rsidTr="000B4DEC">
        <w:trPr>
          <w:gridAfter w:val="1"/>
          <w:wAfter w:w="667" w:type="dxa"/>
        </w:trPr>
        <w:tc>
          <w:tcPr>
            <w:tcW w:w="1260" w:type="dxa"/>
          </w:tcPr>
          <w:p w:rsidR="007D527A" w:rsidRPr="007D527A" w:rsidRDefault="007D527A" w:rsidP="000B4DEC">
            <w:pPr>
              <w:rPr>
                <w:rFonts w:ascii="Arial" w:hAnsi="Arial" w:cs="Arial"/>
                <w:sz w:val="22"/>
              </w:rPr>
            </w:pPr>
            <w:r w:rsidRPr="007D527A">
              <w:rPr>
                <w:rFonts w:ascii="Arial" w:hAnsi="Arial" w:cs="Arial"/>
                <w:sz w:val="22"/>
              </w:rPr>
              <w:t>Week 11</w:t>
            </w:r>
          </w:p>
        </w:tc>
        <w:tc>
          <w:tcPr>
            <w:tcW w:w="1080" w:type="dxa"/>
          </w:tcPr>
          <w:p w:rsidR="007D527A" w:rsidRPr="007D527A" w:rsidRDefault="007D527A" w:rsidP="000B4DEC">
            <w:pPr>
              <w:jc w:val="right"/>
              <w:rPr>
                <w:rFonts w:ascii="Arial" w:hAnsi="Arial" w:cs="Arial"/>
                <w:sz w:val="22"/>
              </w:rPr>
            </w:pPr>
            <w:r w:rsidRPr="007D527A">
              <w:rPr>
                <w:rFonts w:ascii="Arial" w:hAnsi="Arial" w:cs="Arial"/>
                <w:sz w:val="22"/>
              </w:rPr>
              <w:t>April 5</w:t>
            </w:r>
          </w:p>
        </w:tc>
        <w:tc>
          <w:tcPr>
            <w:tcW w:w="8460" w:type="dxa"/>
          </w:tcPr>
          <w:p w:rsidR="007D527A" w:rsidRPr="007D527A" w:rsidRDefault="007D527A" w:rsidP="000B4DEC">
            <w:pPr>
              <w:pStyle w:val="Heading4"/>
              <w:rPr>
                <w:rFonts w:ascii="Arial" w:hAnsi="Arial" w:cs="Arial"/>
              </w:rPr>
            </w:pPr>
            <w:r w:rsidRPr="007D527A">
              <w:rPr>
                <w:rFonts w:ascii="Arial" w:hAnsi="Arial" w:cs="Arial"/>
              </w:rPr>
              <w:t xml:space="preserve">Social Justice and Health Care Policy </w:t>
            </w:r>
          </w:p>
          <w:p w:rsidR="007D527A" w:rsidRPr="007D527A" w:rsidRDefault="007D527A" w:rsidP="000B4DEC">
            <w:pPr>
              <w:rPr>
                <w:rFonts w:ascii="Arial" w:hAnsi="Arial" w:cs="Arial"/>
              </w:rPr>
            </w:pPr>
            <w:r w:rsidRPr="007D527A">
              <w:rPr>
                <w:rFonts w:ascii="Arial" w:hAnsi="Arial" w:cs="Arial"/>
              </w:rPr>
              <w:t>Introduction (615-624)</w:t>
            </w:r>
          </w:p>
        </w:tc>
      </w:tr>
      <w:tr w:rsidR="007D527A" w:rsidRPr="007D527A" w:rsidTr="000B4DEC">
        <w:trPr>
          <w:gridAfter w:val="1"/>
          <w:wAfter w:w="667" w:type="dxa"/>
          <w:cantSplit/>
        </w:trPr>
        <w:tc>
          <w:tcPr>
            <w:tcW w:w="1260" w:type="dxa"/>
          </w:tcPr>
          <w:p w:rsidR="007D527A" w:rsidRPr="007D527A" w:rsidRDefault="007D527A" w:rsidP="000B4DEC">
            <w:pPr>
              <w:rPr>
                <w:rFonts w:ascii="Arial" w:hAnsi="Arial" w:cs="Arial"/>
                <w:sz w:val="22"/>
              </w:rPr>
            </w:pPr>
          </w:p>
        </w:tc>
        <w:tc>
          <w:tcPr>
            <w:tcW w:w="1080" w:type="dxa"/>
          </w:tcPr>
          <w:p w:rsidR="007D527A" w:rsidRPr="007D527A" w:rsidRDefault="007D527A" w:rsidP="000B4DEC">
            <w:pPr>
              <w:rPr>
                <w:rFonts w:ascii="Arial" w:hAnsi="Arial" w:cs="Arial"/>
                <w:sz w:val="22"/>
              </w:rPr>
            </w:pPr>
          </w:p>
        </w:tc>
        <w:tc>
          <w:tcPr>
            <w:tcW w:w="8460" w:type="dxa"/>
          </w:tcPr>
          <w:p w:rsidR="007D527A" w:rsidRPr="007D527A" w:rsidRDefault="007D527A" w:rsidP="000B4DEC">
            <w:pPr>
              <w:pStyle w:val="Heading4"/>
              <w:rPr>
                <w:rFonts w:ascii="Arial" w:hAnsi="Arial" w:cs="Arial"/>
              </w:rPr>
            </w:pPr>
          </w:p>
        </w:tc>
      </w:tr>
      <w:tr w:rsidR="007D527A" w:rsidRPr="007D527A" w:rsidTr="000B4DEC">
        <w:trPr>
          <w:gridAfter w:val="1"/>
          <w:wAfter w:w="667" w:type="dxa"/>
          <w:cantSplit/>
        </w:trPr>
        <w:tc>
          <w:tcPr>
            <w:tcW w:w="1260" w:type="dxa"/>
          </w:tcPr>
          <w:p w:rsidR="007D527A" w:rsidRPr="007D527A" w:rsidRDefault="007D527A" w:rsidP="000B4DEC">
            <w:pPr>
              <w:rPr>
                <w:rFonts w:ascii="Arial" w:hAnsi="Arial" w:cs="Arial"/>
                <w:sz w:val="22"/>
              </w:rPr>
            </w:pPr>
            <w:r w:rsidRPr="007D527A">
              <w:rPr>
                <w:rFonts w:ascii="Arial" w:hAnsi="Arial" w:cs="Arial"/>
                <w:sz w:val="22"/>
              </w:rPr>
              <w:t>Week 12</w:t>
            </w:r>
          </w:p>
        </w:tc>
        <w:tc>
          <w:tcPr>
            <w:tcW w:w="1080" w:type="dxa"/>
          </w:tcPr>
          <w:p w:rsidR="007D527A" w:rsidRPr="007D527A" w:rsidRDefault="007D527A" w:rsidP="000B4DEC">
            <w:pPr>
              <w:rPr>
                <w:rFonts w:ascii="Arial" w:hAnsi="Arial" w:cs="Arial"/>
                <w:sz w:val="22"/>
              </w:rPr>
            </w:pPr>
            <w:r w:rsidRPr="007D527A">
              <w:rPr>
                <w:rFonts w:ascii="Arial" w:hAnsi="Arial" w:cs="Arial"/>
                <w:sz w:val="22"/>
              </w:rPr>
              <w:t>April 12</w:t>
            </w:r>
          </w:p>
        </w:tc>
        <w:tc>
          <w:tcPr>
            <w:tcW w:w="8460" w:type="dxa"/>
          </w:tcPr>
          <w:p w:rsidR="007D527A" w:rsidRPr="007D527A" w:rsidRDefault="007D527A" w:rsidP="000B4DEC">
            <w:pPr>
              <w:rPr>
                <w:rFonts w:ascii="Arial" w:hAnsi="Arial" w:cs="Arial"/>
                <w:sz w:val="22"/>
                <w:szCs w:val="22"/>
              </w:rPr>
            </w:pPr>
            <w:r w:rsidRPr="007D527A">
              <w:rPr>
                <w:rFonts w:ascii="Arial" w:hAnsi="Arial" w:cs="Arial"/>
                <w:sz w:val="22"/>
                <w:szCs w:val="22"/>
              </w:rPr>
              <w:t>Swine Flu Vaccine: What Is Fair</w:t>
            </w:r>
            <w:proofErr w:type="gramStart"/>
            <w:r w:rsidRPr="007D527A">
              <w:rPr>
                <w:rFonts w:ascii="Arial" w:hAnsi="Arial" w:cs="Arial"/>
                <w:sz w:val="22"/>
                <w:szCs w:val="22"/>
              </w:rPr>
              <w:t>?.</w:t>
            </w:r>
            <w:proofErr w:type="gramEnd"/>
            <w:r w:rsidRPr="007D527A">
              <w:rPr>
                <w:rFonts w:ascii="Arial" w:hAnsi="Arial" w:cs="Arial"/>
                <w:sz w:val="22"/>
                <w:szCs w:val="22"/>
              </w:rPr>
              <w:t xml:space="preserve"> The Hastings Center Report v. 39 no. 5 (September/October 2009) p. 9-10 </w:t>
            </w:r>
            <w:hyperlink r:id="rId15" w:history="1">
              <w:r w:rsidRPr="007D527A">
                <w:rPr>
                  <w:rStyle w:val="Hyperlink"/>
                  <w:rFonts w:ascii="Arial" w:hAnsi="Arial" w:cs="Arial"/>
                  <w:sz w:val="22"/>
                  <w:szCs w:val="22"/>
                </w:rPr>
                <w:t>http://vnweb.hwwilsonweb.com/hww/jumpstart.jhtml?recid=0bc05f7a67b1790e2a7fb913881f0bbc4800023d6abb26839f53103c35f75595f22ef1f0cbaa29fc&amp;fmt=H</w:t>
              </w:r>
            </w:hyperlink>
          </w:p>
          <w:p w:rsidR="007D527A" w:rsidRPr="007D527A" w:rsidRDefault="007D527A" w:rsidP="000B4DEC">
            <w:pPr>
              <w:rPr>
                <w:rFonts w:ascii="Arial" w:hAnsi="Arial" w:cs="Arial"/>
                <w:sz w:val="22"/>
                <w:szCs w:val="22"/>
              </w:rPr>
            </w:pPr>
          </w:p>
          <w:p w:rsidR="007D527A" w:rsidRPr="007D527A" w:rsidRDefault="007D527A" w:rsidP="000B4DEC">
            <w:pPr>
              <w:rPr>
                <w:rFonts w:ascii="Arial" w:hAnsi="Arial" w:cs="Arial"/>
                <w:sz w:val="22"/>
                <w:szCs w:val="22"/>
              </w:rPr>
            </w:pPr>
            <w:r w:rsidRPr="007D527A">
              <w:rPr>
                <w:rFonts w:ascii="Arial" w:hAnsi="Arial" w:cs="Arial"/>
                <w:sz w:val="22"/>
                <w:szCs w:val="22"/>
              </w:rPr>
              <w:t>Slipping through the Net: Social Vulnerability in Pandemic Planning. The Hastings Center Report v. 39 no. 5 (September/October 2009) p. 11-12</w:t>
            </w:r>
          </w:p>
          <w:p w:rsidR="007D527A" w:rsidRPr="007D527A" w:rsidRDefault="007D527A" w:rsidP="000B4DEC">
            <w:pPr>
              <w:rPr>
                <w:rFonts w:ascii="Arial" w:hAnsi="Arial" w:cs="Arial"/>
              </w:rPr>
            </w:pPr>
            <w:hyperlink r:id="rId16" w:history="1">
              <w:r w:rsidRPr="007D527A">
                <w:rPr>
                  <w:rStyle w:val="Hyperlink"/>
                  <w:rFonts w:ascii="Arial" w:hAnsi="Arial" w:cs="Arial"/>
                  <w:sz w:val="22"/>
                  <w:szCs w:val="22"/>
                </w:rPr>
                <w:t>http://vnweb.hwwilsonweb.com/hww/jumpstart.jhtml?recid=0bc05f7a67b1790e2a7fb913881f0bbc4800023d6abb26839f53103c35f75595ef6e2816605a09ce&amp;fmt=H</w:t>
              </w:r>
            </w:hyperlink>
          </w:p>
        </w:tc>
      </w:tr>
      <w:tr w:rsidR="007D527A" w:rsidRPr="007D527A" w:rsidTr="000B4DEC">
        <w:trPr>
          <w:gridAfter w:val="1"/>
          <w:wAfter w:w="667" w:type="dxa"/>
          <w:cantSplit/>
          <w:trHeight w:val="255"/>
        </w:trPr>
        <w:tc>
          <w:tcPr>
            <w:tcW w:w="2340" w:type="dxa"/>
            <w:gridSpan w:val="2"/>
          </w:tcPr>
          <w:p w:rsidR="007D527A" w:rsidRPr="007D527A" w:rsidRDefault="007D527A" w:rsidP="000B4DEC">
            <w:pPr>
              <w:pStyle w:val="Heading4"/>
              <w:rPr>
                <w:rFonts w:ascii="Arial" w:hAnsi="Arial" w:cs="Arial"/>
              </w:rPr>
            </w:pPr>
          </w:p>
        </w:tc>
        <w:tc>
          <w:tcPr>
            <w:tcW w:w="8460" w:type="dxa"/>
          </w:tcPr>
          <w:p w:rsidR="007D527A" w:rsidRPr="007D527A" w:rsidRDefault="007D527A" w:rsidP="000B4DEC">
            <w:pPr>
              <w:jc w:val="right"/>
              <w:rPr>
                <w:rFonts w:ascii="Arial" w:hAnsi="Arial" w:cs="Arial"/>
                <w:sz w:val="22"/>
              </w:rPr>
            </w:pPr>
          </w:p>
        </w:tc>
      </w:tr>
      <w:tr w:rsidR="007D527A" w:rsidRPr="007D527A" w:rsidTr="000B4DEC">
        <w:trPr>
          <w:gridAfter w:val="1"/>
          <w:wAfter w:w="667" w:type="dxa"/>
          <w:cantSplit/>
        </w:trPr>
        <w:tc>
          <w:tcPr>
            <w:tcW w:w="1260" w:type="dxa"/>
          </w:tcPr>
          <w:p w:rsidR="007D527A" w:rsidRPr="007D527A" w:rsidRDefault="007D527A" w:rsidP="000B4DEC">
            <w:pPr>
              <w:rPr>
                <w:rFonts w:ascii="Arial" w:hAnsi="Arial" w:cs="Arial"/>
                <w:sz w:val="22"/>
              </w:rPr>
            </w:pPr>
            <w:r w:rsidRPr="007D527A">
              <w:rPr>
                <w:rFonts w:ascii="Arial" w:hAnsi="Arial" w:cs="Arial"/>
                <w:sz w:val="22"/>
              </w:rPr>
              <w:t>Week 13</w:t>
            </w:r>
          </w:p>
        </w:tc>
        <w:tc>
          <w:tcPr>
            <w:tcW w:w="1080" w:type="dxa"/>
          </w:tcPr>
          <w:p w:rsidR="007D527A" w:rsidRPr="007D527A" w:rsidRDefault="007D527A" w:rsidP="000B4DEC">
            <w:pPr>
              <w:pStyle w:val="Heading4"/>
              <w:rPr>
                <w:rFonts w:ascii="Arial" w:hAnsi="Arial" w:cs="Arial"/>
                <w:b w:val="0"/>
                <w:bCs w:val="0"/>
              </w:rPr>
            </w:pPr>
            <w:r w:rsidRPr="007D527A">
              <w:rPr>
                <w:rFonts w:ascii="Arial" w:hAnsi="Arial" w:cs="Arial"/>
                <w:b w:val="0"/>
              </w:rPr>
              <w:t>April 19</w:t>
            </w:r>
          </w:p>
        </w:tc>
        <w:tc>
          <w:tcPr>
            <w:tcW w:w="8460" w:type="dxa"/>
          </w:tcPr>
          <w:p w:rsidR="007D527A" w:rsidRPr="007D527A" w:rsidRDefault="007D527A" w:rsidP="000B4DEC">
            <w:pPr>
              <w:rPr>
                <w:rFonts w:ascii="Arial" w:hAnsi="Arial" w:cs="Arial"/>
                <w:sz w:val="22"/>
              </w:rPr>
            </w:pPr>
            <w:r w:rsidRPr="007D527A">
              <w:rPr>
                <w:rFonts w:ascii="Arial" w:hAnsi="Arial" w:cs="Arial"/>
                <w:sz w:val="22"/>
              </w:rPr>
              <w:t>“Rationing:  Don’t Give Up”  (660-662)</w:t>
            </w:r>
          </w:p>
          <w:p w:rsidR="007D527A" w:rsidRPr="007D527A" w:rsidRDefault="007D527A" w:rsidP="000B4DEC">
            <w:pPr>
              <w:rPr>
                <w:rFonts w:ascii="Arial" w:hAnsi="Arial" w:cs="Arial"/>
              </w:rPr>
            </w:pPr>
            <w:r w:rsidRPr="007D527A">
              <w:rPr>
                <w:rFonts w:ascii="Arial" w:hAnsi="Arial" w:cs="Arial"/>
                <w:sz w:val="22"/>
              </w:rPr>
              <w:t>“Health Care Reform:  Still Possible”  (669-671)</w:t>
            </w:r>
          </w:p>
        </w:tc>
      </w:tr>
      <w:tr w:rsidR="007D527A" w:rsidRPr="007D527A" w:rsidTr="000B4DEC">
        <w:trPr>
          <w:gridAfter w:val="1"/>
          <w:wAfter w:w="667" w:type="dxa"/>
          <w:cantSplit/>
        </w:trPr>
        <w:tc>
          <w:tcPr>
            <w:tcW w:w="1260" w:type="dxa"/>
          </w:tcPr>
          <w:p w:rsidR="007D527A" w:rsidRPr="007D527A" w:rsidRDefault="007D527A" w:rsidP="000B4DEC">
            <w:pPr>
              <w:rPr>
                <w:rFonts w:ascii="Arial" w:hAnsi="Arial" w:cs="Arial"/>
                <w:sz w:val="22"/>
              </w:rPr>
            </w:pPr>
          </w:p>
        </w:tc>
        <w:tc>
          <w:tcPr>
            <w:tcW w:w="1080" w:type="dxa"/>
          </w:tcPr>
          <w:p w:rsidR="007D527A" w:rsidRPr="007D527A" w:rsidRDefault="007D527A" w:rsidP="000B4DEC">
            <w:pPr>
              <w:rPr>
                <w:rFonts w:ascii="Arial" w:hAnsi="Arial" w:cs="Arial"/>
                <w:sz w:val="22"/>
              </w:rPr>
            </w:pPr>
          </w:p>
        </w:tc>
        <w:tc>
          <w:tcPr>
            <w:tcW w:w="8460" w:type="dxa"/>
            <w:vMerge w:val="restart"/>
          </w:tcPr>
          <w:p w:rsidR="007D527A" w:rsidRPr="007D527A" w:rsidRDefault="007D527A" w:rsidP="000B4DEC">
            <w:pPr>
              <w:rPr>
                <w:rFonts w:ascii="Arial" w:hAnsi="Arial" w:cs="Arial"/>
                <w:sz w:val="22"/>
              </w:rPr>
            </w:pPr>
          </w:p>
          <w:p w:rsidR="007D527A" w:rsidRPr="007D527A" w:rsidRDefault="007D527A" w:rsidP="000B4DEC">
            <w:pPr>
              <w:rPr>
                <w:rFonts w:ascii="Arial" w:hAnsi="Arial" w:cs="Arial"/>
                <w:bCs/>
                <w:sz w:val="22"/>
              </w:rPr>
            </w:pPr>
            <w:r w:rsidRPr="007D527A">
              <w:rPr>
                <w:rFonts w:ascii="Arial" w:hAnsi="Arial" w:cs="Arial"/>
                <w:bCs/>
                <w:sz w:val="22"/>
              </w:rPr>
              <w:t xml:space="preserve">The American Right to Health. The Hastings Center Report v. 39 no. 5 (September/October 2009) p. 3 </w:t>
            </w:r>
            <w:hyperlink r:id="rId17" w:history="1">
              <w:r w:rsidRPr="007D527A">
                <w:rPr>
                  <w:rStyle w:val="Hyperlink"/>
                  <w:rFonts w:ascii="Arial" w:hAnsi="Arial" w:cs="Arial"/>
                  <w:bCs/>
                  <w:sz w:val="22"/>
                </w:rPr>
                <w:t>http://vnweb.hwwilsonweb.com/hww/jumpstart.jhtml?recid=0bc05f7a67b1790e2a7fb913881f0bbc4800023d6abb26839f53103c35f755956c80f0c39aa6e4ee&amp;fmt=H</w:t>
              </w:r>
            </w:hyperlink>
          </w:p>
          <w:p w:rsidR="007D527A" w:rsidRPr="007D527A" w:rsidRDefault="007D527A" w:rsidP="000B4DEC">
            <w:pPr>
              <w:rPr>
                <w:rFonts w:ascii="Arial" w:hAnsi="Arial" w:cs="Arial"/>
                <w:bCs/>
                <w:sz w:val="22"/>
              </w:rPr>
            </w:pPr>
          </w:p>
          <w:p w:rsidR="007D527A" w:rsidRPr="007D527A" w:rsidRDefault="007D527A" w:rsidP="000B4DEC">
            <w:pPr>
              <w:rPr>
                <w:rFonts w:ascii="Arial" w:hAnsi="Arial" w:cs="Arial"/>
                <w:sz w:val="22"/>
              </w:rPr>
            </w:pPr>
          </w:p>
        </w:tc>
      </w:tr>
      <w:tr w:rsidR="007D527A" w:rsidRPr="007D527A" w:rsidTr="000B4DEC">
        <w:trPr>
          <w:gridAfter w:val="1"/>
          <w:wAfter w:w="667" w:type="dxa"/>
          <w:cantSplit/>
        </w:trPr>
        <w:tc>
          <w:tcPr>
            <w:tcW w:w="1260" w:type="dxa"/>
          </w:tcPr>
          <w:p w:rsidR="007D527A" w:rsidRPr="007D527A" w:rsidRDefault="007D527A" w:rsidP="000B4DEC">
            <w:pPr>
              <w:rPr>
                <w:rFonts w:ascii="Arial" w:hAnsi="Arial" w:cs="Arial"/>
                <w:sz w:val="22"/>
              </w:rPr>
            </w:pPr>
            <w:r w:rsidRPr="007D527A">
              <w:rPr>
                <w:rFonts w:ascii="Arial" w:hAnsi="Arial" w:cs="Arial"/>
                <w:sz w:val="22"/>
              </w:rPr>
              <w:t>Week 14</w:t>
            </w:r>
          </w:p>
        </w:tc>
        <w:tc>
          <w:tcPr>
            <w:tcW w:w="1080" w:type="dxa"/>
          </w:tcPr>
          <w:p w:rsidR="007D527A" w:rsidRPr="007D527A" w:rsidRDefault="007D527A" w:rsidP="000B4DEC">
            <w:pPr>
              <w:rPr>
                <w:rFonts w:ascii="Arial" w:hAnsi="Arial" w:cs="Arial"/>
                <w:sz w:val="22"/>
              </w:rPr>
            </w:pPr>
            <w:r w:rsidRPr="007D527A">
              <w:rPr>
                <w:rFonts w:ascii="Arial" w:hAnsi="Arial" w:cs="Arial"/>
                <w:sz w:val="22"/>
              </w:rPr>
              <w:t>April 26</w:t>
            </w:r>
          </w:p>
        </w:tc>
        <w:tc>
          <w:tcPr>
            <w:tcW w:w="8460" w:type="dxa"/>
            <w:vMerge/>
          </w:tcPr>
          <w:p w:rsidR="007D527A" w:rsidRPr="007D527A" w:rsidRDefault="007D527A" w:rsidP="000B4DEC">
            <w:pPr>
              <w:rPr>
                <w:rFonts w:ascii="Arial" w:hAnsi="Arial" w:cs="Arial"/>
                <w:sz w:val="22"/>
              </w:rPr>
            </w:pPr>
          </w:p>
        </w:tc>
      </w:tr>
      <w:tr w:rsidR="007D527A" w:rsidRPr="007D527A" w:rsidTr="000B4DEC">
        <w:trPr>
          <w:gridAfter w:val="1"/>
          <w:wAfter w:w="667" w:type="dxa"/>
        </w:trPr>
        <w:tc>
          <w:tcPr>
            <w:tcW w:w="1260" w:type="dxa"/>
          </w:tcPr>
          <w:p w:rsidR="007D527A" w:rsidRPr="007D527A" w:rsidRDefault="007D527A" w:rsidP="000B4DEC">
            <w:pPr>
              <w:rPr>
                <w:rFonts w:ascii="Arial" w:hAnsi="Arial" w:cs="Arial"/>
                <w:sz w:val="22"/>
              </w:rPr>
            </w:pPr>
            <w:r w:rsidRPr="007D527A">
              <w:rPr>
                <w:rFonts w:ascii="Arial" w:hAnsi="Arial" w:cs="Arial"/>
                <w:sz w:val="22"/>
              </w:rPr>
              <w:t>Week 15</w:t>
            </w:r>
          </w:p>
        </w:tc>
        <w:tc>
          <w:tcPr>
            <w:tcW w:w="1080" w:type="dxa"/>
          </w:tcPr>
          <w:p w:rsidR="007D527A" w:rsidRPr="007D527A" w:rsidRDefault="007D527A" w:rsidP="000B4DEC">
            <w:pPr>
              <w:rPr>
                <w:rFonts w:ascii="Arial" w:hAnsi="Arial" w:cs="Arial"/>
                <w:sz w:val="22"/>
              </w:rPr>
            </w:pPr>
            <w:r w:rsidRPr="007D527A">
              <w:rPr>
                <w:rFonts w:ascii="Arial" w:hAnsi="Arial" w:cs="Arial"/>
                <w:sz w:val="22"/>
              </w:rPr>
              <w:t>May 3</w:t>
            </w:r>
          </w:p>
        </w:tc>
        <w:tc>
          <w:tcPr>
            <w:tcW w:w="8460" w:type="dxa"/>
          </w:tcPr>
          <w:p w:rsidR="007D527A" w:rsidRPr="007D527A" w:rsidRDefault="007D527A" w:rsidP="000B4DEC">
            <w:pPr>
              <w:rPr>
                <w:rFonts w:ascii="Arial" w:hAnsi="Arial" w:cs="Arial"/>
                <w:sz w:val="22"/>
              </w:rPr>
            </w:pPr>
            <w:r w:rsidRPr="007D527A">
              <w:rPr>
                <w:rFonts w:ascii="Arial" w:hAnsi="Arial" w:cs="Arial"/>
                <w:sz w:val="22"/>
              </w:rPr>
              <w:t>International Models and Perspectives (624-627)</w:t>
            </w:r>
          </w:p>
          <w:p w:rsidR="007D527A" w:rsidRPr="007D527A" w:rsidRDefault="007D527A" w:rsidP="000B4DEC">
            <w:pPr>
              <w:rPr>
                <w:rFonts w:ascii="Arial" w:hAnsi="Arial" w:cs="Arial"/>
                <w:sz w:val="22"/>
              </w:rPr>
            </w:pPr>
            <w:r w:rsidRPr="007D527A">
              <w:rPr>
                <w:rFonts w:ascii="Arial" w:hAnsi="Arial" w:cs="Arial"/>
                <w:sz w:val="22"/>
              </w:rPr>
              <w:t>“Restoring the Status of an Icon” [</w:t>
            </w:r>
            <w:smartTag w:uri="urn:schemas-microsoft-com:office:smarttags" w:element="country-region">
              <w:smartTag w:uri="urn:schemas-microsoft-com:office:smarttags" w:element="place">
                <w:r w:rsidRPr="007D527A">
                  <w:rPr>
                    <w:rFonts w:ascii="Arial" w:hAnsi="Arial" w:cs="Arial"/>
                    <w:sz w:val="22"/>
                  </w:rPr>
                  <w:t>Canada</w:t>
                </w:r>
              </w:smartTag>
            </w:smartTag>
            <w:r w:rsidRPr="007D527A">
              <w:rPr>
                <w:rFonts w:ascii="Arial" w:hAnsi="Arial" w:cs="Arial"/>
                <w:sz w:val="22"/>
              </w:rPr>
              <w:t>] (674-680)</w:t>
            </w:r>
          </w:p>
          <w:p w:rsidR="007D527A" w:rsidRPr="007D527A" w:rsidRDefault="007D527A" w:rsidP="000B4DEC">
            <w:pPr>
              <w:rPr>
                <w:rFonts w:ascii="Arial" w:hAnsi="Arial" w:cs="Arial"/>
                <w:sz w:val="22"/>
              </w:rPr>
            </w:pPr>
            <w:r w:rsidRPr="007D527A">
              <w:rPr>
                <w:rFonts w:ascii="Arial" w:hAnsi="Arial" w:cs="Arial"/>
                <w:sz w:val="22"/>
              </w:rPr>
              <w:t>“Ethics, Politics and Priorities” [</w:t>
            </w:r>
            <w:smartTag w:uri="urn:schemas-microsoft-com:office:smarttags" w:element="country-region">
              <w:smartTag w:uri="urn:schemas-microsoft-com:office:smarttags" w:element="place">
                <w:r w:rsidRPr="007D527A">
                  <w:rPr>
                    <w:rFonts w:ascii="Arial" w:hAnsi="Arial" w:cs="Arial"/>
                    <w:sz w:val="22"/>
                  </w:rPr>
                  <w:t>Italy</w:t>
                </w:r>
              </w:smartTag>
            </w:smartTag>
            <w:r w:rsidRPr="007D527A">
              <w:rPr>
                <w:rFonts w:ascii="Arial" w:hAnsi="Arial" w:cs="Arial"/>
                <w:sz w:val="22"/>
              </w:rPr>
              <w:t>] (689-693)</w:t>
            </w:r>
          </w:p>
          <w:p w:rsidR="007D527A" w:rsidRPr="007D527A" w:rsidRDefault="007D527A" w:rsidP="000B4DEC">
            <w:pPr>
              <w:rPr>
                <w:rFonts w:ascii="Arial" w:hAnsi="Arial" w:cs="Arial"/>
                <w:sz w:val="22"/>
              </w:rPr>
            </w:pPr>
          </w:p>
        </w:tc>
      </w:tr>
      <w:tr w:rsidR="007D527A" w:rsidRPr="007D527A" w:rsidTr="000B4DEC">
        <w:trPr>
          <w:gridAfter w:val="1"/>
          <w:wAfter w:w="667" w:type="dxa"/>
          <w:cantSplit/>
        </w:trPr>
        <w:tc>
          <w:tcPr>
            <w:tcW w:w="1260" w:type="dxa"/>
          </w:tcPr>
          <w:p w:rsidR="007D527A" w:rsidRPr="007D527A" w:rsidRDefault="007D527A" w:rsidP="000B4DEC">
            <w:pPr>
              <w:rPr>
                <w:rFonts w:ascii="Arial" w:hAnsi="Arial" w:cs="Arial"/>
                <w:sz w:val="22"/>
              </w:rPr>
            </w:pPr>
            <w:r w:rsidRPr="007D527A">
              <w:rPr>
                <w:rFonts w:ascii="Arial" w:hAnsi="Arial" w:cs="Arial"/>
                <w:sz w:val="22"/>
              </w:rPr>
              <w:lastRenderedPageBreak/>
              <w:t>Week 16</w:t>
            </w:r>
          </w:p>
        </w:tc>
        <w:tc>
          <w:tcPr>
            <w:tcW w:w="9540" w:type="dxa"/>
            <w:gridSpan w:val="2"/>
          </w:tcPr>
          <w:p w:rsidR="007D527A" w:rsidRPr="007D527A" w:rsidRDefault="007D527A" w:rsidP="000B4DEC">
            <w:pPr>
              <w:jc w:val="center"/>
              <w:rPr>
                <w:rFonts w:ascii="Arial" w:hAnsi="Arial" w:cs="Arial"/>
                <w:sz w:val="22"/>
              </w:rPr>
            </w:pPr>
            <w:r w:rsidRPr="007D527A">
              <w:rPr>
                <w:rFonts w:ascii="Arial" w:hAnsi="Arial" w:cs="Arial"/>
                <w:spacing w:val="60"/>
                <w:sz w:val="22"/>
              </w:rPr>
              <w:t>FINALS WEEK</w:t>
            </w:r>
            <w:r w:rsidRPr="007D527A">
              <w:rPr>
                <w:rFonts w:ascii="Arial" w:hAnsi="Arial" w:cs="Arial"/>
                <w:b/>
                <w:sz w:val="22"/>
              </w:rPr>
              <w:t xml:space="preserve"> </w:t>
            </w:r>
            <w:r w:rsidRPr="007D527A">
              <w:rPr>
                <w:rFonts w:ascii="Arial" w:hAnsi="Arial" w:cs="Arial"/>
                <w:sz w:val="22"/>
              </w:rPr>
              <w:t>Course wrap up</w:t>
            </w:r>
          </w:p>
          <w:p w:rsidR="007D527A" w:rsidRPr="007D527A" w:rsidRDefault="007D527A" w:rsidP="000B4DEC">
            <w:pPr>
              <w:jc w:val="center"/>
              <w:rPr>
                <w:rFonts w:ascii="Arial" w:hAnsi="Arial" w:cs="Arial"/>
                <w:sz w:val="22"/>
              </w:rPr>
            </w:pPr>
          </w:p>
          <w:p w:rsidR="007D527A" w:rsidRPr="007D527A" w:rsidRDefault="007D527A" w:rsidP="000B4DEC">
            <w:pPr>
              <w:rPr>
                <w:rFonts w:ascii="Arial" w:hAnsi="Arial" w:cs="Arial"/>
                <w:sz w:val="22"/>
              </w:rPr>
            </w:pPr>
            <w:r w:rsidRPr="007D527A">
              <w:rPr>
                <w:rFonts w:ascii="Arial" w:hAnsi="Arial" w:cs="Arial"/>
                <w:sz w:val="22"/>
              </w:rPr>
              <w:t>Bonus discussion: Toward a Meaningful Alternative Medicine. The Hastings Center Report v. 39 no. 5 (September/October 2009) p. 16-18</w:t>
            </w:r>
          </w:p>
          <w:p w:rsidR="007D527A" w:rsidRPr="007D527A" w:rsidRDefault="007D527A" w:rsidP="000B4DEC">
            <w:pPr>
              <w:rPr>
                <w:rFonts w:ascii="Arial" w:hAnsi="Arial" w:cs="Arial"/>
                <w:spacing w:val="60"/>
                <w:sz w:val="22"/>
              </w:rPr>
            </w:pPr>
            <w:hyperlink r:id="rId18" w:history="1">
              <w:r w:rsidRPr="007D527A">
                <w:rPr>
                  <w:rStyle w:val="Hyperlink"/>
                  <w:rFonts w:ascii="Arial" w:hAnsi="Arial" w:cs="Arial"/>
                  <w:sz w:val="22"/>
                </w:rPr>
                <w:t>http://vnweb.hwwilsonweb.com/hww/jumpstart.jhtml?recid=0bc05f7a67b1790e2a7fb913881f0bbc4800023d6abb26839f53103c35f7559545cf577b30958c5a&amp;fmt=H</w:t>
              </w:r>
            </w:hyperlink>
          </w:p>
        </w:tc>
      </w:tr>
    </w:tbl>
    <w:p w:rsidR="007D527A" w:rsidRPr="007D527A" w:rsidRDefault="007D527A" w:rsidP="007D527A">
      <w:pPr>
        <w:rPr>
          <w:rFonts w:ascii="Arial" w:hAnsi="Arial" w:cs="Arial"/>
          <w:sz w:val="22"/>
        </w:rPr>
      </w:pPr>
    </w:p>
    <w:p w:rsidR="007D527A" w:rsidRDefault="007D527A" w:rsidP="007D527A">
      <w:pPr>
        <w:rPr>
          <w:rFonts w:ascii="Arial" w:hAnsi="Arial" w:cs="Arial"/>
          <w:sz w:val="22"/>
        </w:rPr>
      </w:pPr>
    </w:p>
    <w:p w:rsidR="007D527A" w:rsidRDefault="007D527A" w:rsidP="007D527A">
      <w:pPr>
        <w:rPr>
          <w:rFonts w:ascii="Arial" w:hAnsi="Arial" w:cs="Arial"/>
          <w:sz w:val="22"/>
        </w:rPr>
      </w:pPr>
    </w:p>
    <w:p w:rsidR="007D527A" w:rsidRDefault="007D527A" w:rsidP="007D527A">
      <w:pPr>
        <w:rPr>
          <w:rFonts w:ascii="Arial" w:hAnsi="Arial" w:cs="Arial"/>
          <w:sz w:val="22"/>
        </w:rPr>
      </w:pPr>
    </w:p>
    <w:p w:rsidR="007D527A" w:rsidRDefault="007D527A" w:rsidP="007D527A">
      <w:pPr>
        <w:rPr>
          <w:rFonts w:ascii="Arial" w:hAnsi="Arial" w:cs="Arial"/>
          <w:sz w:val="22"/>
        </w:rPr>
      </w:pPr>
    </w:p>
    <w:p w:rsidR="007D527A" w:rsidRPr="007D527A" w:rsidRDefault="007D527A" w:rsidP="007D527A">
      <w:pPr>
        <w:rPr>
          <w:rFonts w:ascii="Arial" w:hAnsi="Arial" w:cs="Arial"/>
          <w:sz w:val="22"/>
        </w:rPr>
      </w:pPr>
    </w:p>
    <w:p w:rsidR="00DC2E96" w:rsidRPr="007D527A" w:rsidRDefault="00DC2E96" w:rsidP="00597A84">
      <w:pPr>
        <w:rPr>
          <w:rFonts w:ascii="Arial" w:hAnsi="Arial" w:cs="Arial"/>
          <w:sz w:val="22"/>
        </w:rPr>
      </w:pPr>
    </w:p>
    <w:p w:rsidR="00DC2E96" w:rsidRPr="007D527A" w:rsidRDefault="00DC2E96" w:rsidP="00597A84">
      <w:pPr>
        <w:rPr>
          <w:rFonts w:ascii="Arial" w:hAnsi="Arial" w:cs="Arial"/>
          <w:b/>
          <w:sz w:val="22"/>
        </w:rPr>
      </w:pPr>
      <w:r w:rsidRPr="007D527A">
        <w:rPr>
          <w:rFonts w:ascii="Arial" w:hAnsi="Arial" w:cs="Arial"/>
          <w:b/>
          <w:sz w:val="22"/>
        </w:rPr>
        <w:t>Bibliography of Library Holdings:</w:t>
      </w:r>
    </w:p>
    <w:p w:rsidR="009A42BF" w:rsidRPr="007D527A" w:rsidRDefault="009A42BF" w:rsidP="00597A84">
      <w:pPr>
        <w:rPr>
          <w:rFonts w:ascii="Arial" w:hAnsi="Arial" w:cs="Arial"/>
          <w:b/>
          <w:sz w:val="22"/>
        </w:rPr>
      </w:pPr>
    </w:p>
    <w:p w:rsidR="00DC2E96" w:rsidRPr="007D527A" w:rsidRDefault="008E06D5" w:rsidP="00597A84">
      <w:pPr>
        <w:rPr>
          <w:rFonts w:ascii="Arial" w:hAnsi="Arial" w:cs="Arial"/>
          <w:sz w:val="22"/>
        </w:rPr>
      </w:pPr>
      <w:r w:rsidRPr="007D527A">
        <w:rPr>
          <w:rFonts w:ascii="Arial" w:hAnsi="Arial" w:cs="Arial"/>
          <w:sz w:val="22"/>
        </w:rPr>
        <w:t>Journals</w:t>
      </w:r>
    </w:p>
    <w:p w:rsidR="008E06D5" w:rsidRPr="007D527A" w:rsidRDefault="008E06D5" w:rsidP="00597A84">
      <w:pPr>
        <w:rPr>
          <w:rFonts w:ascii="Arial" w:hAnsi="Arial" w:cs="Arial"/>
          <w:i/>
        </w:rPr>
      </w:pPr>
      <w:r w:rsidRPr="007D527A">
        <w:rPr>
          <w:rFonts w:ascii="Arial" w:hAnsi="Arial" w:cs="Arial"/>
          <w:i/>
        </w:rPr>
        <w:t>American journal of bioethics</w:t>
      </w:r>
    </w:p>
    <w:p w:rsidR="008E06D5" w:rsidRPr="007D527A" w:rsidRDefault="008E06D5" w:rsidP="00597A84">
      <w:pPr>
        <w:rPr>
          <w:rFonts w:ascii="Arial" w:hAnsi="Arial" w:cs="Arial"/>
          <w:i/>
        </w:rPr>
      </w:pPr>
      <w:r w:rsidRPr="007D527A">
        <w:rPr>
          <w:rFonts w:ascii="Arial" w:hAnsi="Arial" w:cs="Arial"/>
          <w:i/>
        </w:rPr>
        <w:t>Bioethics in brief</w:t>
      </w:r>
    </w:p>
    <w:p w:rsidR="008E06D5" w:rsidRPr="007D527A" w:rsidRDefault="008E06D5" w:rsidP="00597A84">
      <w:pPr>
        <w:rPr>
          <w:rFonts w:ascii="Arial" w:hAnsi="Arial" w:cs="Arial"/>
          <w:i/>
          <w:sz w:val="22"/>
        </w:rPr>
      </w:pPr>
      <w:r w:rsidRPr="007D527A">
        <w:rPr>
          <w:rFonts w:ascii="Arial" w:hAnsi="Arial" w:cs="Arial"/>
          <w:i/>
          <w:sz w:val="22"/>
        </w:rPr>
        <w:t>Canadian bioethics report</w:t>
      </w:r>
    </w:p>
    <w:p w:rsidR="008E06D5" w:rsidRPr="007D527A" w:rsidRDefault="008E06D5" w:rsidP="00597A84">
      <w:pPr>
        <w:rPr>
          <w:rFonts w:ascii="Arial" w:hAnsi="Arial" w:cs="Arial"/>
          <w:i/>
          <w:sz w:val="22"/>
        </w:rPr>
      </w:pPr>
      <w:r w:rsidRPr="007D527A">
        <w:rPr>
          <w:rFonts w:ascii="Arial" w:hAnsi="Arial" w:cs="Arial"/>
          <w:i/>
          <w:sz w:val="22"/>
        </w:rPr>
        <w:t>Christian bioethics</w:t>
      </w:r>
    </w:p>
    <w:p w:rsidR="008E06D5" w:rsidRPr="007D527A" w:rsidRDefault="008E06D5" w:rsidP="00597A84">
      <w:pPr>
        <w:rPr>
          <w:rFonts w:ascii="Arial" w:hAnsi="Arial" w:cs="Arial"/>
          <w:i/>
          <w:sz w:val="22"/>
        </w:rPr>
      </w:pPr>
      <w:r w:rsidRPr="007D527A">
        <w:rPr>
          <w:rFonts w:ascii="Arial" w:hAnsi="Arial" w:cs="Arial"/>
          <w:i/>
          <w:sz w:val="22"/>
        </w:rPr>
        <w:t>Developing world bioethics</w:t>
      </w:r>
    </w:p>
    <w:p w:rsidR="008E06D5" w:rsidRPr="007D527A" w:rsidRDefault="008E06D5" w:rsidP="00597A84">
      <w:pPr>
        <w:rPr>
          <w:rFonts w:ascii="Arial" w:hAnsi="Arial" w:cs="Arial"/>
          <w:i/>
          <w:sz w:val="22"/>
        </w:rPr>
      </w:pPr>
      <w:proofErr w:type="spellStart"/>
      <w:r w:rsidRPr="007D527A">
        <w:rPr>
          <w:rFonts w:ascii="Arial" w:hAnsi="Arial" w:cs="Arial"/>
          <w:i/>
          <w:sz w:val="22"/>
        </w:rPr>
        <w:t>Eubios</w:t>
      </w:r>
      <w:proofErr w:type="spellEnd"/>
      <w:r w:rsidRPr="007D527A">
        <w:rPr>
          <w:rFonts w:ascii="Arial" w:hAnsi="Arial" w:cs="Arial"/>
          <w:i/>
          <w:sz w:val="22"/>
        </w:rPr>
        <w:t xml:space="preserve"> journal of Asian and international bioethics</w:t>
      </w:r>
    </w:p>
    <w:p w:rsidR="008E06D5" w:rsidRPr="007D527A" w:rsidRDefault="008E06D5" w:rsidP="00597A84">
      <w:pPr>
        <w:rPr>
          <w:rFonts w:ascii="Arial" w:hAnsi="Arial" w:cs="Arial"/>
          <w:i/>
          <w:sz w:val="22"/>
        </w:rPr>
      </w:pPr>
      <w:r w:rsidRPr="007D527A">
        <w:rPr>
          <w:rFonts w:ascii="Arial" w:hAnsi="Arial" w:cs="Arial"/>
          <w:i/>
          <w:sz w:val="22"/>
        </w:rPr>
        <w:t>Global bioethics</w:t>
      </w:r>
    </w:p>
    <w:p w:rsidR="008E06D5" w:rsidRPr="007D527A" w:rsidRDefault="008E06D5" w:rsidP="00597A84">
      <w:pPr>
        <w:rPr>
          <w:rFonts w:ascii="Arial" w:hAnsi="Arial" w:cs="Arial"/>
          <w:i/>
        </w:rPr>
      </w:pPr>
      <w:r w:rsidRPr="007D527A">
        <w:rPr>
          <w:rFonts w:ascii="Arial" w:hAnsi="Arial" w:cs="Arial"/>
          <w:i/>
        </w:rPr>
        <w:t>The Hastings Center report</w:t>
      </w:r>
    </w:p>
    <w:p w:rsidR="008E06D5" w:rsidRPr="007D527A" w:rsidRDefault="008E06D5" w:rsidP="00597A84">
      <w:pPr>
        <w:rPr>
          <w:rFonts w:ascii="Arial" w:hAnsi="Arial" w:cs="Arial"/>
          <w:i/>
          <w:sz w:val="22"/>
        </w:rPr>
      </w:pPr>
      <w:r w:rsidRPr="007D527A">
        <w:rPr>
          <w:rFonts w:ascii="Arial" w:hAnsi="Arial" w:cs="Arial"/>
          <w:i/>
          <w:sz w:val="22"/>
        </w:rPr>
        <w:t>The Journal of medical humanities and bioethics</w:t>
      </w:r>
    </w:p>
    <w:p w:rsidR="00DC2E96" w:rsidRPr="007D527A" w:rsidRDefault="00DC2E96" w:rsidP="00597A84">
      <w:pPr>
        <w:rPr>
          <w:rFonts w:ascii="Arial" w:hAnsi="Arial" w:cs="Arial"/>
          <w:i/>
        </w:rPr>
      </w:pPr>
      <w:r w:rsidRPr="007D527A">
        <w:rPr>
          <w:rFonts w:ascii="Arial" w:hAnsi="Arial" w:cs="Arial"/>
          <w:i/>
        </w:rPr>
        <w:t>Journal of medical ethics and history of medicine</w:t>
      </w:r>
    </w:p>
    <w:p w:rsidR="008E06D5" w:rsidRPr="007D527A" w:rsidRDefault="008E06D5" w:rsidP="008E06D5">
      <w:pPr>
        <w:rPr>
          <w:rFonts w:ascii="Arial" w:hAnsi="Arial" w:cs="Arial"/>
          <w:i/>
        </w:rPr>
      </w:pPr>
      <w:r w:rsidRPr="007D527A">
        <w:rPr>
          <w:rFonts w:ascii="Arial" w:hAnsi="Arial" w:cs="Arial"/>
          <w:i/>
        </w:rPr>
        <w:t>New review of bioethics</w:t>
      </w:r>
    </w:p>
    <w:p w:rsidR="00DC2E96" w:rsidRPr="007D527A" w:rsidRDefault="008E06D5" w:rsidP="00597A84">
      <w:pPr>
        <w:rPr>
          <w:rFonts w:ascii="Arial" w:hAnsi="Arial" w:cs="Arial"/>
          <w:i/>
        </w:rPr>
      </w:pPr>
      <w:r w:rsidRPr="007D527A">
        <w:rPr>
          <w:rFonts w:ascii="Arial" w:hAnsi="Arial" w:cs="Arial"/>
          <w:i/>
        </w:rPr>
        <w:t>New titles in bioethics</w:t>
      </w:r>
    </w:p>
    <w:p w:rsidR="008E06D5" w:rsidRPr="007D527A" w:rsidRDefault="008E06D5" w:rsidP="00597A84">
      <w:pPr>
        <w:rPr>
          <w:rFonts w:ascii="Arial" w:hAnsi="Arial" w:cs="Arial"/>
          <w:sz w:val="22"/>
        </w:rPr>
      </w:pPr>
    </w:p>
    <w:p w:rsidR="00AD79E0" w:rsidRPr="007D527A" w:rsidRDefault="00AD79E0" w:rsidP="00597A84">
      <w:pPr>
        <w:rPr>
          <w:rFonts w:ascii="Arial" w:hAnsi="Arial" w:cs="Arial"/>
          <w:sz w:val="22"/>
        </w:rPr>
      </w:pPr>
    </w:p>
    <w:p w:rsidR="00AD79E0" w:rsidRPr="007D527A" w:rsidRDefault="00593E54" w:rsidP="00597A84">
      <w:pPr>
        <w:rPr>
          <w:rFonts w:ascii="Arial" w:hAnsi="Arial" w:cs="Arial"/>
          <w:sz w:val="22"/>
        </w:rPr>
      </w:pPr>
      <w:r w:rsidRPr="007D527A">
        <w:rPr>
          <w:rFonts w:ascii="Arial" w:hAnsi="Arial" w:cs="Arial"/>
          <w:sz w:val="22"/>
        </w:rPr>
        <w:t>Selected b</w:t>
      </w:r>
      <w:r w:rsidR="00AD79E0" w:rsidRPr="007D527A">
        <w:rPr>
          <w:rFonts w:ascii="Arial" w:hAnsi="Arial" w:cs="Arial"/>
          <w:sz w:val="22"/>
        </w:rPr>
        <w:t>ook-length works</w:t>
      </w:r>
      <w:r w:rsidRPr="007D527A">
        <w:rPr>
          <w:rFonts w:ascii="Arial" w:hAnsi="Arial" w:cs="Arial"/>
          <w:sz w:val="22"/>
        </w:rPr>
        <w:t xml:space="preserve"> (search: “bioethics” 111 results found)</w:t>
      </w:r>
      <w:r w:rsidR="00AD79E0" w:rsidRPr="007D527A">
        <w:rPr>
          <w:rFonts w:ascii="Arial" w:hAnsi="Arial" w:cs="Arial"/>
          <w:sz w:val="22"/>
        </w:rPr>
        <w:t>:</w:t>
      </w:r>
    </w:p>
    <w:p w:rsidR="00593E54" w:rsidRPr="007D527A" w:rsidRDefault="00593E54" w:rsidP="00597A84">
      <w:pPr>
        <w:rPr>
          <w:rFonts w:ascii="Arial" w:hAnsi="Arial" w:cs="Arial"/>
          <w:sz w:val="22"/>
        </w:rPr>
      </w:pPr>
    </w:p>
    <w:p w:rsidR="00593E54" w:rsidRPr="007D527A" w:rsidRDefault="00593E54" w:rsidP="00593E54">
      <w:pPr>
        <w:rPr>
          <w:rStyle w:val="subfielddata"/>
          <w:rFonts w:ascii="Arial" w:hAnsi="Arial" w:cs="Arial"/>
        </w:rPr>
      </w:pPr>
      <w:r w:rsidRPr="007D527A">
        <w:rPr>
          <w:rStyle w:val="subfielddata"/>
          <w:rFonts w:ascii="Arial" w:hAnsi="Arial" w:cs="Arial"/>
          <w:i/>
        </w:rPr>
        <w:t xml:space="preserve">Against </w:t>
      </w:r>
      <w:proofErr w:type="gramStart"/>
      <w:r w:rsidRPr="007D527A">
        <w:rPr>
          <w:rStyle w:val="subfielddata"/>
          <w:rFonts w:ascii="Arial" w:hAnsi="Arial" w:cs="Arial"/>
          <w:i/>
        </w:rPr>
        <w:t>health :</w:t>
      </w:r>
      <w:proofErr w:type="gramEnd"/>
      <w:r w:rsidRPr="007D527A">
        <w:rPr>
          <w:rStyle w:val="subfielddata"/>
          <w:rFonts w:ascii="Arial" w:hAnsi="Arial" w:cs="Arial"/>
          <w:i/>
        </w:rPr>
        <w:t xml:space="preserve"> how health became the new morality</w:t>
      </w:r>
      <w:r w:rsidRPr="007D527A">
        <w:rPr>
          <w:rStyle w:val="subfielddata"/>
          <w:rFonts w:ascii="Arial" w:hAnsi="Arial" w:cs="Arial"/>
        </w:rPr>
        <w:t xml:space="preserve"> / Jonathan M. </w:t>
      </w:r>
      <w:proofErr w:type="spellStart"/>
      <w:r w:rsidRPr="007D527A">
        <w:rPr>
          <w:rStyle w:val="subfielddata"/>
          <w:rFonts w:ascii="Arial" w:hAnsi="Arial" w:cs="Arial"/>
        </w:rPr>
        <w:t>Metzl</w:t>
      </w:r>
      <w:proofErr w:type="spellEnd"/>
      <w:r w:rsidRPr="007D527A">
        <w:rPr>
          <w:rStyle w:val="subfielddata"/>
          <w:rFonts w:ascii="Arial" w:hAnsi="Arial" w:cs="Arial"/>
        </w:rPr>
        <w:t xml:space="preserve"> and Anna Kirkland. </w:t>
      </w:r>
      <w:proofErr w:type="gramStart"/>
      <w:r w:rsidRPr="007D527A">
        <w:rPr>
          <w:rStyle w:val="subfielddata"/>
          <w:rFonts w:ascii="Arial" w:hAnsi="Arial" w:cs="Arial"/>
        </w:rPr>
        <w:t>editors</w:t>
      </w:r>
      <w:proofErr w:type="gramEnd"/>
      <w:r w:rsidRPr="007D527A">
        <w:rPr>
          <w:rStyle w:val="subfielddata"/>
          <w:rFonts w:ascii="Arial" w:hAnsi="Arial" w:cs="Arial"/>
        </w:rPr>
        <w:t>.</w:t>
      </w:r>
      <w:r w:rsidRPr="007D527A">
        <w:rPr>
          <w:rFonts w:ascii="Arial" w:hAnsi="Arial" w:cs="Arial"/>
        </w:rPr>
        <w:t xml:space="preserve">  </w:t>
      </w:r>
      <w:proofErr w:type="spellStart"/>
      <w:r w:rsidRPr="007D527A">
        <w:rPr>
          <w:rStyle w:val="fieldlabelspan"/>
          <w:rFonts w:ascii="Arial" w:hAnsi="Arial" w:cs="Arial"/>
        </w:rPr>
        <w:t>Publisher</w:t>
      </w:r>
      <w:proofErr w:type="gramStart"/>
      <w:r w:rsidRPr="007D527A">
        <w:rPr>
          <w:rStyle w:val="fieldlabelspan"/>
          <w:rFonts w:ascii="Arial" w:hAnsi="Arial" w:cs="Arial"/>
        </w:rPr>
        <w:t>:</w:t>
      </w:r>
      <w:r w:rsidRPr="007D527A">
        <w:rPr>
          <w:rStyle w:val="subfielddata"/>
          <w:rFonts w:ascii="Arial" w:hAnsi="Arial" w:cs="Arial"/>
        </w:rPr>
        <w:t>New</w:t>
      </w:r>
      <w:proofErr w:type="spellEnd"/>
      <w:proofErr w:type="gramEnd"/>
      <w:r w:rsidRPr="007D527A">
        <w:rPr>
          <w:rStyle w:val="subfielddata"/>
          <w:rFonts w:ascii="Arial" w:hAnsi="Arial" w:cs="Arial"/>
        </w:rPr>
        <w:t xml:space="preserve"> York : New York University Press, c2010.</w:t>
      </w:r>
    </w:p>
    <w:p w:rsidR="00593E54" w:rsidRPr="007D527A" w:rsidRDefault="00593E54" w:rsidP="00593E54">
      <w:pPr>
        <w:rPr>
          <w:rFonts w:ascii="Arial" w:hAnsi="Arial" w:cs="Arial"/>
        </w:rPr>
      </w:pPr>
    </w:p>
    <w:p w:rsidR="00593E54" w:rsidRPr="007D527A" w:rsidRDefault="00593E54" w:rsidP="00593E54">
      <w:pPr>
        <w:rPr>
          <w:rStyle w:val="subfielddata"/>
          <w:rFonts w:ascii="Arial" w:hAnsi="Arial" w:cs="Arial"/>
        </w:rPr>
      </w:pPr>
      <w:r w:rsidRPr="007D527A">
        <w:rPr>
          <w:rStyle w:val="subfielddata"/>
          <w:rFonts w:ascii="Arial" w:hAnsi="Arial" w:cs="Arial"/>
          <w:i/>
        </w:rPr>
        <w:t>Autonomy and trust in bioethics</w:t>
      </w:r>
      <w:r w:rsidRPr="007D527A">
        <w:rPr>
          <w:rStyle w:val="subfielddata"/>
          <w:rFonts w:ascii="Arial" w:hAnsi="Arial" w:cs="Arial"/>
        </w:rPr>
        <w:t xml:space="preserve"> / </w:t>
      </w:r>
      <w:proofErr w:type="spellStart"/>
      <w:r w:rsidRPr="007D527A">
        <w:rPr>
          <w:rStyle w:val="subfielddata"/>
          <w:rFonts w:ascii="Arial" w:hAnsi="Arial" w:cs="Arial"/>
        </w:rPr>
        <w:t>Onora</w:t>
      </w:r>
      <w:proofErr w:type="spellEnd"/>
      <w:r w:rsidRPr="007D527A">
        <w:rPr>
          <w:rStyle w:val="subfielddata"/>
          <w:rFonts w:ascii="Arial" w:hAnsi="Arial" w:cs="Arial"/>
        </w:rPr>
        <w:t xml:space="preserve"> O'Neill.  </w:t>
      </w:r>
      <w:proofErr w:type="gramStart"/>
      <w:r w:rsidRPr="007D527A">
        <w:rPr>
          <w:rStyle w:val="subfielddata"/>
          <w:rFonts w:ascii="Arial" w:hAnsi="Arial" w:cs="Arial"/>
        </w:rPr>
        <w:t>Cambridge ;</w:t>
      </w:r>
      <w:proofErr w:type="gramEnd"/>
      <w:r w:rsidRPr="007D527A">
        <w:rPr>
          <w:rStyle w:val="subfielddata"/>
          <w:rFonts w:ascii="Arial" w:hAnsi="Arial" w:cs="Arial"/>
        </w:rPr>
        <w:t xml:space="preserve"> New York : Cambridge University Press, 2002.</w:t>
      </w:r>
    </w:p>
    <w:p w:rsidR="00593E54" w:rsidRPr="007D527A" w:rsidRDefault="00593E54" w:rsidP="00593E54">
      <w:pPr>
        <w:rPr>
          <w:rFonts w:ascii="Arial" w:hAnsi="Arial" w:cs="Arial"/>
        </w:rPr>
      </w:pPr>
    </w:p>
    <w:p w:rsidR="00593E54" w:rsidRPr="007D527A" w:rsidRDefault="00593E54" w:rsidP="00597A84">
      <w:pPr>
        <w:rPr>
          <w:rFonts w:ascii="Arial" w:hAnsi="Arial" w:cs="Arial"/>
          <w:sz w:val="22"/>
        </w:rPr>
      </w:pPr>
      <w:r w:rsidRPr="007D527A">
        <w:rPr>
          <w:rStyle w:val="subfielddata"/>
          <w:rFonts w:ascii="Arial" w:hAnsi="Arial" w:cs="Arial"/>
          <w:i/>
        </w:rPr>
        <w:t xml:space="preserve">Ethical issues in research involving human participants January 1989 through November </w:t>
      </w:r>
      <w:proofErr w:type="gramStart"/>
      <w:r w:rsidRPr="007D527A">
        <w:rPr>
          <w:rStyle w:val="subfielddata"/>
          <w:rFonts w:ascii="Arial" w:hAnsi="Arial" w:cs="Arial"/>
          <w:i/>
        </w:rPr>
        <w:t>1998 :</w:t>
      </w:r>
      <w:proofErr w:type="gramEnd"/>
      <w:r w:rsidRPr="007D527A">
        <w:rPr>
          <w:rStyle w:val="subfielddata"/>
          <w:rFonts w:ascii="Arial" w:hAnsi="Arial" w:cs="Arial"/>
          <w:i/>
        </w:rPr>
        <w:t xml:space="preserve"> 4650 citations </w:t>
      </w:r>
      <w:r w:rsidRPr="007D527A">
        <w:rPr>
          <w:rStyle w:val="subfielddata"/>
          <w:rFonts w:ascii="Arial" w:hAnsi="Arial" w:cs="Arial"/>
        </w:rPr>
        <w:t xml:space="preserve">/ prepared by Cynthia B. Love, Elizabeth J. Thomson, </w:t>
      </w:r>
      <w:proofErr w:type="spellStart"/>
      <w:r w:rsidRPr="007D527A">
        <w:rPr>
          <w:rStyle w:val="subfielddata"/>
          <w:rFonts w:ascii="Arial" w:hAnsi="Arial" w:cs="Arial"/>
        </w:rPr>
        <w:t>Charmaine</w:t>
      </w:r>
      <w:proofErr w:type="spellEnd"/>
      <w:r w:rsidRPr="007D527A">
        <w:rPr>
          <w:rStyle w:val="subfielddata"/>
          <w:rFonts w:ascii="Arial" w:hAnsi="Arial" w:cs="Arial"/>
        </w:rPr>
        <w:t xml:space="preserve"> D. Royal.</w:t>
      </w:r>
    </w:p>
    <w:p w:rsidR="00AD79E0" w:rsidRPr="007D527A" w:rsidRDefault="00AD79E0" w:rsidP="00597A84">
      <w:pPr>
        <w:rPr>
          <w:rFonts w:ascii="Arial" w:hAnsi="Arial" w:cs="Arial"/>
          <w:sz w:val="22"/>
        </w:rPr>
      </w:pPr>
    </w:p>
    <w:p w:rsidR="00AD79E0" w:rsidRPr="007D527A" w:rsidRDefault="00AD79E0" w:rsidP="00AD79E0">
      <w:pPr>
        <w:rPr>
          <w:rStyle w:val="subfielddata"/>
          <w:rFonts w:ascii="Arial" w:hAnsi="Arial" w:cs="Arial"/>
        </w:rPr>
      </w:pPr>
      <w:r w:rsidRPr="007D527A">
        <w:rPr>
          <w:rStyle w:val="subfielddata"/>
          <w:rFonts w:ascii="Arial" w:hAnsi="Arial" w:cs="Arial"/>
          <w:i/>
        </w:rPr>
        <w:t xml:space="preserve">Embodying </w:t>
      </w:r>
      <w:proofErr w:type="gramStart"/>
      <w:r w:rsidRPr="007D527A">
        <w:rPr>
          <w:rStyle w:val="subfielddata"/>
          <w:rFonts w:ascii="Arial" w:hAnsi="Arial" w:cs="Arial"/>
          <w:i/>
        </w:rPr>
        <w:t>bioethics :</w:t>
      </w:r>
      <w:proofErr w:type="gramEnd"/>
      <w:r w:rsidRPr="007D527A">
        <w:rPr>
          <w:rStyle w:val="subfielddata"/>
          <w:rFonts w:ascii="Arial" w:hAnsi="Arial" w:cs="Arial"/>
          <w:i/>
        </w:rPr>
        <w:t xml:space="preserve"> recent feminist advances</w:t>
      </w:r>
      <w:r w:rsidRPr="007D527A">
        <w:rPr>
          <w:rStyle w:val="subfielddata"/>
          <w:rFonts w:ascii="Arial" w:hAnsi="Arial" w:cs="Arial"/>
        </w:rPr>
        <w:t xml:space="preserve"> / edited by Anne </w:t>
      </w:r>
      <w:proofErr w:type="spellStart"/>
      <w:r w:rsidRPr="007D527A">
        <w:rPr>
          <w:rStyle w:val="subfielddata"/>
          <w:rFonts w:ascii="Arial" w:hAnsi="Arial" w:cs="Arial"/>
        </w:rPr>
        <w:t>Donchin</w:t>
      </w:r>
      <w:proofErr w:type="spellEnd"/>
      <w:r w:rsidRPr="007D527A">
        <w:rPr>
          <w:rStyle w:val="subfielddata"/>
          <w:rFonts w:ascii="Arial" w:hAnsi="Arial" w:cs="Arial"/>
        </w:rPr>
        <w:t xml:space="preserve"> and Laura M. Purdy.</w:t>
      </w:r>
      <w:r w:rsidRPr="007D527A">
        <w:rPr>
          <w:rFonts w:ascii="Arial" w:hAnsi="Arial" w:cs="Arial"/>
        </w:rPr>
        <w:t xml:space="preserve">  </w:t>
      </w:r>
      <w:proofErr w:type="spellStart"/>
      <w:r w:rsidRPr="007D527A">
        <w:rPr>
          <w:rStyle w:val="fieldlabelspan"/>
          <w:rFonts w:ascii="Arial" w:hAnsi="Arial" w:cs="Arial"/>
        </w:rPr>
        <w:t>Publisher</w:t>
      </w:r>
      <w:proofErr w:type="gramStart"/>
      <w:r w:rsidRPr="007D527A">
        <w:rPr>
          <w:rStyle w:val="fieldlabelspan"/>
          <w:rFonts w:ascii="Arial" w:hAnsi="Arial" w:cs="Arial"/>
        </w:rPr>
        <w:t>:</w:t>
      </w:r>
      <w:r w:rsidRPr="007D527A">
        <w:rPr>
          <w:rStyle w:val="subfielddata"/>
          <w:rFonts w:ascii="Arial" w:hAnsi="Arial" w:cs="Arial"/>
        </w:rPr>
        <w:t>Lanham</w:t>
      </w:r>
      <w:proofErr w:type="spellEnd"/>
      <w:proofErr w:type="gramEnd"/>
      <w:r w:rsidRPr="007D527A">
        <w:rPr>
          <w:rStyle w:val="subfielddata"/>
          <w:rFonts w:ascii="Arial" w:hAnsi="Arial" w:cs="Arial"/>
        </w:rPr>
        <w:t xml:space="preserve"> : </w:t>
      </w:r>
      <w:proofErr w:type="spellStart"/>
      <w:r w:rsidRPr="007D527A">
        <w:rPr>
          <w:rStyle w:val="subfielddata"/>
          <w:rFonts w:ascii="Arial" w:hAnsi="Arial" w:cs="Arial"/>
        </w:rPr>
        <w:t>Rowman</w:t>
      </w:r>
      <w:proofErr w:type="spellEnd"/>
      <w:r w:rsidRPr="007D527A">
        <w:rPr>
          <w:rStyle w:val="subfielddata"/>
          <w:rFonts w:ascii="Arial" w:hAnsi="Arial" w:cs="Arial"/>
        </w:rPr>
        <w:t xml:space="preserve"> &amp; Littlefield Publishers, c1999.</w:t>
      </w:r>
    </w:p>
    <w:p w:rsidR="00593E54" w:rsidRPr="007D527A" w:rsidRDefault="00593E54" w:rsidP="00AD79E0">
      <w:pPr>
        <w:rPr>
          <w:rStyle w:val="subfielddata"/>
          <w:rFonts w:ascii="Arial" w:hAnsi="Arial" w:cs="Arial"/>
        </w:rPr>
      </w:pPr>
    </w:p>
    <w:p w:rsidR="00593E54" w:rsidRPr="007D527A" w:rsidRDefault="00593E54" w:rsidP="00AD79E0">
      <w:pPr>
        <w:rPr>
          <w:rFonts w:ascii="Arial" w:hAnsi="Arial" w:cs="Arial"/>
          <w:sz w:val="22"/>
        </w:rPr>
      </w:pPr>
      <w:proofErr w:type="gramStart"/>
      <w:r w:rsidRPr="007D527A">
        <w:rPr>
          <w:rStyle w:val="subfielddata"/>
          <w:rFonts w:ascii="Arial" w:hAnsi="Arial" w:cs="Arial"/>
          <w:i/>
        </w:rPr>
        <w:t>Hooked :</w:t>
      </w:r>
      <w:proofErr w:type="gramEnd"/>
      <w:r w:rsidRPr="007D527A">
        <w:rPr>
          <w:rStyle w:val="subfielddata"/>
          <w:rFonts w:ascii="Arial" w:hAnsi="Arial" w:cs="Arial"/>
          <w:i/>
        </w:rPr>
        <w:t xml:space="preserve"> ethics, the medical profession, and the pharmaceutical industry</w:t>
      </w:r>
      <w:r w:rsidRPr="007D527A">
        <w:rPr>
          <w:rStyle w:val="subfielddata"/>
          <w:rFonts w:ascii="Arial" w:hAnsi="Arial" w:cs="Arial"/>
        </w:rPr>
        <w:t xml:space="preserve"> / Howard Brody. </w:t>
      </w:r>
      <w:proofErr w:type="gramStart"/>
      <w:r w:rsidRPr="007D527A">
        <w:rPr>
          <w:rStyle w:val="subfielddata"/>
          <w:rFonts w:ascii="Arial" w:hAnsi="Arial" w:cs="Arial"/>
        </w:rPr>
        <w:t>Lanham :</w:t>
      </w:r>
      <w:proofErr w:type="gramEnd"/>
      <w:r w:rsidRPr="007D527A">
        <w:rPr>
          <w:rStyle w:val="subfielddata"/>
          <w:rFonts w:ascii="Arial" w:hAnsi="Arial" w:cs="Arial"/>
        </w:rPr>
        <w:t xml:space="preserve"> </w:t>
      </w:r>
      <w:proofErr w:type="spellStart"/>
      <w:r w:rsidRPr="007D527A">
        <w:rPr>
          <w:rStyle w:val="subfielddata"/>
          <w:rFonts w:ascii="Arial" w:hAnsi="Arial" w:cs="Arial"/>
        </w:rPr>
        <w:t>Rowman</w:t>
      </w:r>
      <w:proofErr w:type="spellEnd"/>
      <w:r w:rsidRPr="007D527A">
        <w:rPr>
          <w:rStyle w:val="subfielddata"/>
          <w:rFonts w:ascii="Arial" w:hAnsi="Arial" w:cs="Arial"/>
        </w:rPr>
        <w:t xml:space="preserve"> &amp; Littlefield, c2007.</w:t>
      </w:r>
    </w:p>
    <w:sectPr w:rsidR="00593E54" w:rsidRPr="007D527A" w:rsidSect="004B4420">
      <w:type w:val="continuous"/>
      <w:pgSz w:w="12240" w:h="15840"/>
      <w:pgMar w:top="1440" w:right="1440" w:bottom="144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6A5" w:rsidRDefault="009D76A5">
      <w:r>
        <w:separator/>
      </w:r>
    </w:p>
  </w:endnote>
  <w:endnote w:type="continuationSeparator" w:id="0">
    <w:p w:rsidR="009D76A5" w:rsidRDefault="009D76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75404"/>
      <w:docPartObj>
        <w:docPartGallery w:val="Page Numbers (Bottom of Page)"/>
        <w:docPartUnique/>
      </w:docPartObj>
    </w:sdtPr>
    <w:sdtContent>
      <w:p w:rsidR="00E846E1" w:rsidRDefault="000025D8">
        <w:pPr>
          <w:pStyle w:val="Footer"/>
          <w:jc w:val="center"/>
        </w:pPr>
        <w:fldSimple w:instr=" PAGE   \* MERGEFORMAT ">
          <w:r w:rsidR="007D527A">
            <w:rPr>
              <w:noProof/>
            </w:rPr>
            <w:t>7</w:t>
          </w:r>
        </w:fldSimple>
      </w:p>
    </w:sdtContent>
  </w:sdt>
  <w:p w:rsidR="006F1B46" w:rsidRDefault="006F1B46">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6A5" w:rsidRDefault="009D76A5">
      <w:r>
        <w:separator/>
      </w:r>
    </w:p>
  </w:footnote>
  <w:footnote w:type="continuationSeparator" w:id="0">
    <w:p w:rsidR="009D76A5" w:rsidRDefault="009D76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59238D3"/>
    <w:multiLevelType w:val="hybridMultilevel"/>
    <w:tmpl w:val="5C384C9E"/>
    <w:lvl w:ilvl="0" w:tplc="8EDC3684">
      <w:start w:val="1"/>
      <w:numFmt w:val="bullet"/>
      <w:lvlText w:val=""/>
      <w:lvlJc w:val="left"/>
      <w:pPr>
        <w:tabs>
          <w:tab w:val="num" w:pos="288"/>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423BB"/>
    <w:rsid w:val="000008B9"/>
    <w:rsid w:val="000025D8"/>
    <w:rsid w:val="00075B88"/>
    <w:rsid w:val="0008184C"/>
    <w:rsid w:val="00097923"/>
    <w:rsid w:val="000C4337"/>
    <w:rsid w:val="000F798F"/>
    <w:rsid w:val="00136C7B"/>
    <w:rsid w:val="00155325"/>
    <w:rsid w:val="0016532A"/>
    <w:rsid w:val="00191800"/>
    <w:rsid w:val="001A3CD1"/>
    <w:rsid w:val="001A43CA"/>
    <w:rsid w:val="001F4413"/>
    <w:rsid w:val="00214B6A"/>
    <w:rsid w:val="00265EDC"/>
    <w:rsid w:val="00297531"/>
    <w:rsid w:val="002A5A07"/>
    <w:rsid w:val="002D6EF8"/>
    <w:rsid w:val="002F3C15"/>
    <w:rsid w:val="00327ED4"/>
    <w:rsid w:val="00351017"/>
    <w:rsid w:val="00397BBA"/>
    <w:rsid w:val="003A2EFE"/>
    <w:rsid w:val="003F4670"/>
    <w:rsid w:val="004322FF"/>
    <w:rsid w:val="0043334B"/>
    <w:rsid w:val="00471C26"/>
    <w:rsid w:val="004777C3"/>
    <w:rsid w:val="004B4420"/>
    <w:rsid w:val="00501B95"/>
    <w:rsid w:val="005340EF"/>
    <w:rsid w:val="00546584"/>
    <w:rsid w:val="00593E54"/>
    <w:rsid w:val="00597A84"/>
    <w:rsid w:val="005C1BF7"/>
    <w:rsid w:val="00611123"/>
    <w:rsid w:val="00635207"/>
    <w:rsid w:val="006402FD"/>
    <w:rsid w:val="006B15BD"/>
    <w:rsid w:val="006E7A6D"/>
    <w:rsid w:val="006F1B46"/>
    <w:rsid w:val="006F7289"/>
    <w:rsid w:val="007140AC"/>
    <w:rsid w:val="0076497B"/>
    <w:rsid w:val="007731C9"/>
    <w:rsid w:val="007920BE"/>
    <w:rsid w:val="007A0F29"/>
    <w:rsid w:val="007C069E"/>
    <w:rsid w:val="007D527A"/>
    <w:rsid w:val="00801586"/>
    <w:rsid w:val="008423BB"/>
    <w:rsid w:val="008E054B"/>
    <w:rsid w:val="008E06D5"/>
    <w:rsid w:val="008F1D35"/>
    <w:rsid w:val="00916830"/>
    <w:rsid w:val="00953583"/>
    <w:rsid w:val="009609CD"/>
    <w:rsid w:val="00994FA1"/>
    <w:rsid w:val="009A42BF"/>
    <w:rsid w:val="009D76A5"/>
    <w:rsid w:val="009E347C"/>
    <w:rsid w:val="009F4B31"/>
    <w:rsid w:val="00A40577"/>
    <w:rsid w:val="00A556B0"/>
    <w:rsid w:val="00A97B7D"/>
    <w:rsid w:val="00AA1BBA"/>
    <w:rsid w:val="00AD3B86"/>
    <w:rsid w:val="00AD79E0"/>
    <w:rsid w:val="00AE78A3"/>
    <w:rsid w:val="00AF36A7"/>
    <w:rsid w:val="00B03F20"/>
    <w:rsid w:val="00B6231C"/>
    <w:rsid w:val="00BD0A42"/>
    <w:rsid w:val="00C02C1B"/>
    <w:rsid w:val="00C27F25"/>
    <w:rsid w:val="00C33D74"/>
    <w:rsid w:val="00C46D65"/>
    <w:rsid w:val="00C533DA"/>
    <w:rsid w:val="00C5732D"/>
    <w:rsid w:val="00C67009"/>
    <w:rsid w:val="00C914E4"/>
    <w:rsid w:val="00CA1C03"/>
    <w:rsid w:val="00D020A0"/>
    <w:rsid w:val="00D364B1"/>
    <w:rsid w:val="00D423AA"/>
    <w:rsid w:val="00D551EB"/>
    <w:rsid w:val="00D7099B"/>
    <w:rsid w:val="00DA66FD"/>
    <w:rsid w:val="00DC2E96"/>
    <w:rsid w:val="00E44F40"/>
    <w:rsid w:val="00E846E1"/>
    <w:rsid w:val="00EA0FEB"/>
    <w:rsid w:val="00EE0FBE"/>
    <w:rsid w:val="00F17592"/>
    <w:rsid w:val="00F4569A"/>
    <w:rsid w:val="00F772D1"/>
    <w:rsid w:val="00FA788C"/>
    <w:rsid w:val="00FD7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paragraph" w:styleId="Heading4">
    <w:name w:val="heading 4"/>
    <w:basedOn w:val="Normal"/>
    <w:next w:val="Normal"/>
    <w:link w:val="Heading4Char"/>
    <w:semiHidden/>
    <w:unhideWhenUsed/>
    <w:qFormat/>
    <w:rsid w:val="007D52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link w:val="TitleChar"/>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character" w:customStyle="1" w:styleId="fieldlabelspan">
    <w:name w:val="fieldlabelspan"/>
    <w:basedOn w:val="DefaultParagraphFont"/>
    <w:rsid w:val="00AD79E0"/>
  </w:style>
  <w:style w:type="character" w:customStyle="1" w:styleId="subfielddata">
    <w:name w:val="subfielddata"/>
    <w:basedOn w:val="DefaultParagraphFont"/>
    <w:rsid w:val="00AD79E0"/>
  </w:style>
  <w:style w:type="table" w:styleId="TableGrid">
    <w:name w:val="Table Grid"/>
    <w:basedOn w:val="TableNormal"/>
    <w:rsid w:val="007D52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in">
    <w:name w:val="spin"/>
    <w:basedOn w:val="Normal"/>
    <w:rsid w:val="007D527A"/>
    <w:pPr>
      <w:spacing w:line="480" w:lineRule="atLeast"/>
    </w:pPr>
    <w:rPr>
      <w:rFonts w:ascii="Century Gothic" w:hAnsi="Century Gothic"/>
      <w:sz w:val="20"/>
      <w:szCs w:val="20"/>
    </w:rPr>
  </w:style>
  <w:style w:type="character" w:customStyle="1" w:styleId="Heading4Char">
    <w:name w:val="Heading 4 Char"/>
    <w:basedOn w:val="DefaultParagraphFont"/>
    <w:link w:val="Heading4"/>
    <w:semiHidden/>
    <w:rsid w:val="007D527A"/>
    <w:rPr>
      <w:rFonts w:asciiTheme="majorHAnsi" w:eastAsiaTheme="majorEastAsia" w:hAnsiTheme="majorHAnsi" w:cstheme="majorBidi"/>
      <w:b/>
      <w:bCs/>
      <w:i/>
      <w:iCs/>
      <w:color w:val="4F81BD" w:themeColor="accent1"/>
      <w:sz w:val="24"/>
      <w:szCs w:val="24"/>
    </w:rPr>
  </w:style>
  <w:style w:type="character" w:customStyle="1" w:styleId="TitleChar">
    <w:name w:val="Title Char"/>
    <w:basedOn w:val="DefaultParagraphFont"/>
    <w:link w:val="Title"/>
    <w:rsid w:val="007D527A"/>
    <w:rPr>
      <w:b/>
      <w:bCs/>
      <w:sz w:val="24"/>
      <w:szCs w:val="24"/>
    </w:rPr>
  </w:style>
</w:styles>
</file>

<file path=word/webSettings.xml><?xml version="1.0" encoding="utf-8"?>
<w:webSettings xmlns:r="http://schemas.openxmlformats.org/officeDocument/2006/relationships" xmlns:w="http://schemas.openxmlformats.org/wordprocessingml/2006/main">
  <w:divs>
    <w:div w:id="572934738">
      <w:bodyDiv w:val="1"/>
      <w:marLeft w:val="0"/>
      <w:marRight w:val="0"/>
      <w:marTop w:val="0"/>
      <w:marBottom w:val="0"/>
      <w:divBdr>
        <w:top w:val="none" w:sz="0" w:space="0" w:color="auto"/>
        <w:left w:val="none" w:sz="0" w:space="0" w:color="auto"/>
        <w:bottom w:val="none" w:sz="0" w:space="0" w:color="auto"/>
        <w:right w:val="none" w:sz="0" w:space="0" w:color="auto"/>
      </w:divBdr>
    </w:div>
    <w:div w:id="1368682101">
      <w:bodyDiv w:val="1"/>
      <w:marLeft w:val="0"/>
      <w:marRight w:val="0"/>
      <w:marTop w:val="0"/>
      <w:marBottom w:val="0"/>
      <w:divBdr>
        <w:top w:val="none" w:sz="0" w:space="0" w:color="auto"/>
        <w:left w:val="none" w:sz="0" w:space="0" w:color="auto"/>
        <w:bottom w:val="none" w:sz="0" w:space="0" w:color="auto"/>
        <w:right w:val="none" w:sz="0" w:space="0" w:color="auto"/>
      </w:divBdr>
    </w:div>
    <w:div w:id="1479566188">
      <w:bodyDiv w:val="1"/>
      <w:marLeft w:val="0"/>
      <w:marRight w:val="0"/>
      <w:marTop w:val="0"/>
      <w:marBottom w:val="0"/>
      <w:divBdr>
        <w:top w:val="none" w:sz="0" w:space="0" w:color="auto"/>
        <w:left w:val="none" w:sz="0" w:space="0" w:color="auto"/>
        <w:bottom w:val="none" w:sz="0" w:space="0" w:color="auto"/>
        <w:right w:val="none" w:sz="0" w:space="0" w:color="auto"/>
      </w:divBdr>
    </w:div>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 w:id="186590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vnweb.hwwilsonweb.com/hww/jumpstart.jhtml?recid=0bc05f7a67b1790e2a7fb913881f0bbc4800023d6abb26830d34deb1fd8272e2b8d88d9e5d1e13b6&amp;fmt=H" TargetMode="External"/><Relationship Id="rId18" Type="http://schemas.openxmlformats.org/officeDocument/2006/relationships/hyperlink" Target="http://vnweb.hwwilsonweb.com/hww/jumpstart.jhtml?recid=0bc05f7a67b1790e2a7fb913881f0bbc4800023d6abb26839f53103c35f7559545cf577b30958c5a&amp;fm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nweb.hwwilsonweb.com/hww/jumpstart.jhtml?recid=0bc05f7a67b1790e2a7fb913881f0bbc4800023d6abb26830d34deb1fd8272e2d833940fd90adfaa&amp;fmt=H" TargetMode="External"/><Relationship Id="rId17" Type="http://schemas.openxmlformats.org/officeDocument/2006/relationships/hyperlink" Target="http://vnweb.hwwilsonweb.com/hww/jumpstart.jhtml?recid=0bc05f7a67b1790e2a7fb913881f0bbc4800023d6abb26839f53103c35f755956c80f0c39aa6e4ee&amp;fmt=H" TargetMode="External"/><Relationship Id="rId2" Type="http://schemas.openxmlformats.org/officeDocument/2006/relationships/numbering" Target="numbering.xml"/><Relationship Id="rId16" Type="http://schemas.openxmlformats.org/officeDocument/2006/relationships/hyperlink" Target="http://vnweb.hwwilsonweb.com/hww/jumpstart.jhtml?recid=0bc05f7a67b1790e2a7fb913881f0bbc4800023d6abb26839f53103c35f75595ef6e2816605a09ce&amp;fmt=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nweb.hwwilsonweb.com/hww/jumpstart.jhtml?recid=0bc05f7a67b1790e2a7fb913881f0bbc4800023d6abb26830d34deb1fd8272e24862b09719bc7678&amp;fmt=H" TargetMode="External"/><Relationship Id="rId5" Type="http://schemas.openxmlformats.org/officeDocument/2006/relationships/webSettings" Target="webSettings.xml"/><Relationship Id="rId15" Type="http://schemas.openxmlformats.org/officeDocument/2006/relationships/hyperlink" Target="http://vnweb.hwwilsonweb.com/hww/jumpstart.jhtml?recid=0bc05f7a67b1790e2a7fb913881f0bbc4800023d6abb26839f53103c35f75595f22ef1f0cbaa29fc&amp;fmt=H" TargetMode="External"/><Relationship Id="rId10" Type="http://schemas.openxmlformats.org/officeDocument/2006/relationships/hyperlink" Target="http://www.apaonline.org/documents/publications/v05n2_Feminism.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ww.edu/acadaff/ucc/Procedures_form4A.docx" TargetMode="External"/><Relationship Id="rId14" Type="http://schemas.openxmlformats.org/officeDocument/2006/relationships/hyperlink" Target="http://vnweb.hwwilsonweb.com/hww/jumpstart.jhtml?recid=0bc05f7a67b1790e2a7fb913881f0bbc4800023d6abb26830d34deb1fd8272e2fb6fadfcb04aa87d&amp;fm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A4301-C12B-4F16-9C94-1D36C970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15073</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subject/>
  <dc:creator>UWW</dc:creator>
  <cp:keywords/>
  <dc:description/>
  <cp:lastModifiedBy>Elizabeth A. Hachten</cp:lastModifiedBy>
  <cp:revision>2</cp:revision>
  <cp:lastPrinted>2009-02-11T22:05:00Z</cp:lastPrinted>
  <dcterms:created xsi:type="dcterms:W3CDTF">2011-09-12T18:55:00Z</dcterms:created>
  <dcterms:modified xsi:type="dcterms:W3CDTF">2011-09-12T18:55:00Z</dcterms:modified>
</cp:coreProperties>
</file>