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5A" w:rsidRDefault="00153B5A" w:rsidP="00153B5A">
      <w:pPr>
        <w:widowControl w:val="0"/>
        <w:tabs>
          <w:tab w:val="center" w:pos="4680"/>
        </w:tabs>
        <w:jc w:val="center"/>
        <w:rPr>
          <w:sz w:val="24"/>
          <w:szCs w:val="24"/>
        </w:rPr>
      </w:pPr>
      <w:r>
        <w:rPr>
          <w:sz w:val="24"/>
          <w:szCs w:val="24"/>
        </w:rPr>
        <w:t>University of Wisconsin-Whitewater</w:t>
      </w:r>
    </w:p>
    <w:p w:rsidR="00153B5A" w:rsidRDefault="00153B5A" w:rsidP="00153B5A">
      <w:pPr>
        <w:widowControl w:val="0"/>
        <w:jc w:val="center"/>
        <w:rPr>
          <w:sz w:val="24"/>
          <w:szCs w:val="24"/>
        </w:rPr>
      </w:pPr>
      <w:r>
        <w:rPr>
          <w:sz w:val="24"/>
          <w:szCs w:val="24"/>
        </w:rPr>
        <w:t>Curriculum Proposal Form #3</w:t>
      </w:r>
    </w:p>
    <w:p w:rsidR="00153B5A" w:rsidRDefault="00153B5A" w:rsidP="00153B5A">
      <w:pPr>
        <w:widowControl w:val="0"/>
        <w:jc w:val="center"/>
        <w:rPr>
          <w:sz w:val="10"/>
          <w:szCs w:val="24"/>
        </w:rPr>
      </w:pPr>
    </w:p>
    <w:p w:rsidR="00153B5A" w:rsidRDefault="00153B5A" w:rsidP="00153B5A">
      <w:pPr>
        <w:pStyle w:val="Heading2"/>
      </w:pPr>
      <w:r>
        <w:t>New Course</w:t>
      </w:r>
    </w:p>
    <w:p w:rsidR="00153B5A" w:rsidRDefault="00153B5A" w:rsidP="00153B5A">
      <w:pPr>
        <w:rPr>
          <w:b/>
          <w:bCs/>
          <w:sz w:val="22"/>
          <w:szCs w:val="24"/>
        </w:rPr>
      </w:pPr>
    </w:p>
    <w:p w:rsidR="00153B5A" w:rsidRDefault="00153B5A" w:rsidP="00153B5A">
      <w:pPr>
        <w:spacing w:line="360" w:lineRule="auto"/>
        <w:rPr>
          <w:sz w:val="22"/>
          <w:szCs w:val="24"/>
        </w:rPr>
      </w:pPr>
      <w:r>
        <w:rPr>
          <w:b/>
          <w:bCs/>
          <w:sz w:val="22"/>
          <w:szCs w:val="24"/>
        </w:rPr>
        <w:t>Effective Term:</w:t>
      </w:r>
      <w:r>
        <w:rPr>
          <w:sz w:val="22"/>
          <w:szCs w:val="24"/>
        </w:rPr>
        <w:tab/>
        <w:t>2141 (Spring 2014)</w:t>
      </w:r>
      <w:r>
        <w:rPr>
          <w:sz w:val="22"/>
          <w:szCs w:val="24"/>
        </w:rPr>
        <w:tab/>
      </w:r>
    </w:p>
    <w:p w:rsidR="00153B5A" w:rsidRDefault="00153B5A" w:rsidP="00153B5A">
      <w:pPr>
        <w:rPr>
          <w:sz w:val="22"/>
          <w:szCs w:val="24"/>
        </w:rPr>
      </w:pPr>
    </w:p>
    <w:p w:rsidR="00153B5A" w:rsidRDefault="00153B5A" w:rsidP="00153B5A">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t>FILM 350</w:t>
      </w:r>
      <w:r>
        <w:rPr>
          <w:b/>
          <w:bCs/>
          <w:sz w:val="22"/>
          <w:szCs w:val="24"/>
        </w:rPr>
        <w:tab/>
      </w:r>
    </w:p>
    <w:p w:rsidR="00153B5A" w:rsidRDefault="00153B5A" w:rsidP="00153B5A">
      <w:pPr>
        <w:widowControl w:val="0"/>
        <w:tabs>
          <w:tab w:val="left" w:pos="4320"/>
        </w:tabs>
        <w:rPr>
          <w:sz w:val="16"/>
          <w:szCs w:val="24"/>
        </w:rPr>
      </w:pPr>
      <w:r>
        <w:rPr>
          <w:sz w:val="16"/>
          <w:szCs w:val="24"/>
        </w:rPr>
        <w:t>(See Note #1 below)</w:t>
      </w:r>
    </w:p>
    <w:p w:rsidR="00153B5A" w:rsidRDefault="00153B5A" w:rsidP="00153B5A">
      <w:pPr>
        <w:widowControl w:val="0"/>
        <w:tabs>
          <w:tab w:val="left" w:pos="4320"/>
        </w:tabs>
        <w:rPr>
          <w:b/>
          <w:bCs/>
          <w:sz w:val="22"/>
          <w:szCs w:val="24"/>
        </w:rPr>
      </w:pPr>
    </w:p>
    <w:p w:rsidR="00153B5A" w:rsidRDefault="00153B5A" w:rsidP="00153B5A">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t>Film Genre</w:t>
      </w:r>
    </w:p>
    <w:p w:rsidR="00153B5A" w:rsidRDefault="00153B5A" w:rsidP="00153B5A">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t>Film Genre</w:t>
      </w:r>
    </w:p>
    <w:p w:rsidR="00153B5A" w:rsidRDefault="00153B5A" w:rsidP="00153B5A">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t>Holly Wilson</w:t>
      </w:r>
    </w:p>
    <w:p w:rsidR="00153B5A" w:rsidRDefault="00153B5A" w:rsidP="00153B5A">
      <w:pPr>
        <w:widowControl w:val="0"/>
        <w:tabs>
          <w:tab w:val="left" w:pos="2160"/>
        </w:tabs>
        <w:spacing w:line="360" w:lineRule="auto"/>
        <w:rPr>
          <w:sz w:val="22"/>
          <w:szCs w:val="24"/>
        </w:rPr>
      </w:pPr>
      <w:r>
        <w:rPr>
          <w:b/>
          <w:bCs/>
          <w:sz w:val="22"/>
          <w:szCs w:val="24"/>
        </w:rPr>
        <w:t>Department(s):</w:t>
      </w:r>
      <w:r>
        <w:rPr>
          <w:sz w:val="22"/>
          <w:szCs w:val="24"/>
        </w:rPr>
        <w:tab/>
        <w:t>Languages and Literatures</w:t>
      </w:r>
    </w:p>
    <w:p w:rsidR="00153B5A" w:rsidRDefault="00153B5A" w:rsidP="00153B5A">
      <w:pPr>
        <w:widowControl w:val="0"/>
        <w:tabs>
          <w:tab w:val="left" w:pos="2160"/>
        </w:tabs>
        <w:spacing w:line="480" w:lineRule="auto"/>
        <w:rPr>
          <w:sz w:val="22"/>
          <w:szCs w:val="24"/>
        </w:rPr>
      </w:pPr>
      <w:r>
        <w:rPr>
          <w:b/>
          <w:bCs/>
          <w:sz w:val="22"/>
          <w:szCs w:val="24"/>
        </w:rPr>
        <w:t>College(s):</w:t>
      </w:r>
      <w:r>
        <w:rPr>
          <w:sz w:val="22"/>
          <w:szCs w:val="24"/>
        </w:rPr>
        <w:tab/>
      </w:r>
      <w:r>
        <w:rPr>
          <w:sz w:val="22"/>
        </w:rPr>
        <w:t>Letters and Sciences</w:t>
      </w:r>
      <w:r>
        <w:rPr>
          <w:sz w:val="22"/>
          <w:szCs w:val="24"/>
        </w:rPr>
        <w:tab/>
      </w:r>
    </w:p>
    <w:p w:rsidR="00153B5A" w:rsidRDefault="00153B5A" w:rsidP="00153B5A">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Pr>
          <w:sz w:val="22"/>
        </w:rPr>
        <w:tab/>
      </w:r>
      <w:proofErr w:type="gramStart"/>
      <w:r>
        <w:rPr>
          <w:sz w:val="22"/>
        </w:rPr>
        <w:t>Yes  (</w:t>
      </w:r>
      <w:proofErr w:type="gramEnd"/>
      <w:r>
        <w:rPr>
          <w:sz w:val="22"/>
        </w:rPr>
        <w:t>see Film Studies proposal consultations)</w:t>
      </w:r>
    </w:p>
    <w:p w:rsidR="00153B5A" w:rsidRDefault="00153B5A" w:rsidP="00153B5A">
      <w:pPr>
        <w:widowControl w:val="0"/>
        <w:tabs>
          <w:tab w:val="left" w:pos="4140"/>
          <w:tab w:val="right" w:pos="9270"/>
        </w:tabs>
        <w:spacing w:line="360" w:lineRule="auto"/>
        <w:ind w:left="4140"/>
        <w:rPr>
          <w:sz w:val="22"/>
          <w:szCs w:val="24"/>
        </w:rPr>
      </w:pPr>
      <w:r>
        <w:rPr>
          <w:sz w:val="22"/>
          <w:szCs w:val="24"/>
        </w:rPr>
        <w:tab/>
      </w:r>
    </w:p>
    <w:p w:rsidR="00153B5A" w:rsidRDefault="00153B5A" w:rsidP="00153B5A">
      <w:pPr>
        <w:widowControl w:val="0"/>
        <w:tabs>
          <w:tab w:val="left" w:pos="2880"/>
        </w:tabs>
        <w:spacing w:line="360" w:lineRule="auto"/>
        <w:rPr>
          <w:b/>
          <w:bCs/>
          <w:sz w:val="22"/>
          <w:szCs w:val="24"/>
        </w:rPr>
      </w:pPr>
      <w:r>
        <w:rPr>
          <w:b/>
          <w:bCs/>
          <w:sz w:val="22"/>
          <w:szCs w:val="24"/>
        </w:rPr>
        <w:t>Programs Affected:</w:t>
      </w:r>
      <w:r>
        <w:rPr>
          <w:b/>
          <w:bCs/>
          <w:sz w:val="22"/>
          <w:szCs w:val="24"/>
        </w:rPr>
        <w:tab/>
      </w:r>
      <w:r w:rsidRPr="004A60FB">
        <w:rPr>
          <w:bCs/>
          <w:sz w:val="22"/>
          <w:szCs w:val="24"/>
        </w:rPr>
        <w:t>Languages and Literatures: Film Studies</w:t>
      </w:r>
    </w:p>
    <w:p w:rsidR="00153B5A" w:rsidRDefault="00153B5A" w:rsidP="00153B5A">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153B5A" w:rsidRDefault="00153B5A" w:rsidP="00153B5A">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Pr>
          <w:sz w:val="22"/>
        </w:rPr>
        <w:tab/>
        <w:t>Yes</w:t>
      </w:r>
      <w:r>
        <w:rPr>
          <w:sz w:val="22"/>
        </w:rPr>
        <w:tab/>
      </w: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will be at future meeting</w:t>
      </w:r>
    </w:p>
    <w:p w:rsidR="00153B5A" w:rsidRDefault="00153B5A" w:rsidP="00153B5A">
      <w:pPr>
        <w:widowControl w:val="0"/>
        <w:tabs>
          <w:tab w:val="left" w:pos="4680"/>
          <w:tab w:val="left" w:pos="5760"/>
          <w:tab w:val="left" w:pos="6840"/>
        </w:tabs>
        <w:spacing w:line="360" w:lineRule="auto"/>
        <w:rPr>
          <w:sz w:val="22"/>
          <w:szCs w:val="24"/>
        </w:rPr>
      </w:pPr>
    </w:p>
    <w:p w:rsidR="00153B5A" w:rsidRDefault="00153B5A" w:rsidP="00153B5A">
      <w:pPr>
        <w:tabs>
          <w:tab w:val="left" w:pos="2430"/>
        </w:tabs>
        <w:rPr>
          <w:sz w:val="22"/>
        </w:rPr>
      </w:pPr>
      <w:r>
        <w:rPr>
          <w:b/>
          <w:bCs/>
          <w:sz w:val="22"/>
        </w:rPr>
        <w:t>Prerequisites:</w:t>
      </w:r>
      <w:r>
        <w:rPr>
          <w:sz w:val="22"/>
        </w:rPr>
        <w:tab/>
        <w:t>English 102, English 105, or English 162</w:t>
      </w:r>
    </w:p>
    <w:p w:rsidR="00153B5A" w:rsidRDefault="00153B5A" w:rsidP="00153B5A">
      <w:pPr>
        <w:tabs>
          <w:tab w:val="left" w:pos="2400"/>
          <w:tab w:val="left" w:pos="2880"/>
          <w:tab w:val="left" w:pos="5040"/>
          <w:tab w:val="left" w:pos="5400"/>
          <w:tab w:val="left" w:pos="7680"/>
        </w:tabs>
        <w:spacing w:line="360" w:lineRule="auto"/>
        <w:rPr>
          <w:b/>
          <w:bCs/>
          <w:sz w:val="22"/>
        </w:rPr>
      </w:pPr>
    </w:p>
    <w:p w:rsidR="00153B5A" w:rsidRDefault="00153B5A" w:rsidP="00153B5A">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rsidR="00153B5A" w:rsidRDefault="00153B5A" w:rsidP="00153B5A">
      <w:pPr>
        <w:tabs>
          <w:tab w:val="left" w:pos="2400"/>
          <w:tab w:val="left" w:pos="3480"/>
          <w:tab w:val="left" w:pos="5520"/>
          <w:tab w:val="left" w:pos="6600"/>
          <w:tab w:val="left" w:pos="7920"/>
        </w:tabs>
        <w:spacing w:line="360" w:lineRule="auto"/>
        <w:rPr>
          <w:sz w:val="22"/>
        </w:rPr>
      </w:pPr>
    </w:p>
    <w:p w:rsidR="00153B5A" w:rsidRDefault="00153B5A" w:rsidP="00153B5A">
      <w:pPr>
        <w:tabs>
          <w:tab w:val="left" w:pos="2400"/>
          <w:tab w:val="left" w:pos="2880"/>
          <w:tab w:val="left" w:pos="5040"/>
          <w:tab w:val="left" w:pos="5400"/>
          <w:tab w:val="left" w:pos="7680"/>
        </w:tabs>
        <w:rPr>
          <w:sz w:val="22"/>
        </w:rPr>
      </w:pPr>
      <w:r>
        <w:rPr>
          <w:b/>
          <w:bCs/>
          <w:sz w:val="22"/>
        </w:rPr>
        <w:t>Course will be offered:</w:t>
      </w:r>
      <w:r>
        <w:rPr>
          <w:sz w:val="22"/>
        </w:rPr>
        <w:tab/>
      </w:r>
      <w:bookmarkStart w:id="0" w:name="Check2"/>
      <w:r>
        <w:rPr>
          <w:sz w:val="22"/>
        </w:rPr>
        <w:fldChar w:fldCharType="begin">
          <w:ffData>
            <w:name w:val="Check2"/>
            <w:enabled/>
            <w:calcOnExit w:val="0"/>
            <w:checkBox>
              <w:sizeAuto/>
              <w:default w:val="1"/>
            </w:checkBox>
          </w:ffData>
        </w:fldChar>
      </w:r>
      <w:r>
        <w:rPr>
          <w:sz w:val="22"/>
        </w:rPr>
        <w:instrText xml:space="preserve"> FORMCHECKBOX </w:instrText>
      </w:r>
      <w:r>
        <w:rPr>
          <w:sz w:val="22"/>
        </w:rPr>
      </w:r>
      <w:r>
        <w:rPr>
          <w:sz w:val="22"/>
        </w:rPr>
        <w:fldChar w:fldCharType="end"/>
      </w:r>
      <w:bookmarkEnd w:id="0"/>
      <w:r>
        <w:rPr>
          <w:sz w:val="22"/>
        </w:rPr>
        <w:tab/>
        <w:t>Part of Load</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proofErr w:type="gramStart"/>
      <w:r>
        <w:rPr>
          <w:sz w:val="22"/>
        </w:rPr>
        <w:tab/>
        <w:t xml:space="preserve"> Above</w:t>
      </w:r>
      <w:proofErr w:type="gramEnd"/>
      <w:r>
        <w:rPr>
          <w:sz w:val="22"/>
        </w:rPr>
        <w:t xml:space="preserve"> Load </w:t>
      </w:r>
    </w:p>
    <w:p w:rsidR="00153B5A" w:rsidRDefault="00153B5A" w:rsidP="00153B5A">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ed/>
            </w:checkBox>
          </w:ffData>
        </w:fldChar>
      </w:r>
      <w:bookmarkStart w:id="1" w:name="Check3"/>
      <w:r>
        <w:rPr>
          <w:sz w:val="22"/>
        </w:rPr>
        <w:instrText xml:space="preserve"> FORMCHECKBOX </w:instrText>
      </w:r>
      <w:r>
        <w:rPr>
          <w:sz w:val="22"/>
        </w:rPr>
      </w:r>
      <w:r>
        <w:rPr>
          <w:sz w:val="22"/>
        </w:rPr>
        <w:fldChar w:fldCharType="end"/>
      </w:r>
      <w:bookmarkEnd w:id="1"/>
      <w:r>
        <w:rPr>
          <w:sz w:val="22"/>
        </w:rPr>
        <w:tab/>
        <w:t>On Campus</w:t>
      </w:r>
      <w:r>
        <w:rPr>
          <w:sz w:val="22"/>
        </w:rPr>
        <w:tab/>
      </w:r>
      <w:r>
        <w:rPr>
          <w:sz w:val="22"/>
        </w:rPr>
        <w:fldChar w:fldCharType="begin">
          <w:ffData>
            <w:name w:val="Check4"/>
            <w:enabled/>
            <w:calcOnExit w:val="0"/>
            <w:checkBox>
              <w:sizeAuto/>
              <w:default w:val="0"/>
            </w:checkBox>
          </w:ffData>
        </w:fldChar>
      </w:r>
      <w:bookmarkStart w:id="2" w:name="Check4"/>
      <w:r>
        <w:rPr>
          <w:sz w:val="22"/>
        </w:rPr>
        <w:instrText xml:space="preserve"> FORMCHECKBOX </w:instrText>
      </w:r>
      <w:r>
        <w:rPr>
          <w:sz w:val="22"/>
        </w:rPr>
      </w:r>
      <w:r>
        <w:rPr>
          <w:sz w:val="22"/>
        </w:rPr>
        <w:fldChar w:fldCharType="end"/>
      </w:r>
      <w:bookmarkEnd w:id="2"/>
      <w:r>
        <w:rPr>
          <w:sz w:val="22"/>
        </w:rPr>
        <w:tab/>
      </w:r>
      <w:proofErr w:type="gramStart"/>
      <w:r>
        <w:rPr>
          <w:sz w:val="22"/>
        </w:rPr>
        <w:t>Off</w:t>
      </w:r>
      <w:proofErr w:type="gramEnd"/>
      <w:r>
        <w:rPr>
          <w:sz w:val="22"/>
        </w:rPr>
        <w:t xml:space="preserve"> Campus - Location </w:t>
      </w:r>
      <w:r>
        <w:rPr>
          <w:sz w:val="22"/>
        </w:rPr>
        <w:fldChar w:fldCharType="begin">
          <w:ffData>
            <w:name w:val="Text7"/>
            <w:enabled/>
            <w:calcOnExit w:val="0"/>
            <w:textInput/>
          </w:ffData>
        </w:fldChar>
      </w:r>
      <w:bookmarkStart w:id="3"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r>
        <w:rPr>
          <w:sz w:val="22"/>
        </w:rPr>
        <w:t xml:space="preserve"> </w:t>
      </w:r>
    </w:p>
    <w:p w:rsidR="00153B5A" w:rsidRDefault="00153B5A" w:rsidP="00153B5A">
      <w:pPr>
        <w:tabs>
          <w:tab w:val="left" w:pos="2400"/>
          <w:tab w:val="left" w:pos="5040"/>
          <w:tab w:val="left" w:pos="6360"/>
          <w:tab w:val="left" w:pos="7680"/>
        </w:tabs>
        <w:spacing w:line="480" w:lineRule="auto"/>
        <w:rPr>
          <w:b/>
          <w:bCs/>
          <w:sz w:val="22"/>
        </w:rPr>
      </w:pPr>
      <w:r>
        <w:rPr>
          <w:b/>
          <w:bCs/>
          <w:sz w:val="22"/>
        </w:rPr>
        <w:t>College:</w:t>
      </w:r>
      <w:r>
        <w:rPr>
          <w:sz w:val="22"/>
        </w:rPr>
        <w:tab/>
      </w:r>
      <w:bookmarkStart w:id="4" w:name="Dropdown4"/>
      <w:r>
        <w:rPr>
          <w:sz w:val="22"/>
        </w:rPr>
        <w:fldChar w:fldCharType="begin">
          <w:ffData>
            <w:name w:val="Dropdown4"/>
            <w:enabled/>
            <w:calcOnExit w:val="0"/>
            <w:ddList>
              <w:result w:val="4"/>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Pr>
          <w:sz w:val="22"/>
        </w:rPr>
        <w:instrText xml:space="preserve"> FORMDROPDOWN </w:instrText>
      </w:r>
      <w:r>
        <w:rPr>
          <w:sz w:val="22"/>
        </w:rPr>
      </w:r>
      <w:r>
        <w:rPr>
          <w:sz w:val="22"/>
        </w:rPr>
        <w:fldChar w:fldCharType="end"/>
      </w:r>
      <w:bookmarkEnd w:id="4"/>
      <w:r>
        <w:rPr>
          <w:sz w:val="22"/>
        </w:rPr>
        <w:tab/>
      </w:r>
      <w:proofErr w:type="spellStart"/>
      <w:r>
        <w:rPr>
          <w:b/>
          <w:bCs/>
          <w:sz w:val="22"/>
        </w:rPr>
        <w:t>Dept</w:t>
      </w:r>
      <w:proofErr w:type="spellEnd"/>
      <w:r>
        <w:rPr>
          <w:b/>
          <w:bCs/>
          <w:sz w:val="22"/>
        </w:rPr>
        <w: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Pr>
          <w:noProof/>
          <w:sz w:val="22"/>
        </w:rPr>
        <w:t>Languages and Literatures</w:t>
      </w:r>
      <w:r>
        <w:rPr>
          <w:sz w:val="22"/>
        </w:rPr>
        <w:fldChar w:fldCharType="end"/>
      </w:r>
    </w:p>
    <w:p w:rsidR="00153B5A" w:rsidRPr="00D361E3" w:rsidRDefault="00153B5A" w:rsidP="00153B5A">
      <w:pPr>
        <w:tabs>
          <w:tab w:val="left" w:pos="2400"/>
          <w:tab w:val="left" w:pos="5040"/>
          <w:tab w:val="left" w:pos="5760"/>
          <w:tab w:val="left" w:pos="7680"/>
        </w:tabs>
        <w:rPr>
          <w:sz w:val="22"/>
        </w:rPr>
      </w:pPr>
      <w:r>
        <w:rPr>
          <w:b/>
          <w:bCs/>
          <w:sz w:val="22"/>
        </w:rPr>
        <w:t>Instructor:</w:t>
      </w:r>
      <w:r>
        <w:rPr>
          <w:sz w:val="22"/>
        </w:rPr>
        <w:tab/>
        <w:t>Holly Wilson, Donald Jellerson</w:t>
      </w:r>
    </w:p>
    <w:p w:rsidR="00153B5A" w:rsidRDefault="00153B5A" w:rsidP="00153B5A">
      <w:pPr>
        <w:tabs>
          <w:tab w:val="left" w:pos="2070"/>
        </w:tabs>
        <w:rPr>
          <w:b/>
          <w:bCs/>
          <w:sz w:val="22"/>
        </w:rPr>
      </w:pPr>
    </w:p>
    <w:p w:rsidR="00153B5A" w:rsidRDefault="00153B5A" w:rsidP="00153B5A">
      <w:pPr>
        <w:tabs>
          <w:tab w:val="left" w:pos="2070"/>
        </w:tabs>
        <w:spacing w:line="360" w:lineRule="auto"/>
        <w:rPr>
          <w:b/>
          <w:bCs/>
          <w:sz w:val="22"/>
        </w:rPr>
      </w:pPr>
      <w:r>
        <w:rPr>
          <w:b/>
          <w:bCs/>
          <w:sz w:val="22"/>
        </w:rPr>
        <w:t xml:space="preserve">Check if the Course is to </w:t>
      </w:r>
      <w:proofErr w:type="gramStart"/>
      <w:r>
        <w:rPr>
          <w:b/>
          <w:bCs/>
          <w:sz w:val="22"/>
        </w:rPr>
        <w:t>Meet</w:t>
      </w:r>
      <w:proofErr w:type="gramEnd"/>
      <w:r>
        <w:rPr>
          <w:b/>
          <w:bCs/>
          <w:sz w:val="22"/>
        </w:rPr>
        <w:t xml:space="preserve"> Any of the Following:</w:t>
      </w:r>
    </w:p>
    <w:p w:rsidR="00153B5A" w:rsidRDefault="00153B5A" w:rsidP="00153B5A">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5" w:name="Check5"/>
      <w:r>
        <w:rPr>
          <w:sz w:val="22"/>
        </w:rPr>
        <w:instrText xml:space="preserve"> FORMCHECKBOX </w:instrText>
      </w:r>
      <w:r>
        <w:rPr>
          <w:sz w:val="22"/>
        </w:rPr>
      </w:r>
      <w:r>
        <w:rPr>
          <w:sz w:val="22"/>
        </w:rPr>
        <w:fldChar w:fldCharType="end"/>
      </w:r>
      <w:bookmarkEnd w:id="5"/>
      <w:r>
        <w:rPr>
          <w:sz w:val="22"/>
        </w:rPr>
        <w:t xml:space="preserve">  Technological Literacy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Writing Requirement</w:t>
      </w:r>
      <w:r>
        <w:rPr>
          <w:sz w:val="22"/>
        </w:rPr>
        <w:tab/>
      </w:r>
    </w:p>
    <w:p w:rsidR="00153B5A" w:rsidRDefault="00153B5A" w:rsidP="00153B5A">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Pr>
          <w:sz w:val="22"/>
        </w:rPr>
        <w:tab/>
      </w:r>
      <w:bookmarkStart w:id="6" w:name="Check6"/>
      <w:r>
        <w:rPr>
          <w:sz w:val="22"/>
        </w:rPr>
        <w:fldChar w:fldCharType="begin">
          <w:ffData>
            <w:name w:val="Check6"/>
            <w:enabled/>
            <w:calcOnExit w:val="0"/>
            <w:checkBox>
              <w:sizeAuto/>
              <w:default w:val="1"/>
            </w:checkBox>
          </w:ffData>
        </w:fldChar>
      </w:r>
      <w:r>
        <w:rPr>
          <w:sz w:val="22"/>
        </w:rPr>
        <w:instrText xml:space="preserve"> FORMCHECKBOX </w:instrText>
      </w:r>
      <w:r>
        <w:rPr>
          <w:sz w:val="22"/>
        </w:rPr>
      </w:r>
      <w:r>
        <w:rPr>
          <w:sz w:val="22"/>
        </w:rPr>
        <w:fldChar w:fldCharType="end"/>
      </w:r>
      <w:bookmarkEnd w:id="6"/>
      <w:r>
        <w:rPr>
          <w:sz w:val="22"/>
        </w:rPr>
        <w:t xml:space="preserve">  General Education Option:  GH   </w:t>
      </w:r>
    </w:p>
    <w:p w:rsidR="00153B5A" w:rsidRDefault="00153B5A" w:rsidP="00153B5A">
      <w:pPr>
        <w:tabs>
          <w:tab w:val="left" w:pos="1440"/>
          <w:tab w:val="left" w:pos="1530"/>
          <w:tab w:val="right" w:pos="2880"/>
          <w:tab w:val="left" w:pos="6750"/>
          <w:tab w:val="left" w:pos="6840"/>
          <w:tab w:val="right" w:pos="8550"/>
        </w:tabs>
        <w:rPr>
          <w:b/>
          <w:bCs/>
          <w:sz w:val="22"/>
          <w:szCs w:val="22"/>
        </w:rPr>
      </w:pPr>
    </w:p>
    <w:p w:rsidR="00153B5A" w:rsidRDefault="00153B5A" w:rsidP="00153B5A">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153B5A" w:rsidRDefault="00153B5A" w:rsidP="00153B5A">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Total lecture hours:</w:t>
      </w:r>
      <w:r>
        <w:rPr>
          <w:sz w:val="22"/>
        </w:rPr>
        <w:t xml:space="preserve"> </w:t>
      </w:r>
      <w:r>
        <w:rPr>
          <w:sz w:val="22"/>
        </w:rPr>
        <w:tab/>
        <w:t>48</w:t>
      </w:r>
      <w:r>
        <w:rPr>
          <w:sz w:val="22"/>
        </w:rPr>
        <w:tab/>
        <w:t xml:space="preserve"> </w:t>
      </w:r>
    </w:p>
    <w:p w:rsidR="00153B5A" w:rsidRDefault="00153B5A" w:rsidP="00153B5A">
      <w:pPr>
        <w:tabs>
          <w:tab w:val="left" w:pos="2400"/>
          <w:tab w:val="left" w:pos="2880"/>
          <w:tab w:val="left" w:pos="5040"/>
          <w:tab w:val="left" w:pos="5400"/>
          <w:tab w:val="left" w:pos="7560"/>
        </w:tabs>
        <w:rPr>
          <w:sz w:val="22"/>
        </w:rPr>
      </w:pPr>
      <w:r>
        <w:rPr>
          <w:sz w:val="22"/>
          <w:szCs w:val="22"/>
        </w:rPr>
        <w:t>Number of credits:</w:t>
      </w:r>
      <w:r>
        <w:rPr>
          <w:sz w:val="22"/>
        </w:rPr>
        <w:tab/>
        <w:t>3</w:t>
      </w:r>
      <w:r>
        <w:rPr>
          <w:sz w:val="22"/>
        </w:rPr>
        <w:tab/>
      </w:r>
      <w:r>
        <w:rPr>
          <w:sz w:val="22"/>
        </w:rPr>
        <w:tab/>
      </w:r>
      <w:r>
        <w:rPr>
          <w:sz w:val="22"/>
          <w:szCs w:val="22"/>
        </w:rPr>
        <w:t>Total contact hours:</w:t>
      </w:r>
      <w:r>
        <w:rPr>
          <w:sz w:val="22"/>
          <w:szCs w:val="22"/>
        </w:rPr>
        <w:tab/>
      </w:r>
      <w:r>
        <w:rPr>
          <w:sz w:val="22"/>
        </w:rPr>
        <w:t xml:space="preserve">48 </w:t>
      </w:r>
    </w:p>
    <w:p w:rsidR="00153B5A" w:rsidRDefault="00153B5A" w:rsidP="00153B5A">
      <w:pPr>
        <w:tabs>
          <w:tab w:val="left" w:pos="1890"/>
          <w:tab w:val="left" w:pos="1980"/>
          <w:tab w:val="right" w:pos="3600"/>
          <w:tab w:val="left" w:pos="4320"/>
          <w:tab w:val="left" w:pos="6390"/>
          <w:tab w:val="left" w:pos="6480"/>
          <w:tab w:val="right" w:pos="8550"/>
        </w:tabs>
        <w:rPr>
          <w:sz w:val="22"/>
        </w:rPr>
      </w:pPr>
    </w:p>
    <w:p w:rsidR="00153B5A" w:rsidRDefault="00153B5A" w:rsidP="00153B5A">
      <w:pPr>
        <w:tabs>
          <w:tab w:val="left" w:pos="1440"/>
          <w:tab w:val="left" w:pos="1530"/>
          <w:tab w:val="right" w:pos="2880"/>
          <w:tab w:val="left" w:pos="2970"/>
          <w:tab w:val="left" w:pos="3060"/>
          <w:tab w:val="right" w:pos="9270"/>
        </w:tabs>
        <w:rPr>
          <w:sz w:val="22"/>
          <w:szCs w:val="22"/>
        </w:rPr>
      </w:pPr>
      <w:r>
        <w:rPr>
          <w:b/>
          <w:bCs/>
          <w:sz w:val="22"/>
          <w:szCs w:val="22"/>
        </w:rPr>
        <w:t>Can course be taken more than once for credit?  (Repeatability)</w:t>
      </w:r>
      <w:r>
        <w:rPr>
          <w:sz w:val="22"/>
          <w:szCs w:val="22"/>
        </w:rPr>
        <w:t xml:space="preserve">  </w:t>
      </w:r>
    </w:p>
    <w:p w:rsidR="00153B5A" w:rsidRPr="00D94E15" w:rsidRDefault="00153B5A" w:rsidP="00153B5A">
      <w:pPr>
        <w:tabs>
          <w:tab w:val="left" w:pos="1440"/>
          <w:tab w:val="left" w:pos="1530"/>
          <w:tab w:val="right" w:pos="2880"/>
          <w:tab w:val="left" w:pos="2970"/>
          <w:tab w:val="left" w:pos="3060"/>
          <w:tab w:val="right" w:pos="9270"/>
        </w:tabs>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szCs w:val="22"/>
        </w:rPr>
        <w:t xml:space="preserve"> No   </w:t>
      </w: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Pr>
          <w:sz w:val="22"/>
          <w:szCs w:val="22"/>
        </w:rPr>
        <w:t xml:space="preserve"> Yes          </w:t>
      </w:r>
      <w:r w:rsidRPr="00D94E15">
        <w:rPr>
          <w:sz w:val="22"/>
          <w:szCs w:val="22"/>
        </w:rPr>
        <w:t>Repeatable with change of topic</w:t>
      </w:r>
    </w:p>
    <w:p w:rsidR="00153B5A" w:rsidRDefault="00153B5A" w:rsidP="00153B5A">
      <w:pPr>
        <w:tabs>
          <w:tab w:val="left" w:pos="1440"/>
          <w:tab w:val="left" w:pos="1530"/>
          <w:tab w:val="right" w:pos="2880"/>
          <w:tab w:val="left" w:pos="2970"/>
          <w:tab w:val="left" w:pos="3060"/>
        </w:tabs>
        <w:rPr>
          <w:b/>
          <w:bCs/>
          <w:sz w:val="22"/>
          <w:szCs w:val="22"/>
        </w:rPr>
      </w:pPr>
    </w:p>
    <w:p w:rsidR="00153B5A" w:rsidRDefault="00153B5A" w:rsidP="00153B5A">
      <w:pPr>
        <w:tabs>
          <w:tab w:val="left" w:pos="1440"/>
          <w:tab w:val="left" w:pos="1530"/>
          <w:tab w:val="right" w:pos="2880"/>
          <w:tab w:val="left" w:pos="2970"/>
          <w:tab w:val="left" w:pos="3060"/>
        </w:tabs>
      </w:pPr>
      <w:r>
        <w:rPr>
          <w:b/>
          <w:bCs/>
          <w:sz w:val="22"/>
          <w:szCs w:val="22"/>
        </w:rPr>
        <w:t xml:space="preserve">Note: </w:t>
      </w:r>
      <w:r w:rsidRPr="00D94E15">
        <w:rPr>
          <w:sz w:val="22"/>
          <w:szCs w:val="22"/>
        </w:rPr>
        <w:t>This course serves the proposed Film Studies minor</w:t>
      </w:r>
      <w:r>
        <w:rPr>
          <w:sz w:val="22"/>
          <w:szCs w:val="22"/>
        </w:rPr>
        <w:t>, University general education requirements,</w:t>
      </w:r>
      <w:r w:rsidRPr="00D94E15">
        <w:rPr>
          <w:sz w:val="22"/>
          <w:szCs w:val="22"/>
        </w:rPr>
        <w:t xml:space="preserve"> </w:t>
      </w:r>
      <w:r>
        <w:rPr>
          <w:sz w:val="22"/>
          <w:szCs w:val="22"/>
        </w:rPr>
        <w:t xml:space="preserve">and the College of Letters and Sciences BA degree requirements (upper level breadth requirement). </w:t>
      </w:r>
    </w:p>
    <w:p w:rsidR="00153B5A" w:rsidRDefault="00153B5A" w:rsidP="00153B5A">
      <w:pPr>
        <w:tabs>
          <w:tab w:val="left" w:pos="1440"/>
          <w:tab w:val="left" w:pos="1530"/>
          <w:tab w:val="right" w:pos="2880"/>
          <w:tab w:val="left" w:pos="2970"/>
          <w:tab w:val="left" w:pos="3060"/>
        </w:tabs>
      </w:pPr>
    </w:p>
    <w:p w:rsidR="00153B5A" w:rsidRDefault="00153B5A" w:rsidP="00153B5A">
      <w:pPr>
        <w:tabs>
          <w:tab w:val="left" w:pos="1440"/>
          <w:tab w:val="left" w:pos="1530"/>
          <w:tab w:val="right" w:pos="2880"/>
          <w:tab w:val="left" w:pos="2970"/>
          <w:tab w:val="left" w:pos="3060"/>
        </w:tabs>
        <w:rPr>
          <w:b/>
          <w:bCs/>
          <w:sz w:val="22"/>
          <w:szCs w:val="22"/>
        </w:rPr>
        <w:sectPr w:rsidR="00153B5A" w:rsidSect="00153B5A">
          <w:headerReference w:type="default" r:id="rId6"/>
          <w:footerReference w:type="default" r:id="rId7"/>
          <w:footerReference w:type="first" r:id="rId8"/>
          <w:endnotePr>
            <w:numFmt w:val="decimal"/>
          </w:endnotePr>
          <w:pgSz w:w="12240" w:h="15840"/>
          <w:pgMar w:top="720" w:right="1440" w:bottom="720" w:left="1440" w:header="432" w:footer="475" w:gutter="0"/>
          <w:cols w:space="720"/>
          <w:noEndnote/>
          <w:docGrid w:linePitch="272"/>
        </w:sectPr>
      </w:pPr>
    </w:p>
    <w:p w:rsidR="00153B5A" w:rsidRPr="001F5797" w:rsidRDefault="00153B5A" w:rsidP="00153B5A">
      <w:pPr>
        <w:tabs>
          <w:tab w:val="left" w:pos="1440"/>
          <w:tab w:val="left" w:pos="1530"/>
          <w:tab w:val="right" w:pos="2880"/>
          <w:tab w:val="left" w:pos="2970"/>
          <w:tab w:val="left" w:pos="3060"/>
        </w:tabs>
        <w:rPr>
          <w:b/>
          <w:bCs/>
          <w:sz w:val="22"/>
          <w:szCs w:val="22"/>
        </w:rPr>
      </w:pPr>
      <w:r w:rsidRPr="001F5797">
        <w:rPr>
          <w:b/>
          <w:bCs/>
          <w:sz w:val="22"/>
          <w:szCs w:val="22"/>
        </w:rPr>
        <w:lastRenderedPageBreak/>
        <w:t>Course justification:</w:t>
      </w:r>
    </w:p>
    <w:p w:rsidR="00153B5A" w:rsidRDefault="00153B5A" w:rsidP="00153B5A">
      <w:pPr>
        <w:tabs>
          <w:tab w:val="left" w:pos="1440"/>
          <w:tab w:val="left" w:pos="1530"/>
          <w:tab w:val="right" w:pos="2880"/>
          <w:tab w:val="left" w:pos="2970"/>
          <w:tab w:val="left" w:pos="3060"/>
        </w:tabs>
        <w:rPr>
          <w:sz w:val="22"/>
          <w:szCs w:val="22"/>
        </w:rPr>
      </w:pPr>
      <w:r w:rsidRPr="001F5797">
        <w:rPr>
          <w:sz w:val="22"/>
          <w:szCs w:val="22"/>
        </w:rPr>
        <w:t xml:space="preserve">Film 350, </w:t>
      </w:r>
      <w:r w:rsidRPr="001F5797">
        <w:rPr>
          <w:i/>
          <w:sz w:val="22"/>
          <w:szCs w:val="22"/>
        </w:rPr>
        <w:t>Film Genre</w:t>
      </w:r>
      <w:r w:rsidRPr="001F5797">
        <w:rPr>
          <w:sz w:val="22"/>
          <w:szCs w:val="22"/>
        </w:rPr>
        <w:t xml:space="preserve">, will be an intermediate course in the new Film Studies minor currently proposed in Languages and Literatures. While Film 350 primarily serves those elements of the minor dedicated to students’ developing understanding and critical analysis of cinematic conventions and styles, it also augments students’ abilities to broadly position films and filmmakers in their appropriate historical, cultural, and theoretical contexts. In the attached “Auteur” syllabus, for example, students will investigate the particular visual vocabulary and style of auteur filmmaker David Lynch while simultaneously deepening their understanding of postmodernism and auteur and feminist film theory in general. </w:t>
      </w:r>
    </w:p>
    <w:p w:rsidR="00153B5A" w:rsidRDefault="00153B5A" w:rsidP="00153B5A">
      <w:pPr>
        <w:tabs>
          <w:tab w:val="left" w:pos="1440"/>
          <w:tab w:val="left" w:pos="1530"/>
          <w:tab w:val="right" w:pos="2880"/>
          <w:tab w:val="left" w:pos="2970"/>
          <w:tab w:val="left" w:pos="3060"/>
        </w:tabs>
        <w:rPr>
          <w:sz w:val="22"/>
          <w:szCs w:val="22"/>
        </w:rPr>
      </w:pPr>
    </w:p>
    <w:p w:rsidR="00153B5A" w:rsidRDefault="00153B5A" w:rsidP="00153B5A">
      <w:pPr>
        <w:tabs>
          <w:tab w:val="left" w:pos="1440"/>
          <w:tab w:val="left" w:pos="1530"/>
          <w:tab w:val="right" w:pos="2880"/>
          <w:tab w:val="left" w:pos="2970"/>
          <w:tab w:val="left" w:pos="3060"/>
        </w:tabs>
        <w:rPr>
          <w:bCs/>
          <w:sz w:val="22"/>
          <w:szCs w:val="22"/>
        </w:rPr>
      </w:pPr>
      <w:r>
        <w:rPr>
          <w:sz w:val="22"/>
          <w:szCs w:val="22"/>
        </w:rPr>
        <w:t xml:space="preserve">As a general education course, Film 350 </w:t>
      </w:r>
      <w:r>
        <w:rPr>
          <w:bCs/>
          <w:sz w:val="22"/>
          <w:szCs w:val="22"/>
        </w:rPr>
        <w:t xml:space="preserve">exposes students to the specific conventions, development, and cultural contexts of film genres. Genre is a central organizing principle in the artistic and industrial production and marketing of films as well as their cultural influence. Thus, an understanding of cinematic genre in general is crucial to comprehending how cinema functions as an industry and as a cultural institution. This course is designed to provide students that understanding through in-depth study and analysis of a particular genre. </w:t>
      </w:r>
    </w:p>
    <w:p w:rsidR="00153B5A" w:rsidRPr="001F5797" w:rsidRDefault="00153B5A" w:rsidP="00153B5A">
      <w:pPr>
        <w:autoSpaceDE/>
        <w:autoSpaceDN/>
        <w:rPr>
          <w:sz w:val="22"/>
          <w:szCs w:val="22"/>
        </w:rPr>
      </w:pPr>
    </w:p>
    <w:p w:rsidR="00153B5A" w:rsidRPr="001F5797" w:rsidRDefault="00153B5A" w:rsidP="00153B5A">
      <w:pPr>
        <w:autoSpaceDE/>
        <w:autoSpaceDN/>
        <w:rPr>
          <w:sz w:val="22"/>
          <w:szCs w:val="22"/>
          <w:highlight w:val="yellow"/>
        </w:rPr>
      </w:pPr>
      <w:r w:rsidRPr="001F5797">
        <w:rPr>
          <w:sz w:val="22"/>
          <w:szCs w:val="22"/>
        </w:rPr>
        <w:t xml:space="preserve">Topics will rotate each semester in order to explore the stylistic innovations, recurrent themes, and varying interpretations of specific film genres (noir, romantic comedy, sci-fi, </w:t>
      </w:r>
      <w:r>
        <w:rPr>
          <w:sz w:val="22"/>
          <w:szCs w:val="22"/>
        </w:rPr>
        <w:t>westerns</w:t>
      </w:r>
      <w:r w:rsidRPr="001F5797">
        <w:rPr>
          <w:sz w:val="22"/>
          <w:szCs w:val="22"/>
        </w:rPr>
        <w:t>, etc.), enabling students of all majors to hone their analytical thinking and writing skills. Film viewings and class discussion will be supplemented with critical and theoretical texts to further assist students as they consider their genre as part of a larger American and world film canon.</w:t>
      </w:r>
    </w:p>
    <w:p w:rsidR="00153B5A" w:rsidRPr="001F5797" w:rsidRDefault="00153B5A" w:rsidP="00153B5A">
      <w:pPr>
        <w:autoSpaceDE/>
        <w:autoSpaceDN/>
        <w:rPr>
          <w:sz w:val="22"/>
          <w:szCs w:val="22"/>
        </w:rPr>
      </w:pPr>
    </w:p>
    <w:p w:rsidR="00153B5A" w:rsidRPr="001F5797" w:rsidRDefault="00153B5A" w:rsidP="00153B5A">
      <w:pPr>
        <w:tabs>
          <w:tab w:val="left" w:pos="1440"/>
          <w:tab w:val="left" w:pos="1530"/>
          <w:tab w:val="right" w:pos="2880"/>
          <w:tab w:val="left" w:pos="2970"/>
          <w:tab w:val="left" w:pos="3060"/>
        </w:tabs>
        <w:rPr>
          <w:b/>
          <w:bCs/>
          <w:sz w:val="22"/>
          <w:szCs w:val="22"/>
        </w:rPr>
      </w:pPr>
      <w:r w:rsidRPr="001F5797">
        <w:rPr>
          <w:b/>
          <w:bCs/>
          <w:sz w:val="22"/>
          <w:szCs w:val="22"/>
        </w:rPr>
        <w:t>Budgetary impact:</w:t>
      </w:r>
      <w:r w:rsidRPr="001F5797">
        <w:rPr>
          <w:b/>
          <w:bCs/>
          <w:sz w:val="22"/>
          <w:szCs w:val="22"/>
        </w:rPr>
        <w:tab/>
        <w:t xml:space="preserve"> </w:t>
      </w:r>
      <w:r w:rsidRPr="001F5797">
        <w:rPr>
          <w:sz w:val="22"/>
          <w:szCs w:val="22"/>
          <w:lang w:val="en"/>
        </w:rPr>
        <w:t>The course will be taught by existing faculty members.</w:t>
      </w:r>
      <w:r>
        <w:rPr>
          <w:sz w:val="22"/>
          <w:szCs w:val="22"/>
          <w:lang w:val="en"/>
        </w:rPr>
        <w:t xml:space="preserve"> Please see the Film Studies Minor proposal below (page 8) for the estimated expense of shifting faculty teaching loads.</w:t>
      </w:r>
    </w:p>
    <w:p w:rsidR="00153B5A" w:rsidRPr="001F5797" w:rsidRDefault="00153B5A" w:rsidP="00153B5A">
      <w:pPr>
        <w:tabs>
          <w:tab w:val="left" w:pos="1440"/>
          <w:tab w:val="left" w:pos="1530"/>
          <w:tab w:val="right" w:pos="2880"/>
          <w:tab w:val="left" w:pos="2970"/>
          <w:tab w:val="left" w:pos="3060"/>
        </w:tabs>
        <w:rPr>
          <w:b/>
          <w:bCs/>
          <w:sz w:val="22"/>
          <w:szCs w:val="22"/>
        </w:rPr>
      </w:pPr>
    </w:p>
    <w:p w:rsidR="00153B5A" w:rsidRPr="001F5797" w:rsidRDefault="00153B5A" w:rsidP="00153B5A">
      <w:pPr>
        <w:tabs>
          <w:tab w:val="left" w:pos="1440"/>
          <w:tab w:val="left" w:pos="1530"/>
          <w:tab w:val="right" w:pos="2880"/>
          <w:tab w:val="left" w:pos="2970"/>
          <w:tab w:val="left" w:pos="3060"/>
        </w:tabs>
        <w:rPr>
          <w:b/>
          <w:bCs/>
          <w:sz w:val="22"/>
          <w:szCs w:val="22"/>
        </w:rPr>
      </w:pPr>
      <w:r w:rsidRPr="001F5797">
        <w:rPr>
          <w:b/>
          <w:bCs/>
          <w:sz w:val="22"/>
          <w:szCs w:val="22"/>
        </w:rPr>
        <w:t>Short Course description:</w:t>
      </w:r>
      <w:r w:rsidRPr="001F5797">
        <w:rPr>
          <w:b/>
          <w:bCs/>
          <w:sz w:val="22"/>
          <w:szCs w:val="22"/>
        </w:rPr>
        <w:tab/>
      </w:r>
    </w:p>
    <w:p w:rsidR="00153B5A" w:rsidRDefault="00153B5A" w:rsidP="00153B5A">
      <w:pPr>
        <w:rPr>
          <w:sz w:val="22"/>
          <w:szCs w:val="22"/>
        </w:rPr>
      </w:pPr>
      <w:r w:rsidRPr="001F5797">
        <w:rPr>
          <w:i/>
          <w:sz w:val="22"/>
          <w:szCs w:val="22"/>
        </w:rPr>
        <w:t>Film Genre</w:t>
      </w:r>
      <w:r w:rsidRPr="001F5797">
        <w:rPr>
          <w:sz w:val="22"/>
          <w:szCs w:val="22"/>
        </w:rPr>
        <w:t xml:space="preserve"> examines the conventions, development, and cultural contexts of a rotating selection of film genres, with a focus on the stylistic innovations, recurrent themes, and varying interpretations of representative films and/or filmmakers. </w:t>
      </w:r>
      <w:proofErr w:type="gramStart"/>
      <w:r>
        <w:rPr>
          <w:sz w:val="22"/>
          <w:szCs w:val="22"/>
        </w:rPr>
        <w:t>Repeatable with change of topic.</w:t>
      </w:r>
      <w:proofErr w:type="gramEnd"/>
    </w:p>
    <w:p w:rsidR="00153B5A" w:rsidRDefault="00153B5A" w:rsidP="00153B5A">
      <w:pPr>
        <w:rPr>
          <w:b/>
          <w:bCs/>
          <w:sz w:val="22"/>
          <w:szCs w:val="22"/>
        </w:rPr>
      </w:pPr>
    </w:p>
    <w:p w:rsidR="00153B5A" w:rsidRDefault="00153B5A" w:rsidP="00153B5A">
      <w:pPr>
        <w:rPr>
          <w:b/>
          <w:bCs/>
          <w:sz w:val="22"/>
          <w:szCs w:val="22"/>
        </w:rPr>
      </w:pPr>
    </w:p>
    <w:p w:rsidR="00153B5A" w:rsidRDefault="00153B5A" w:rsidP="00153B5A">
      <w:pPr>
        <w:autoSpaceDE/>
        <w:autoSpaceDN/>
        <w:rPr>
          <w:b/>
          <w:bCs/>
          <w:sz w:val="22"/>
          <w:szCs w:val="22"/>
        </w:rPr>
      </w:pPr>
      <w:r w:rsidRPr="001F5797">
        <w:rPr>
          <w:b/>
          <w:bCs/>
          <w:sz w:val="22"/>
          <w:szCs w:val="22"/>
        </w:rPr>
        <w:t xml:space="preserve">Relationship to program </w:t>
      </w:r>
      <w:r>
        <w:rPr>
          <w:b/>
          <w:bCs/>
          <w:sz w:val="22"/>
          <w:szCs w:val="22"/>
        </w:rPr>
        <w:t>learning</w:t>
      </w:r>
      <w:r w:rsidRPr="001F5797">
        <w:rPr>
          <w:b/>
          <w:bCs/>
          <w:sz w:val="22"/>
          <w:szCs w:val="22"/>
        </w:rPr>
        <w:t xml:space="preserve"> objectives:</w:t>
      </w:r>
    </w:p>
    <w:p w:rsidR="00153B5A" w:rsidRDefault="00153B5A" w:rsidP="00153B5A">
      <w:pPr>
        <w:autoSpaceDE/>
        <w:autoSpaceDN/>
        <w:rPr>
          <w:b/>
          <w:bCs/>
          <w:sz w:val="22"/>
          <w:szCs w:val="22"/>
        </w:rPr>
      </w:pPr>
    </w:p>
    <w:p w:rsidR="00153B5A" w:rsidRPr="001F5797" w:rsidRDefault="00153B5A" w:rsidP="00153B5A">
      <w:pPr>
        <w:autoSpaceDE/>
        <w:autoSpaceDN/>
        <w:rPr>
          <w:b/>
          <w:bCs/>
          <w:sz w:val="22"/>
          <w:szCs w:val="22"/>
        </w:rPr>
      </w:pPr>
      <w:r w:rsidRPr="001F5797">
        <w:rPr>
          <w:sz w:val="22"/>
          <w:szCs w:val="22"/>
        </w:rPr>
        <w:t xml:space="preserve">FILM 350 will serve the proposed Student Learning Outcomes (SLOs) for the Film Studies minor. </w:t>
      </w:r>
    </w:p>
    <w:p w:rsidR="00153B5A" w:rsidRDefault="00153B5A" w:rsidP="00153B5A">
      <w:pPr>
        <w:spacing w:before="100" w:beforeAutospacing="1" w:after="150"/>
        <w:ind w:right="749" w:firstLine="450"/>
        <w:contextualSpacing/>
        <w:rPr>
          <w:noProof/>
          <w:sz w:val="22"/>
          <w:szCs w:val="22"/>
        </w:rPr>
      </w:pPr>
    </w:p>
    <w:p w:rsidR="00153B5A" w:rsidRPr="00D403F6" w:rsidRDefault="00153B5A" w:rsidP="00153B5A">
      <w:pPr>
        <w:shd w:val="clear" w:color="auto" w:fill="FDE9D9"/>
        <w:spacing w:before="100" w:beforeAutospacing="1" w:after="150"/>
        <w:contextualSpacing/>
        <w:rPr>
          <w:noProof/>
          <w:sz w:val="22"/>
          <w:szCs w:val="22"/>
        </w:rPr>
      </w:pPr>
      <w:r w:rsidRPr="00D403F6">
        <w:rPr>
          <w:noProof/>
          <w:sz w:val="22"/>
          <w:szCs w:val="22"/>
        </w:rPr>
        <w:t>FILM STUDIES MINOR</w:t>
      </w:r>
    </w:p>
    <w:p w:rsidR="00153B5A" w:rsidRPr="00D403F6" w:rsidRDefault="00153B5A" w:rsidP="00153B5A">
      <w:pPr>
        <w:shd w:val="clear" w:color="auto" w:fill="FDE9D9"/>
        <w:spacing w:before="100" w:beforeAutospacing="1" w:after="150"/>
        <w:contextualSpacing/>
        <w:rPr>
          <w:noProof/>
          <w:sz w:val="22"/>
          <w:szCs w:val="22"/>
        </w:rPr>
      </w:pPr>
      <w:r w:rsidRPr="00D403F6">
        <w:rPr>
          <w:noProof/>
          <w:sz w:val="22"/>
          <w:szCs w:val="22"/>
        </w:rPr>
        <w:t>STUDENT LEARNING OUTCOMES (SLOs)</w:t>
      </w:r>
    </w:p>
    <w:p w:rsidR="00153B5A" w:rsidRPr="00D403F6" w:rsidRDefault="00153B5A" w:rsidP="00153B5A">
      <w:pPr>
        <w:shd w:val="clear" w:color="auto" w:fill="FDE9D9"/>
        <w:spacing w:before="100" w:beforeAutospacing="1" w:after="150"/>
        <w:contextualSpacing/>
        <w:rPr>
          <w:noProof/>
          <w:sz w:val="22"/>
          <w:szCs w:val="22"/>
        </w:rPr>
      </w:pPr>
    </w:p>
    <w:p w:rsidR="00153B5A" w:rsidRPr="00D403F6" w:rsidRDefault="00153B5A" w:rsidP="00153B5A">
      <w:pPr>
        <w:numPr>
          <w:ilvl w:val="0"/>
          <w:numId w:val="1"/>
        </w:numPr>
        <w:shd w:val="clear" w:color="auto" w:fill="FDE9D9"/>
        <w:spacing w:before="100" w:beforeAutospacing="1" w:after="150"/>
        <w:ind w:left="360"/>
        <w:contextualSpacing/>
        <w:rPr>
          <w:noProof/>
          <w:sz w:val="22"/>
          <w:szCs w:val="22"/>
        </w:rPr>
      </w:pPr>
      <w:r w:rsidRPr="00D403F6">
        <w:rPr>
          <w:noProof/>
          <w:sz w:val="22"/>
          <w:szCs w:val="22"/>
        </w:rPr>
        <w:t>critically interpret films and clearly express those interpretations orally and in writing</w:t>
      </w:r>
    </w:p>
    <w:p w:rsidR="00153B5A" w:rsidRPr="00D403F6" w:rsidRDefault="00153B5A" w:rsidP="00153B5A">
      <w:pPr>
        <w:numPr>
          <w:ilvl w:val="0"/>
          <w:numId w:val="1"/>
        </w:numPr>
        <w:shd w:val="clear" w:color="auto" w:fill="FDE9D9"/>
        <w:spacing w:before="100" w:beforeAutospacing="1" w:after="150"/>
        <w:ind w:left="360"/>
        <w:contextualSpacing/>
        <w:rPr>
          <w:noProof/>
          <w:sz w:val="22"/>
          <w:szCs w:val="22"/>
        </w:rPr>
      </w:pPr>
      <w:r w:rsidRPr="00D403F6">
        <w:rPr>
          <w:noProof/>
          <w:sz w:val="22"/>
          <w:szCs w:val="22"/>
        </w:rPr>
        <w:t>demonstrate knowledge of the historical development and cultural impact of film as an art form</w:t>
      </w:r>
    </w:p>
    <w:p w:rsidR="00153B5A" w:rsidRPr="00D403F6" w:rsidRDefault="00153B5A" w:rsidP="00153B5A">
      <w:pPr>
        <w:numPr>
          <w:ilvl w:val="0"/>
          <w:numId w:val="1"/>
        </w:numPr>
        <w:shd w:val="clear" w:color="auto" w:fill="FDE9D9"/>
        <w:spacing w:before="100" w:beforeAutospacing="1" w:after="150"/>
        <w:ind w:left="360"/>
        <w:contextualSpacing/>
        <w:rPr>
          <w:noProof/>
          <w:sz w:val="22"/>
          <w:szCs w:val="22"/>
        </w:rPr>
      </w:pPr>
      <w:r w:rsidRPr="00D403F6">
        <w:rPr>
          <w:noProof/>
          <w:sz w:val="22"/>
          <w:szCs w:val="22"/>
        </w:rPr>
        <w:t>demonstrate a familiarity with the collaborative processes through which films are constructed</w:t>
      </w:r>
    </w:p>
    <w:p w:rsidR="00153B5A" w:rsidRPr="00D403F6" w:rsidRDefault="00153B5A" w:rsidP="00153B5A">
      <w:pPr>
        <w:numPr>
          <w:ilvl w:val="0"/>
          <w:numId w:val="1"/>
        </w:numPr>
        <w:shd w:val="clear" w:color="auto" w:fill="FDE9D9"/>
        <w:spacing w:before="100" w:beforeAutospacing="1" w:after="150"/>
        <w:ind w:left="360"/>
        <w:contextualSpacing/>
        <w:rPr>
          <w:noProof/>
          <w:sz w:val="22"/>
          <w:szCs w:val="22"/>
        </w:rPr>
      </w:pPr>
      <w:r w:rsidRPr="00D403F6">
        <w:rPr>
          <w:noProof/>
          <w:sz w:val="22"/>
          <w:szCs w:val="22"/>
        </w:rPr>
        <w:t>employ the specialized vocabularies and methodologies used by film studies scholars</w:t>
      </w:r>
    </w:p>
    <w:p w:rsidR="00153B5A" w:rsidRPr="00D403F6" w:rsidRDefault="00153B5A" w:rsidP="00153B5A">
      <w:pPr>
        <w:numPr>
          <w:ilvl w:val="0"/>
          <w:numId w:val="1"/>
        </w:numPr>
        <w:shd w:val="clear" w:color="auto" w:fill="FDE9D9"/>
        <w:spacing w:before="100" w:beforeAutospacing="1" w:after="150"/>
        <w:ind w:left="360"/>
        <w:contextualSpacing/>
        <w:rPr>
          <w:noProof/>
          <w:sz w:val="22"/>
          <w:szCs w:val="22"/>
        </w:rPr>
      </w:pPr>
      <w:r w:rsidRPr="00D403F6">
        <w:rPr>
          <w:noProof/>
          <w:sz w:val="22"/>
          <w:szCs w:val="22"/>
        </w:rPr>
        <w:t>engage with questions of ethics and social justice through representations of culture on film</w:t>
      </w:r>
    </w:p>
    <w:p w:rsidR="00153B5A" w:rsidRPr="00D403F6" w:rsidRDefault="00153B5A" w:rsidP="00153B5A">
      <w:pPr>
        <w:numPr>
          <w:ilvl w:val="0"/>
          <w:numId w:val="1"/>
        </w:numPr>
        <w:shd w:val="clear" w:color="auto" w:fill="FDE9D9"/>
        <w:spacing w:before="100" w:beforeAutospacing="1" w:after="150"/>
        <w:ind w:left="360"/>
        <w:contextualSpacing/>
        <w:rPr>
          <w:noProof/>
          <w:sz w:val="22"/>
          <w:szCs w:val="22"/>
        </w:rPr>
      </w:pPr>
      <w:r w:rsidRPr="00D403F6">
        <w:rPr>
          <w:noProof/>
          <w:sz w:val="22"/>
          <w:szCs w:val="22"/>
        </w:rPr>
        <w:t>analyze a range of cinematic visual styles, narrative conventions, and generic trends</w:t>
      </w:r>
    </w:p>
    <w:p w:rsidR="00153B5A" w:rsidRPr="001F5797" w:rsidRDefault="00153B5A" w:rsidP="00153B5A">
      <w:pPr>
        <w:tabs>
          <w:tab w:val="left" w:pos="1440"/>
          <w:tab w:val="left" w:pos="1530"/>
          <w:tab w:val="right" w:pos="2880"/>
          <w:tab w:val="left" w:pos="2970"/>
          <w:tab w:val="left" w:pos="3060"/>
        </w:tabs>
        <w:rPr>
          <w:sz w:val="22"/>
          <w:szCs w:val="22"/>
        </w:rPr>
      </w:pPr>
    </w:p>
    <w:p w:rsidR="00153B5A" w:rsidRDefault="00153B5A" w:rsidP="00153B5A">
      <w:pPr>
        <w:tabs>
          <w:tab w:val="left" w:pos="1440"/>
          <w:tab w:val="left" w:pos="1530"/>
          <w:tab w:val="right" w:pos="2880"/>
          <w:tab w:val="left" w:pos="2970"/>
          <w:tab w:val="left" w:pos="3060"/>
        </w:tabs>
        <w:rPr>
          <w:b/>
          <w:bCs/>
          <w:sz w:val="22"/>
          <w:szCs w:val="22"/>
        </w:rPr>
      </w:pPr>
      <w:r w:rsidRPr="001F5797">
        <w:rPr>
          <w:b/>
          <w:bCs/>
          <w:sz w:val="22"/>
          <w:szCs w:val="22"/>
        </w:rPr>
        <w:t>Specific Course objectives for FILM 350:</w:t>
      </w:r>
    </w:p>
    <w:p w:rsidR="00153B5A" w:rsidRPr="001F5797" w:rsidRDefault="00153B5A" w:rsidP="00153B5A">
      <w:pPr>
        <w:tabs>
          <w:tab w:val="left" w:pos="1440"/>
          <w:tab w:val="left" w:pos="1530"/>
          <w:tab w:val="right" w:pos="2880"/>
          <w:tab w:val="left" w:pos="2970"/>
          <w:tab w:val="left" w:pos="3060"/>
        </w:tabs>
        <w:rPr>
          <w:b/>
          <w:bCs/>
          <w:sz w:val="22"/>
          <w:szCs w:val="22"/>
        </w:rPr>
      </w:pPr>
    </w:p>
    <w:p w:rsidR="00153B5A" w:rsidRPr="001F5797" w:rsidRDefault="00153B5A" w:rsidP="00153B5A">
      <w:pPr>
        <w:rPr>
          <w:sz w:val="22"/>
          <w:szCs w:val="22"/>
        </w:rPr>
      </w:pPr>
      <w:r w:rsidRPr="001F5797">
        <w:rPr>
          <w:sz w:val="22"/>
          <w:szCs w:val="22"/>
        </w:rPr>
        <w:t xml:space="preserve">—ability to analyze film </w:t>
      </w:r>
      <w:r w:rsidRPr="001F5797">
        <w:rPr>
          <w:i/>
          <w:sz w:val="22"/>
          <w:szCs w:val="22"/>
        </w:rPr>
        <w:t>at</w:t>
      </w:r>
      <w:r w:rsidRPr="001F5797">
        <w:rPr>
          <w:sz w:val="22"/>
          <w:szCs w:val="22"/>
        </w:rPr>
        <w:t xml:space="preserve"> and </w:t>
      </w:r>
      <w:r w:rsidRPr="001F5797">
        <w:rPr>
          <w:i/>
          <w:sz w:val="22"/>
          <w:szCs w:val="22"/>
        </w:rPr>
        <w:t>beyond</w:t>
      </w:r>
      <w:r w:rsidRPr="001F5797">
        <w:rPr>
          <w:sz w:val="22"/>
          <w:szCs w:val="22"/>
        </w:rPr>
        <w:t xml:space="preserve"> the level of “appreciation” or “entertainment” (SLO 1 &amp; 6)</w:t>
      </w:r>
    </w:p>
    <w:p w:rsidR="00153B5A" w:rsidRDefault="00153B5A" w:rsidP="00153B5A">
      <w:pPr>
        <w:rPr>
          <w:sz w:val="22"/>
          <w:szCs w:val="22"/>
        </w:rPr>
      </w:pPr>
      <w:r w:rsidRPr="001F5797">
        <w:rPr>
          <w:sz w:val="22"/>
          <w:szCs w:val="22"/>
        </w:rPr>
        <w:t xml:space="preserve">—understanding of stylistic innovations, recurrent themes, and varying interpretations of </w:t>
      </w:r>
      <w:r>
        <w:rPr>
          <w:sz w:val="22"/>
          <w:szCs w:val="22"/>
        </w:rPr>
        <w:t xml:space="preserve">specific </w:t>
      </w:r>
      <w:r w:rsidRPr="001F5797">
        <w:rPr>
          <w:sz w:val="22"/>
          <w:szCs w:val="22"/>
        </w:rPr>
        <w:t xml:space="preserve">film </w:t>
      </w:r>
      <w:r>
        <w:rPr>
          <w:sz w:val="22"/>
          <w:szCs w:val="22"/>
        </w:rPr>
        <w:tab/>
      </w:r>
      <w:r w:rsidRPr="001F5797">
        <w:rPr>
          <w:sz w:val="22"/>
          <w:szCs w:val="22"/>
        </w:rPr>
        <w:t>genres (SLO 1 &amp; 6)</w:t>
      </w:r>
    </w:p>
    <w:p w:rsidR="00153B5A" w:rsidRPr="002310C8" w:rsidRDefault="00153B5A" w:rsidP="00153B5A">
      <w:pPr>
        <w:rPr>
          <w:sz w:val="22"/>
          <w:szCs w:val="22"/>
        </w:rPr>
      </w:pPr>
      <w:r w:rsidRPr="001F5797">
        <w:rPr>
          <w:sz w:val="22"/>
          <w:szCs w:val="22"/>
        </w:rPr>
        <w:t>—understanding of cinema as historically and culturally situated (SLO 2)</w:t>
      </w:r>
      <w:r w:rsidRPr="001F5797">
        <w:rPr>
          <w:b/>
          <w:bCs/>
          <w:sz w:val="22"/>
          <w:szCs w:val="22"/>
        </w:rPr>
        <w:tab/>
      </w:r>
      <w:r w:rsidRPr="001F5797">
        <w:rPr>
          <w:b/>
          <w:bCs/>
          <w:sz w:val="22"/>
          <w:szCs w:val="22"/>
        </w:rPr>
        <w:tab/>
      </w:r>
    </w:p>
    <w:p w:rsidR="00153B5A" w:rsidRDefault="00153B5A" w:rsidP="00153B5A">
      <w:pPr>
        <w:rPr>
          <w:sz w:val="22"/>
          <w:szCs w:val="22"/>
        </w:rPr>
      </w:pPr>
      <w:r w:rsidRPr="001F5797">
        <w:rPr>
          <w:sz w:val="22"/>
          <w:szCs w:val="22"/>
        </w:rPr>
        <w:t>—understanding of how film appropriates and constructs gender, class, and race (SLO 5)</w:t>
      </w:r>
    </w:p>
    <w:p w:rsidR="00153B5A" w:rsidRDefault="00153B5A" w:rsidP="00153B5A">
      <w:pPr>
        <w:rPr>
          <w:sz w:val="22"/>
          <w:szCs w:val="22"/>
        </w:rPr>
      </w:pPr>
    </w:p>
    <w:p w:rsidR="00153B5A" w:rsidRPr="001F5797" w:rsidRDefault="00153B5A" w:rsidP="00153B5A">
      <w:pPr>
        <w:rPr>
          <w:sz w:val="22"/>
          <w:szCs w:val="22"/>
        </w:rPr>
      </w:pPr>
    </w:p>
    <w:p w:rsidR="00153B5A" w:rsidRDefault="00153B5A" w:rsidP="00153B5A">
      <w:pPr>
        <w:rPr>
          <w:i/>
          <w:sz w:val="22"/>
          <w:szCs w:val="22"/>
        </w:rPr>
      </w:pPr>
    </w:p>
    <w:p w:rsidR="00153B5A" w:rsidRDefault="00153B5A" w:rsidP="00153B5A">
      <w:pPr>
        <w:autoSpaceDE/>
        <w:autoSpaceDN/>
        <w:rPr>
          <w:b/>
          <w:bCs/>
          <w:sz w:val="22"/>
          <w:szCs w:val="22"/>
        </w:rPr>
      </w:pPr>
      <w:r w:rsidRPr="001F5797">
        <w:rPr>
          <w:b/>
          <w:bCs/>
          <w:sz w:val="22"/>
          <w:szCs w:val="22"/>
        </w:rPr>
        <w:t xml:space="preserve">Relationship to </w:t>
      </w:r>
      <w:r>
        <w:rPr>
          <w:b/>
          <w:bCs/>
          <w:sz w:val="22"/>
          <w:szCs w:val="22"/>
        </w:rPr>
        <w:t xml:space="preserve">LEAP </w:t>
      </w:r>
      <w:r w:rsidRPr="001F5797">
        <w:rPr>
          <w:b/>
          <w:bCs/>
          <w:sz w:val="22"/>
          <w:szCs w:val="22"/>
        </w:rPr>
        <w:t>objectives:</w:t>
      </w:r>
    </w:p>
    <w:p w:rsidR="00153B5A" w:rsidRDefault="00153B5A" w:rsidP="00153B5A">
      <w:pPr>
        <w:autoSpaceDE/>
        <w:autoSpaceDN/>
        <w:rPr>
          <w:b/>
          <w:bCs/>
          <w:sz w:val="22"/>
          <w:szCs w:val="22"/>
        </w:rPr>
      </w:pPr>
    </w:p>
    <w:p w:rsidR="00153B5A" w:rsidRDefault="00153B5A" w:rsidP="00153B5A">
      <w:pPr>
        <w:autoSpaceDE/>
        <w:autoSpaceDN/>
        <w:rPr>
          <w:sz w:val="22"/>
          <w:szCs w:val="22"/>
        </w:rPr>
      </w:pPr>
      <w:r>
        <w:rPr>
          <w:sz w:val="22"/>
          <w:szCs w:val="22"/>
        </w:rPr>
        <w:t xml:space="preserve">The </w:t>
      </w:r>
      <w:r w:rsidRPr="001F5797">
        <w:rPr>
          <w:sz w:val="22"/>
          <w:szCs w:val="22"/>
        </w:rPr>
        <w:t xml:space="preserve">ability to analyze film </w:t>
      </w:r>
      <w:r w:rsidRPr="001F5797">
        <w:rPr>
          <w:i/>
          <w:sz w:val="22"/>
          <w:szCs w:val="22"/>
        </w:rPr>
        <w:t>at</w:t>
      </w:r>
      <w:r w:rsidRPr="001F5797">
        <w:rPr>
          <w:sz w:val="22"/>
          <w:szCs w:val="22"/>
        </w:rPr>
        <w:t xml:space="preserve"> and </w:t>
      </w:r>
      <w:r w:rsidRPr="001F5797">
        <w:rPr>
          <w:i/>
          <w:sz w:val="22"/>
          <w:szCs w:val="22"/>
        </w:rPr>
        <w:t>beyond</w:t>
      </w:r>
      <w:r w:rsidRPr="001F5797">
        <w:rPr>
          <w:sz w:val="22"/>
          <w:szCs w:val="22"/>
        </w:rPr>
        <w:t xml:space="preserve"> the level of “appreciation” or “entertainment” (SLO 1 &amp; 6)</w:t>
      </w:r>
      <w:r>
        <w:rPr>
          <w:sz w:val="22"/>
          <w:szCs w:val="22"/>
        </w:rPr>
        <w:t xml:space="preserve"> corresponds to LEAP Essential Learning Outcomes (ELOs), including:</w:t>
      </w:r>
    </w:p>
    <w:p w:rsidR="00153B5A" w:rsidRPr="00380685" w:rsidRDefault="00153B5A" w:rsidP="00153B5A">
      <w:pPr>
        <w:autoSpaceDE/>
        <w:autoSpaceDN/>
        <w:ind w:left="720"/>
        <w:rPr>
          <w:b/>
          <w:color w:val="1F497D"/>
          <w:sz w:val="22"/>
          <w:szCs w:val="22"/>
        </w:rPr>
      </w:pPr>
      <w:r w:rsidRPr="00380685">
        <w:rPr>
          <w:b/>
          <w:color w:val="1F497D"/>
          <w:sz w:val="22"/>
          <w:szCs w:val="22"/>
        </w:rPr>
        <w:t>Intellectual and Practical Skills, including</w:t>
      </w:r>
    </w:p>
    <w:p w:rsidR="00153B5A" w:rsidRDefault="00153B5A" w:rsidP="00153B5A">
      <w:pPr>
        <w:numPr>
          <w:ilvl w:val="0"/>
          <w:numId w:val="2"/>
        </w:numPr>
        <w:autoSpaceDE/>
        <w:autoSpaceDN/>
        <w:ind w:left="1440"/>
        <w:rPr>
          <w:sz w:val="22"/>
          <w:szCs w:val="22"/>
        </w:rPr>
      </w:pPr>
      <w:r>
        <w:rPr>
          <w:sz w:val="22"/>
          <w:szCs w:val="22"/>
        </w:rPr>
        <w:t>inquiry and analysis</w:t>
      </w:r>
    </w:p>
    <w:p w:rsidR="00153B5A" w:rsidRDefault="00153B5A" w:rsidP="00153B5A">
      <w:pPr>
        <w:numPr>
          <w:ilvl w:val="0"/>
          <w:numId w:val="2"/>
        </w:numPr>
        <w:autoSpaceDE/>
        <w:autoSpaceDN/>
        <w:ind w:left="1440"/>
        <w:rPr>
          <w:sz w:val="22"/>
          <w:szCs w:val="22"/>
        </w:rPr>
      </w:pPr>
      <w:r>
        <w:rPr>
          <w:sz w:val="22"/>
          <w:szCs w:val="22"/>
        </w:rPr>
        <w:t>critical and creative thinking</w:t>
      </w:r>
    </w:p>
    <w:p w:rsidR="00153B5A" w:rsidRPr="00EC075C" w:rsidRDefault="00153B5A" w:rsidP="00153B5A">
      <w:pPr>
        <w:numPr>
          <w:ilvl w:val="0"/>
          <w:numId w:val="2"/>
        </w:numPr>
        <w:autoSpaceDE/>
        <w:autoSpaceDN/>
        <w:ind w:left="1440"/>
        <w:rPr>
          <w:sz w:val="22"/>
          <w:szCs w:val="22"/>
        </w:rPr>
      </w:pPr>
      <w:r>
        <w:rPr>
          <w:sz w:val="22"/>
          <w:szCs w:val="22"/>
        </w:rPr>
        <w:t xml:space="preserve">information literacy </w:t>
      </w:r>
    </w:p>
    <w:p w:rsidR="00153B5A" w:rsidRPr="00380685" w:rsidRDefault="00153B5A" w:rsidP="00153B5A">
      <w:pPr>
        <w:autoSpaceDE/>
        <w:autoSpaceDN/>
        <w:ind w:left="720"/>
        <w:rPr>
          <w:b/>
          <w:color w:val="1F497D"/>
          <w:sz w:val="22"/>
          <w:szCs w:val="22"/>
        </w:rPr>
      </w:pPr>
      <w:r w:rsidRPr="00380685">
        <w:rPr>
          <w:b/>
          <w:color w:val="1F497D"/>
          <w:sz w:val="22"/>
          <w:szCs w:val="22"/>
        </w:rPr>
        <w:t>Integrative Learning</w:t>
      </w:r>
    </w:p>
    <w:p w:rsidR="00153B5A" w:rsidRPr="00EC075C" w:rsidRDefault="00153B5A" w:rsidP="00153B5A">
      <w:pPr>
        <w:numPr>
          <w:ilvl w:val="0"/>
          <w:numId w:val="2"/>
        </w:numPr>
        <w:autoSpaceDE/>
        <w:autoSpaceDN/>
        <w:ind w:left="1440"/>
        <w:rPr>
          <w:sz w:val="22"/>
          <w:szCs w:val="22"/>
        </w:rPr>
      </w:pPr>
      <w:r>
        <w:rPr>
          <w:sz w:val="22"/>
          <w:szCs w:val="22"/>
        </w:rPr>
        <w:t>“synthesis across general and specialized skills”—understood as the ability to integrate and frame cultural awareness using the specialized skill sets and formal vocabulary employed in the interpretation and description of cinematic works that appropriate, reflect, and even create culture</w:t>
      </w:r>
    </w:p>
    <w:p w:rsidR="00153B5A" w:rsidRDefault="00153B5A" w:rsidP="00153B5A">
      <w:pPr>
        <w:autoSpaceDE/>
        <w:autoSpaceDN/>
        <w:rPr>
          <w:sz w:val="22"/>
          <w:szCs w:val="22"/>
        </w:rPr>
      </w:pPr>
      <w:r>
        <w:rPr>
          <w:sz w:val="22"/>
          <w:szCs w:val="22"/>
        </w:rPr>
        <w:t xml:space="preserve">An </w:t>
      </w:r>
      <w:r w:rsidRPr="001F5797">
        <w:rPr>
          <w:sz w:val="22"/>
          <w:szCs w:val="22"/>
        </w:rPr>
        <w:t xml:space="preserve">understanding of stylistic innovations, recurrent themes, and varying interpretations of </w:t>
      </w:r>
      <w:r>
        <w:rPr>
          <w:sz w:val="22"/>
          <w:szCs w:val="22"/>
        </w:rPr>
        <w:t xml:space="preserve">specific </w:t>
      </w:r>
      <w:r w:rsidRPr="001F5797">
        <w:rPr>
          <w:sz w:val="22"/>
          <w:szCs w:val="22"/>
        </w:rPr>
        <w:t>film genres (SLO 1 &amp; 6)</w:t>
      </w:r>
      <w:r>
        <w:rPr>
          <w:sz w:val="22"/>
          <w:szCs w:val="22"/>
        </w:rPr>
        <w:t xml:space="preserve"> frames and extends learning in the above LEAP ELOs. A nuanced u</w:t>
      </w:r>
      <w:r w:rsidRPr="001F5797">
        <w:rPr>
          <w:sz w:val="22"/>
          <w:szCs w:val="22"/>
        </w:rPr>
        <w:t>nderstanding of cinema as historically and culturally situated (SLO 2)</w:t>
      </w:r>
      <w:r>
        <w:rPr>
          <w:sz w:val="22"/>
          <w:szCs w:val="22"/>
        </w:rPr>
        <w:t xml:space="preserve"> also corresponds to the following LEAP ELOs:</w:t>
      </w:r>
      <w:r w:rsidRPr="001F5797">
        <w:rPr>
          <w:b/>
          <w:bCs/>
          <w:sz w:val="22"/>
          <w:szCs w:val="22"/>
        </w:rPr>
        <w:tab/>
      </w:r>
    </w:p>
    <w:p w:rsidR="00153B5A" w:rsidRPr="00380685" w:rsidRDefault="00153B5A" w:rsidP="00153B5A">
      <w:pPr>
        <w:autoSpaceDE/>
        <w:autoSpaceDN/>
        <w:ind w:left="720"/>
        <w:rPr>
          <w:b/>
          <w:color w:val="1F497D"/>
          <w:sz w:val="22"/>
          <w:szCs w:val="22"/>
        </w:rPr>
      </w:pPr>
      <w:r w:rsidRPr="00380685">
        <w:rPr>
          <w:b/>
          <w:color w:val="1F497D"/>
          <w:sz w:val="22"/>
          <w:szCs w:val="22"/>
        </w:rPr>
        <w:t>Knowledge of Human Cultures</w:t>
      </w:r>
    </w:p>
    <w:p w:rsidR="00153B5A" w:rsidRPr="00EC075C" w:rsidRDefault="00153B5A" w:rsidP="00153B5A">
      <w:pPr>
        <w:numPr>
          <w:ilvl w:val="0"/>
          <w:numId w:val="2"/>
        </w:numPr>
        <w:autoSpaceDE/>
        <w:autoSpaceDN/>
        <w:ind w:left="1440"/>
        <w:rPr>
          <w:sz w:val="22"/>
          <w:szCs w:val="22"/>
        </w:rPr>
      </w:pPr>
      <w:r>
        <w:rPr>
          <w:sz w:val="22"/>
          <w:szCs w:val="22"/>
        </w:rPr>
        <w:t>e.g. through the study of social sciences, histories, and the arts</w:t>
      </w:r>
    </w:p>
    <w:p w:rsidR="00153B5A" w:rsidRDefault="00153B5A" w:rsidP="00153B5A">
      <w:pPr>
        <w:autoSpaceDE/>
        <w:autoSpaceDN/>
        <w:rPr>
          <w:sz w:val="22"/>
          <w:szCs w:val="22"/>
        </w:rPr>
      </w:pPr>
      <w:r>
        <w:rPr>
          <w:sz w:val="22"/>
          <w:szCs w:val="22"/>
        </w:rPr>
        <w:t>Film 350 will promote knowledge of human cultures through the way they are represented on film. That is, the course will feature instruction in</w:t>
      </w:r>
      <w:r w:rsidRPr="001F5797">
        <w:rPr>
          <w:sz w:val="22"/>
          <w:szCs w:val="22"/>
        </w:rPr>
        <w:t xml:space="preserve"> how film appropriates an</w:t>
      </w:r>
      <w:r>
        <w:rPr>
          <w:sz w:val="22"/>
          <w:szCs w:val="22"/>
        </w:rPr>
        <w:t xml:space="preserve">d constructs cultural categories such as gender, class, and </w:t>
      </w:r>
      <w:r w:rsidRPr="001F5797">
        <w:rPr>
          <w:sz w:val="22"/>
          <w:szCs w:val="22"/>
        </w:rPr>
        <w:t>race (SLO 5)</w:t>
      </w:r>
      <w:r>
        <w:rPr>
          <w:sz w:val="22"/>
          <w:szCs w:val="22"/>
        </w:rPr>
        <w:t>, which, in turn enhances LEAP outcomes:</w:t>
      </w:r>
    </w:p>
    <w:p w:rsidR="00153B5A" w:rsidRPr="00380685" w:rsidRDefault="00153B5A" w:rsidP="00153B5A">
      <w:pPr>
        <w:autoSpaceDE/>
        <w:autoSpaceDN/>
        <w:ind w:left="720"/>
        <w:rPr>
          <w:b/>
          <w:color w:val="1F497D"/>
          <w:sz w:val="22"/>
          <w:szCs w:val="22"/>
        </w:rPr>
      </w:pPr>
      <w:r w:rsidRPr="00380685">
        <w:rPr>
          <w:b/>
          <w:color w:val="1F497D"/>
          <w:sz w:val="22"/>
          <w:szCs w:val="22"/>
        </w:rPr>
        <w:t>Personal and Social Responsibility</w:t>
      </w:r>
    </w:p>
    <w:p w:rsidR="00153B5A" w:rsidRDefault="00153B5A" w:rsidP="00153B5A">
      <w:pPr>
        <w:numPr>
          <w:ilvl w:val="0"/>
          <w:numId w:val="2"/>
        </w:numPr>
        <w:autoSpaceDE/>
        <w:autoSpaceDN/>
        <w:ind w:left="1440"/>
        <w:rPr>
          <w:sz w:val="22"/>
          <w:szCs w:val="22"/>
        </w:rPr>
      </w:pPr>
      <w:r>
        <w:rPr>
          <w:sz w:val="22"/>
          <w:szCs w:val="22"/>
        </w:rPr>
        <w:t>civic knowledge and engagement, local and global</w:t>
      </w:r>
    </w:p>
    <w:p w:rsidR="00153B5A" w:rsidRDefault="00153B5A" w:rsidP="00153B5A">
      <w:pPr>
        <w:numPr>
          <w:ilvl w:val="0"/>
          <w:numId w:val="2"/>
        </w:numPr>
        <w:autoSpaceDE/>
        <w:autoSpaceDN/>
        <w:ind w:left="1440"/>
        <w:rPr>
          <w:sz w:val="22"/>
          <w:szCs w:val="22"/>
        </w:rPr>
      </w:pPr>
      <w:r>
        <w:rPr>
          <w:sz w:val="22"/>
          <w:szCs w:val="22"/>
        </w:rPr>
        <w:t>intercultural knowledge and competence</w:t>
      </w:r>
    </w:p>
    <w:p w:rsidR="00153B5A" w:rsidRDefault="00153B5A" w:rsidP="00153B5A">
      <w:pPr>
        <w:numPr>
          <w:ilvl w:val="0"/>
          <w:numId w:val="2"/>
        </w:numPr>
        <w:autoSpaceDE/>
        <w:autoSpaceDN/>
        <w:ind w:left="1440"/>
        <w:rPr>
          <w:sz w:val="22"/>
          <w:szCs w:val="22"/>
        </w:rPr>
      </w:pPr>
      <w:r>
        <w:rPr>
          <w:sz w:val="22"/>
          <w:szCs w:val="22"/>
        </w:rPr>
        <w:t>ethical reasoning and action</w:t>
      </w:r>
    </w:p>
    <w:p w:rsidR="00153B5A" w:rsidRDefault="00153B5A" w:rsidP="00153B5A">
      <w:pPr>
        <w:numPr>
          <w:ilvl w:val="0"/>
          <w:numId w:val="2"/>
        </w:numPr>
        <w:autoSpaceDE/>
        <w:autoSpaceDN/>
        <w:ind w:left="1440"/>
        <w:rPr>
          <w:sz w:val="22"/>
          <w:szCs w:val="22"/>
        </w:rPr>
      </w:pPr>
      <w:r>
        <w:rPr>
          <w:sz w:val="22"/>
          <w:szCs w:val="22"/>
        </w:rPr>
        <w:t>foundations and skills for lifelong learning</w:t>
      </w:r>
    </w:p>
    <w:p w:rsidR="00153B5A" w:rsidRDefault="00153B5A" w:rsidP="00153B5A">
      <w:pPr>
        <w:autoSpaceDE/>
        <w:autoSpaceDN/>
        <w:rPr>
          <w:b/>
          <w:bCs/>
          <w:sz w:val="22"/>
          <w:szCs w:val="22"/>
        </w:rPr>
      </w:pPr>
    </w:p>
    <w:p w:rsidR="00153B5A" w:rsidRDefault="00153B5A" w:rsidP="00153B5A">
      <w:pPr>
        <w:autoSpaceDE/>
        <w:autoSpaceDN/>
        <w:rPr>
          <w:b/>
          <w:bCs/>
          <w:sz w:val="22"/>
          <w:szCs w:val="22"/>
        </w:rPr>
      </w:pPr>
      <w:r w:rsidRPr="001F5797">
        <w:rPr>
          <w:b/>
          <w:bCs/>
          <w:sz w:val="22"/>
          <w:szCs w:val="22"/>
        </w:rPr>
        <w:t xml:space="preserve">Relationship to </w:t>
      </w:r>
      <w:r>
        <w:rPr>
          <w:b/>
          <w:bCs/>
          <w:sz w:val="22"/>
          <w:szCs w:val="22"/>
        </w:rPr>
        <w:t>General Education goals</w:t>
      </w:r>
      <w:r w:rsidRPr="001F5797">
        <w:rPr>
          <w:b/>
          <w:bCs/>
          <w:sz w:val="22"/>
          <w:szCs w:val="22"/>
        </w:rPr>
        <w:t>:</w:t>
      </w:r>
    </w:p>
    <w:p w:rsidR="00153B5A" w:rsidRPr="00EC075C" w:rsidRDefault="00153B5A" w:rsidP="00153B5A">
      <w:pPr>
        <w:contextualSpacing/>
        <w:rPr>
          <w:sz w:val="22"/>
          <w:szCs w:val="22"/>
        </w:rPr>
      </w:pPr>
    </w:p>
    <w:p w:rsidR="00153B5A" w:rsidRPr="00EC075C" w:rsidRDefault="00153B5A" w:rsidP="00153B5A">
      <w:pPr>
        <w:numPr>
          <w:ilvl w:val="0"/>
          <w:numId w:val="3"/>
        </w:numPr>
        <w:shd w:val="clear" w:color="auto" w:fill="FDE9D9" w:themeFill="accent6" w:themeFillTint="33"/>
        <w:autoSpaceDE/>
        <w:autoSpaceDN/>
        <w:ind w:left="180"/>
        <w:contextualSpacing/>
        <w:textAlignment w:val="baseline"/>
      </w:pPr>
      <w:r w:rsidRPr="00EC075C">
        <w:t>Think critically and analytically integrate and synthesize knowledge, and draw co</w:t>
      </w:r>
      <w:r>
        <w:t>nclusions from complex material</w:t>
      </w:r>
      <w:r w:rsidRPr="00EC075C">
        <w:t xml:space="preserve"> </w:t>
      </w:r>
    </w:p>
    <w:p w:rsidR="00153B5A" w:rsidRPr="00EC075C" w:rsidRDefault="00153B5A" w:rsidP="00153B5A">
      <w:pPr>
        <w:numPr>
          <w:ilvl w:val="0"/>
          <w:numId w:val="3"/>
        </w:numPr>
        <w:shd w:val="clear" w:color="auto" w:fill="FDE9D9" w:themeFill="accent6" w:themeFillTint="33"/>
        <w:autoSpaceDE/>
        <w:autoSpaceDN/>
        <w:ind w:left="180"/>
        <w:contextualSpacing/>
        <w:textAlignment w:val="baseline"/>
      </w:pPr>
      <w:r w:rsidRPr="00EC075C">
        <w:t>Make sound ethical and value judgments based on</w:t>
      </w:r>
      <w:r>
        <w:t>…</w:t>
      </w:r>
      <w:r w:rsidRPr="00EC075C">
        <w:t xml:space="preserve"> an</w:t>
      </w:r>
      <w:r>
        <w:t xml:space="preserve"> understanding of shared cultural</w:t>
      </w:r>
      <w:r w:rsidRPr="00EC075C">
        <w:t xml:space="preserve"> heritage</w:t>
      </w:r>
      <w:r>
        <w:t>…</w:t>
      </w:r>
    </w:p>
    <w:p w:rsidR="00153B5A" w:rsidRPr="00EC075C" w:rsidRDefault="00153B5A" w:rsidP="00153B5A">
      <w:pPr>
        <w:numPr>
          <w:ilvl w:val="0"/>
          <w:numId w:val="3"/>
        </w:numPr>
        <w:shd w:val="clear" w:color="auto" w:fill="FDE9D9" w:themeFill="accent6" w:themeFillTint="33"/>
        <w:autoSpaceDE/>
        <w:autoSpaceDN/>
        <w:ind w:left="180"/>
        <w:contextualSpacing/>
        <w:textAlignment w:val="baseline"/>
      </w:pPr>
      <w:r w:rsidRPr="00EC075C">
        <w:t>Understand and appreciate the culture diversity of the U.S. and other countries</w:t>
      </w:r>
      <w:r>
        <w:t>…</w:t>
      </w:r>
      <w:r w:rsidRPr="00EC075C">
        <w:t xml:space="preserve"> </w:t>
      </w:r>
    </w:p>
    <w:p w:rsidR="00153B5A" w:rsidRPr="00EC075C" w:rsidRDefault="00153B5A" w:rsidP="00153B5A">
      <w:pPr>
        <w:numPr>
          <w:ilvl w:val="0"/>
          <w:numId w:val="3"/>
        </w:numPr>
        <w:shd w:val="clear" w:color="auto" w:fill="FDE9D9" w:themeFill="accent6" w:themeFillTint="33"/>
        <w:autoSpaceDE/>
        <w:autoSpaceDN/>
        <w:ind w:left="180"/>
        <w:contextualSpacing/>
        <w:textAlignment w:val="baseline"/>
      </w:pPr>
      <w:r w:rsidRPr="00EC075C">
        <w:t>Acquire a base of knowledge common to educated persons and the capacity to expan</w:t>
      </w:r>
      <w:r>
        <w:t>d that base over their lifetime</w:t>
      </w:r>
      <w:r w:rsidRPr="00EC075C">
        <w:t xml:space="preserve"> </w:t>
      </w:r>
    </w:p>
    <w:p w:rsidR="00153B5A" w:rsidRPr="00EC075C" w:rsidRDefault="00153B5A" w:rsidP="00153B5A">
      <w:pPr>
        <w:numPr>
          <w:ilvl w:val="0"/>
          <w:numId w:val="3"/>
        </w:numPr>
        <w:shd w:val="clear" w:color="auto" w:fill="FDE9D9" w:themeFill="accent6" w:themeFillTint="33"/>
        <w:autoSpaceDE/>
        <w:autoSpaceDN/>
        <w:ind w:left="180"/>
        <w:contextualSpacing/>
        <w:textAlignment w:val="baseline"/>
      </w:pPr>
      <w:r w:rsidRPr="00EC075C">
        <w:t xml:space="preserve">Communicate effectively in written, oral, and symbolic form </w:t>
      </w:r>
    </w:p>
    <w:p w:rsidR="00153B5A" w:rsidRPr="00EC075C" w:rsidRDefault="00153B5A" w:rsidP="00153B5A">
      <w:pPr>
        <w:numPr>
          <w:ilvl w:val="0"/>
          <w:numId w:val="3"/>
        </w:numPr>
        <w:shd w:val="clear" w:color="auto" w:fill="FDE9D9" w:themeFill="accent6" w:themeFillTint="33"/>
        <w:autoSpaceDE/>
        <w:autoSpaceDN/>
        <w:ind w:left="180"/>
        <w:contextualSpacing/>
        <w:textAlignment w:val="baseline"/>
      </w:pPr>
      <w:r w:rsidRPr="00EC075C">
        <w:t>Understand the nature and physical world, the process by which scientific conc</w:t>
      </w:r>
      <w:r>
        <w:t>epts are developed and modified</w:t>
      </w:r>
      <w:r w:rsidRPr="00EC075C">
        <w:t xml:space="preserve"> </w:t>
      </w:r>
    </w:p>
    <w:p w:rsidR="00153B5A" w:rsidRPr="00EC075C" w:rsidRDefault="00153B5A" w:rsidP="00153B5A">
      <w:pPr>
        <w:numPr>
          <w:ilvl w:val="0"/>
          <w:numId w:val="3"/>
        </w:numPr>
        <w:shd w:val="clear" w:color="auto" w:fill="FDE9D9" w:themeFill="accent6" w:themeFillTint="33"/>
        <w:autoSpaceDE/>
        <w:autoSpaceDN/>
        <w:ind w:left="180"/>
        <w:contextualSpacing/>
        <w:textAlignment w:val="baseline"/>
      </w:pPr>
      <w:r w:rsidRPr="00EC075C">
        <w:t xml:space="preserve">Appreciate the fine and performing arts. </w:t>
      </w:r>
    </w:p>
    <w:p w:rsidR="00153B5A" w:rsidRPr="00EC075C" w:rsidRDefault="00153B5A" w:rsidP="00153B5A">
      <w:pPr>
        <w:numPr>
          <w:ilvl w:val="0"/>
          <w:numId w:val="3"/>
        </w:numPr>
        <w:shd w:val="clear" w:color="auto" w:fill="FDE9D9" w:themeFill="accent6" w:themeFillTint="33"/>
        <w:autoSpaceDE/>
        <w:autoSpaceDN/>
        <w:ind w:left="180"/>
        <w:contextualSpacing/>
        <w:textAlignment w:val="baseline"/>
      </w:pPr>
      <w:r w:rsidRPr="00EC075C">
        <w:t xml:space="preserve">Develop the mathematical and quantitative skills necessary of calculation, analysis and problem solving. </w:t>
      </w:r>
    </w:p>
    <w:p w:rsidR="00153B5A" w:rsidRDefault="00153B5A" w:rsidP="00153B5A">
      <w:pPr>
        <w:numPr>
          <w:ilvl w:val="0"/>
          <w:numId w:val="3"/>
        </w:numPr>
        <w:shd w:val="clear" w:color="auto" w:fill="FDE9D9" w:themeFill="accent6" w:themeFillTint="33"/>
        <w:autoSpaceDE/>
        <w:autoSpaceDN/>
        <w:ind w:left="180"/>
        <w:contextualSpacing/>
        <w:textAlignment w:val="baseline"/>
      </w:pPr>
      <w:r w:rsidRPr="00EC075C">
        <w:t xml:space="preserve">Understand the principles essential for continual mental and physical well-being. </w:t>
      </w:r>
    </w:p>
    <w:p w:rsidR="00153B5A" w:rsidRDefault="00153B5A" w:rsidP="00153B5A">
      <w:pPr>
        <w:autoSpaceDE/>
        <w:autoSpaceDN/>
        <w:ind w:left="-180"/>
        <w:contextualSpacing/>
        <w:textAlignment w:val="baseline"/>
      </w:pPr>
    </w:p>
    <w:p w:rsidR="00153B5A" w:rsidRPr="008F3B40" w:rsidRDefault="00153B5A" w:rsidP="00153B5A">
      <w:pPr>
        <w:autoSpaceDE/>
        <w:autoSpaceDN/>
        <w:ind w:left="-180"/>
        <w:contextualSpacing/>
        <w:textAlignment w:val="baseline"/>
        <w:rPr>
          <w:sz w:val="22"/>
          <w:szCs w:val="22"/>
        </w:rPr>
      </w:pPr>
      <w:r w:rsidRPr="008F3B40">
        <w:rPr>
          <w:sz w:val="22"/>
          <w:szCs w:val="22"/>
        </w:rPr>
        <w:t>As the description here suggests, Film 350 will promote many of the above general education goals</w:t>
      </w:r>
      <w:r>
        <w:rPr>
          <w:sz w:val="22"/>
          <w:szCs w:val="22"/>
        </w:rPr>
        <w:t>, especially numbers 1, 2, 3, 4, 5, and 7</w:t>
      </w:r>
      <w:r w:rsidRPr="008F3B40">
        <w:rPr>
          <w:sz w:val="22"/>
          <w:szCs w:val="22"/>
        </w:rPr>
        <w:t xml:space="preserve">. </w:t>
      </w:r>
    </w:p>
    <w:p w:rsidR="00153B5A" w:rsidRPr="008F3B40" w:rsidRDefault="00153B5A" w:rsidP="00153B5A">
      <w:pPr>
        <w:pStyle w:val="ListParagraph"/>
        <w:numPr>
          <w:ilvl w:val="0"/>
          <w:numId w:val="4"/>
        </w:numPr>
        <w:spacing w:after="0" w:line="240" w:lineRule="auto"/>
        <w:ind w:left="173"/>
        <w:rPr>
          <w:rFonts w:ascii="Times New Roman" w:hAnsi="Times New Roman"/>
        </w:rPr>
      </w:pPr>
      <w:r w:rsidRPr="008F3B40">
        <w:rPr>
          <w:rFonts w:ascii="Times New Roman" w:hAnsi="Times New Roman"/>
        </w:rPr>
        <w:t xml:space="preserve">Film analysis demands critical thinking and knowledge synthesis (1). </w:t>
      </w:r>
    </w:p>
    <w:p w:rsidR="00153B5A" w:rsidRPr="008F3B40" w:rsidRDefault="00153B5A" w:rsidP="00153B5A">
      <w:pPr>
        <w:pStyle w:val="ListParagraph"/>
        <w:numPr>
          <w:ilvl w:val="0"/>
          <w:numId w:val="4"/>
        </w:numPr>
        <w:spacing w:after="0" w:line="240" w:lineRule="auto"/>
        <w:ind w:left="173"/>
        <w:rPr>
          <w:rFonts w:ascii="Times New Roman" w:hAnsi="Times New Roman"/>
        </w:rPr>
      </w:pPr>
      <w:r w:rsidRPr="008F3B40">
        <w:rPr>
          <w:rFonts w:ascii="Times New Roman" w:hAnsi="Times New Roman"/>
        </w:rPr>
        <w:t xml:space="preserve">Analysis of how film reflects cultural moments, both assuming and challenging situated value systems, enhances students’ ability to make ethical judgments based on a “shared cultural heritage” (2). </w:t>
      </w:r>
    </w:p>
    <w:p w:rsidR="00153B5A" w:rsidRPr="008F3B40" w:rsidRDefault="00153B5A" w:rsidP="00153B5A">
      <w:pPr>
        <w:pStyle w:val="ListParagraph"/>
        <w:numPr>
          <w:ilvl w:val="0"/>
          <w:numId w:val="4"/>
        </w:numPr>
        <w:spacing w:after="0" w:line="240" w:lineRule="auto"/>
        <w:ind w:left="173"/>
        <w:rPr>
          <w:rFonts w:ascii="Times New Roman" w:hAnsi="Times New Roman"/>
        </w:rPr>
      </w:pPr>
      <w:r w:rsidRPr="008F3B40">
        <w:rPr>
          <w:rFonts w:ascii="Times New Roman" w:hAnsi="Times New Roman"/>
        </w:rPr>
        <w:t xml:space="preserve">As a lens for culture, the critical study of film opens an important avenue for appreciating national and global diversity (3). </w:t>
      </w:r>
    </w:p>
    <w:p w:rsidR="00153B5A" w:rsidRPr="008F3B40" w:rsidRDefault="00153B5A" w:rsidP="00153B5A">
      <w:pPr>
        <w:pStyle w:val="ListParagraph"/>
        <w:numPr>
          <w:ilvl w:val="0"/>
          <w:numId w:val="4"/>
        </w:numPr>
        <w:spacing w:after="0" w:line="240" w:lineRule="auto"/>
        <w:ind w:left="173"/>
        <w:rPr>
          <w:rFonts w:ascii="Times New Roman" w:hAnsi="Times New Roman"/>
        </w:rPr>
      </w:pPr>
      <w:r>
        <w:rPr>
          <w:rFonts w:ascii="Times New Roman" w:hAnsi="Times New Roman"/>
        </w:rPr>
        <w:t>The</w:t>
      </w:r>
      <w:r w:rsidRPr="008F3B40">
        <w:rPr>
          <w:rFonts w:ascii="Times New Roman" w:hAnsi="Times New Roman"/>
        </w:rPr>
        <w:t xml:space="preserve"> visual literacy acquired in Film 350 will enhance </w:t>
      </w:r>
      <w:r>
        <w:rPr>
          <w:rFonts w:ascii="Times New Roman" w:hAnsi="Times New Roman"/>
        </w:rPr>
        <w:t>students’</w:t>
      </w:r>
      <w:r w:rsidRPr="008F3B40">
        <w:rPr>
          <w:rFonts w:ascii="Times New Roman" w:hAnsi="Times New Roman"/>
        </w:rPr>
        <w:t xml:space="preserve"> ability to view cinema critically, an activity most will pursue throughout their lifetimes (4). </w:t>
      </w:r>
    </w:p>
    <w:p w:rsidR="00153B5A" w:rsidRPr="008F3B40" w:rsidRDefault="00153B5A" w:rsidP="00153B5A">
      <w:pPr>
        <w:pStyle w:val="ListParagraph"/>
        <w:numPr>
          <w:ilvl w:val="0"/>
          <w:numId w:val="4"/>
        </w:numPr>
        <w:spacing w:after="0" w:line="240" w:lineRule="auto"/>
        <w:ind w:left="173"/>
        <w:rPr>
          <w:rFonts w:ascii="Times New Roman" w:hAnsi="Times New Roman"/>
          <w:b/>
          <w:bCs/>
        </w:rPr>
      </w:pPr>
      <w:r w:rsidRPr="008F3B40">
        <w:rPr>
          <w:rFonts w:ascii="Times New Roman" w:hAnsi="Times New Roman"/>
        </w:rPr>
        <w:t>Students in Film 350 will gain practice in both written and oral communication (5).</w:t>
      </w:r>
    </w:p>
    <w:p w:rsidR="00153B5A" w:rsidRPr="00BF6580" w:rsidRDefault="00153B5A" w:rsidP="00153B5A">
      <w:pPr>
        <w:pStyle w:val="ListParagraph"/>
        <w:numPr>
          <w:ilvl w:val="0"/>
          <w:numId w:val="4"/>
        </w:numPr>
        <w:spacing w:after="0" w:line="240" w:lineRule="auto"/>
        <w:ind w:left="173"/>
        <w:rPr>
          <w:rFonts w:ascii="Times New Roman" w:hAnsi="Times New Roman"/>
          <w:b/>
          <w:bCs/>
        </w:rPr>
      </w:pPr>
      <w:r>
        <w:rPr>
          <w:rFonts w:ascii="Times New Roman" w:hAnsi="Times New Roman"/>
        </w:rPr>
        <w:t>Film selections will ensure that students are exposed to high quality cinematic works—which should be considered aesthetic productions that rival the best of “the fine and performing arts”—allowing students to refine their aesthetic judgment and enhance their appreciation of the art of filmmaking (7).</w:t>
      </w:r>
    </w:p>
    <w:p w:rsidR="00153B5A" w:rsidRDefault="00153B5A" w:rsidP="00153B5A">
      <w:pPr>
        <w:autoSpaceDE/>
        <w:autoSpaceDN/>
        <w:rPr>
          <w:b/>
          <w:bCs/>
          <w:sz w:val="22"/>
          <w:szCs w:val="22"/>
        </w:rPr>
      </w:pPr>
      <w:r>
        <w:rPr>
          <w:b/>
          <w:bCs/>
          <w:sz w:val="22"/>
          <w:szCs w:val="22"/>
        </w:rPr>
        <w:br w:type="page"/>
      </w:r>
      <w:r>
        <w:rPr>
          <w:b/>
          <w:bCs/>
          <w:sz w:val="22"/>
          <w:szCs w:val="22"/>
        </w:rPr>
        <w:lastRenderedPageBreak/>
        <w:t>Sample Syllabus:</w:t>
      </w:r>
    </w:p>
    <w:p w:rsidR="00153B5A" w:rsidRDefault="00153B5A" w:rsidP="00153B5A">
      <w:pPr>
        <w:jc w:val="center"/>
        <w:rPr>
          <w:b/>
          <w:smallCaps/>
          <w:sz w:val="28"/>
          <w:szCs w:val="28"/>
        </w:rPr>
      </w:pPr>
      <w:r>
        <w:rPr>
          <w:b/>
          <w:smallCaps/>
          <w:sz w:val="28"/>
          <w:szCs w:val="28"/>
        </w:rPr>
        <w:t>Film 350: film genre</w:t>
      </w:r>
    </w:p>
    <w:p w:rsidR="00153B5A" w:rsidRDefault="00153B5A" w:rsidP="00153B5A">
      <w:pPr>
        <w:jc w:val="center"/>
        <w:rPr>
          <w:b/>
          <w:smallCaps/>
          <w:sz w:val="28"/>
          <w:szCs w:val="28"/>
        </w:rPr>
      </w:pPr>
      <w:r>
        <w:rPr>
          <w:b/>
          <w:smallCaps/>
          <w:sz w:val="28"/>
          <w:szCs w:val="28"/>
        </w:rPr>
        <w:t>Auteur film</w:t>
      </w:r>
    </w:p>
    <w:p w:rsidR="00153B5A" w:rsidRPr="00AF4133" w:rsidRDefault="00153B5A" w:rsidP="00153B5A">
      <w:pPr>
        <w:jc w:val="center"/>
        <w:rPr>
          <w:b/>
          <w:smallCaps/>
          <w:sz w:val="28"/>
          <w:szCs w:val="28"/>
        </w:rPr>
      </w:pPr>
      <w:proofErr w:type="spellStart"/>
      <w:r w:rsidRPr="00DA71BD">
        <w:rPr>
          <w:b/>
          <w:i/>
          <w:smallCaps/>
          <w:sz w:val="28"/>
          <w:szCs w:val="28"/>
        </w:rPr>
        <w:t>david</w:t>
      </w:r>
      <w:proofErr w:type="spellEnd"/>
      <w:r w:rsidRPr="00DA71BD">
        <w:rPr>
          <w:b/>
          <w:i/>
          <w:smallCaps/>
          <w:sz w:val="28"/>
          <w:szCs w:val="28"/>
        </w:rPr>
        <w:t xml:space="preserve"> lynch</w:t>
      </w:r>
    </w:p>
    <w:p w:rsidR="00153B5A" w:rsidRDefault="00153B5A" w:rsidP="00153B5A">
      <w:pPr>
        <w:jc w:val="center"/>
        <w:rPr>
          <w:b/>
          <w:smallCaps/>
          <w:sz w:val="28"/>
          <w:szCs w:val="28"/>
        </w:rPr>
      </w:pPr>
    </w:p>
    <w:p w:rsidR="00153B5A" w:rsidRDefault="00153B5A" w:rsidP="00153B5A">
      <w:pPr>
        <w:rPr>
          <w:b/>
          <w:smallCaps/>
          <w:sz w:val="28"/>
          <w:szCs w:val="28"/>
        </w:rPr>
      </w:pPr>
      <w:r>
        <w:rPr>
          <w:noProof/>
        </w:rPr>
        <w:drawing>
          <wp:inline distT="0" distB="0" distL="0" distR="0" wp14:anchorId="11EEB552" wp14:editId="0DAEB607">
            <wp:extent cx="2032000" cy="1357123"/>
            <wp:effectExtent l="0" t="0" r="6350" b="0"/>
            <wp:docPr id="12" name="Picture 12" descr="http://www.escapeintolife.com/wp-content/uploads/2011/01/Eras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www.escapeintolife.com/wp-content/uploads/2011/01/Eraserhea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2000" cy="1356995"/>
                    </a:xfrm>
                    <a:prstGeom prst="rect">
                      <a:avLst/>
                    </a:prstGeom>
                    <a:ln>
                      <a:noFill/>
                    </a:ln>
                    <a:effectLst>
                      <a:softEdge rad="112500"/>
                    </a:effectLst>
                  </pic:spPr>
                </pic:pic>
              </a:graphicData>
            </a:graphic>
          </wp:inline>
        </w:drawing>
      </w:r>
      <w:r>
        <w:rPr>
          <w:noProof/>
        </w:rPr>
        <w:drawing>
          <wp:inline distT="0" distB="0" distL="0" distR="0" wp14:anchorId="0289D69B" wp14:editId="7CFAA44A">
            <wp:extent cx="1941577" cy="1435100"/>
            <wp:effectExtent l="0" t="0" r="1905" b="0"/>
            <wp:docPr id="10" name="Picture 10" descr="http://image.toutlecine.com/photos/e/l/e/elephant-man-1980-tour-03-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image.toutlecine.com/photos/e/l/e/elephant-man-1980-tour-03-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1195" cy="1435100"/>
                    </a:xfrm>
                    <a:prstGeom prst="rect">
                      <a:avLst/>
                    </a:prstGeom>
                    <a:ln>
                      <a:noFill/>
                    </a:ln>
                    <a:effectLst>
                      <a:softEdge rad="112500"/>
                    </a:effectLst>
                  </pic:spPr>
                </pic:pic>
              </a:graphicData>
            </a:graphic>
          </wp:inline>
        </w:drawing>
      </w:r>
      <w:r>
        <w:rPr>
          <w:b/>
          <w:smallCaps/>
          <w:sz w:val="28"/>
          <w:szCs w:val="28"/>
        </w:rPr>
        <w:t xml:space="preserve"> </w:t>
      </w:r>
      <w:r>
        <w:rPr>
          <w:noProof/>
        </w:rPr>
        <w:drawing>
          <wp:inline distT="0" distB="0" distL="0" distR="0" wp14:anchorId="367D9CA1" wp14:editId="0BEE8C8E">
            <wp:extent cx="1917066" cy="1440432"/>
            <wp:effectExtent l="0" t="0" r="6985" b="7620"/>
            <wp:docPr id="8" name="Picture 8" descr="http://th03.deviantart.net/fs70/300W/i/2012/058/5/7/an_ode_to_laura_palmer_by_eris_n_bastet-d4r6v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ttp://th03.deviantart.net/fs70/300W/i/2012/058/5/7/an_ode_to_laura_palmer_by_eris_n_bastet-d4r6vc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7065" cy="1440180"/>
                    </a:xfrm>
                    <a:prstGeom prst="rect">
                      <a:avLst/>
                    </a:prstGeom>
                    <a:ln>
                      <a:noFill/>
                    </a:ln>
                    <a:effectLst>
                      <a:softEdge rad="112500"/>
                    </a:effectLst>
                  </pic:spPr>
                </pic:pic>
              </a:graphicData>
            </a:graphic>
          </wp:inline>
        </w:drawing>
      </w:r>
    </w:p>
    <w:p w:rsidR="00153B5A" w:rsidRDefault="00153B5A" w:rsidP="00153B5A">
      <w:pPr>
        <w:jc w:val="center"/>
        <w:rPr>
          <w:b/>
          <w:smallCaps/>
          <w:sz w:val="28"/>
          <w:szCs w:val="28"/>
        </w:rPr>
      </w:pPr>
    </w:p>
    <w:p w:rsidR="00153B5A" w:rsidRPr="00D83ABB" w:rsidRDefault="00153B5A" w:rsidP="00153B5A">
      <w:r w:rsidRPr="000C1CA8">
        <w:rPr>
          <w:sz w:val="22"/>
          <w:szCs w:val="22"/>
        </w:rPr>
        <w:t>Dr. Holly Wilson</w:t>
      </w:r>
    </w:p>
    <w:p w:rsidR="00153B5A" w:rsidRPr="00561AD2" w:rsidRDefault="00153B5A" w:rsidP="00153B5A">
      <w:pPr>
        <w:rPr>
          <w:sz w:val="22"/>
          <w:szCs w:val="22"/>
          <w:lang w:val="fr-FR"/>
        </w:rPr>
      </w:pPr>
      <w:proofErr w:type="gramStart"/>
      <w:r w:rsidRPr="00561AD2">
        <w:rPr>
          <w:sz w:val="22"/>
          <w:szCs w:val="22"/>
          <w:lang w:val="fr-FR"/>
        </w:rPr>
        <w:t>email</w:t>
      </w:r>
      <w:proofErr w:type="gramEnd"/>
      <w:r w:rsidRPr="00561AD2">
        <w:rPr>
          <w:sz w:val="22"/>
          <w:szCs w:val="22"/>
          <w:lang w:val="fr-FR"/>
        </w:rPr>
        <w:t xml:space="preserve">: </w:t>
      </w:r>
      <w:r w:rsidRPr="00561AD2">
        <w:rPr>
          <w:i/>
          <w:sz w:val="22"/>
          <w:szCs w:val="22"/>
          <w:lang w:val="fr-FR"/>
        </w:rPr>
        <w:t>wilsonh@uww.edu</w:t>
      </w:r>
      <w:r w:rsidRPr="00561AD2">
        <w:rPr>
          <w:sz w:val="22"/>
          <w:szCs w:val="22"/>
          <w:lang w:val="fr-FR"/>
        </w:rPr>
        <w:tab/>
      </w:r>
      <w:r w:rsidRPr="00561AD2">
        <w:rPr>
          <w:sz w:val="22"/>
          <w:szCs w:val="22"/>
          <w:lang w:val="fr-FR"/>
        </w:rPr>
        <w:tab/>
      </w:r>
    </w:p>
    <w:p w:rsidR="00153B5A" w:rsidRPr="00561AD2" w:rsidRDefault="00153B5A" w:rsidP="00153B5A">
      <w:pPr>
        <w:rPr>
          <w:i/>
          <w:sz w:val="22"/>
          <w:szCs w:val="22"/>
          <w:lang w:val="fr-FR"/>
        </w:rPr>
      </w:pPr>
      <w:proofErr w:type="gramStart"/>
      <w:r w:rsidRPr="00561AD2">
        <w:rPr>
          <w:sz w:val="22"/>
          <w:szCs w:val="22"/>
          <w:lang w:val="fr-FR"/>
        </w:rPr>
        <w:t>office</w:t>
      </w:r>
      <w:proofErr w:type="gramEnd"/>
      <w:r w:rsidRPr="00561AD2">
        <w:rPr>
          <w:sz w:val="22"/>
          <w:szCs w:val="22"/>
          <w:lang w:val="fr-FR"/>
        </w:rPr>
        <w:t xml:space="preserve">: 3219 </w:t>
      </w:r>
      <w:proofErr w:type="spellStart"/>
      <w:r w:rsidRPr="00561AD2">
        <w:rPr>
          <w:sz w:val="22"/>
          <w:szCs w:val="22"/>
          <w:lang w:val="fr-FR"/>
        </w:rPr>
        <w:t>Laurentide</w:t>
      </w:r>
      <w:proofErr w:type="spellEnd"/>
      <w:r>
        <w:rPr>
          <w:sz w:val="22"/>
          <w:szCs w:val="22"/>
          <w:lang w:val="fr-FR"/>
        </w:rPr>
        <w:t xml:space="preserve">  </w:t>
      </w:r>
    </w:p>
    <w:p w:rsidR="00153B5A" w:rsidRDefault="00153B5A" w:rsidP="00153B5A">
      <w:pPr>
        <w:rPr>
          <w:sz w:val="22"/>
          <w:szCs w:val="22"/>
        </w:rPr>
      </w:pPr>
      <w:proofErr w:type="gramStart"/>
      <w:r>
        <w:rPr>
          <w:sz w:val="22"/>
          <w:szCs w:val="22"/>
        </w:rPr>
        <w:t>office</w:t>
      </w:r>
      <w:proofErr w:type="gramEnd"/>
      <w:r>
        <w:rPr>
          <w:sz w:val="22"/>
          <w:szCs w:val="22"/>
        </w:rPr>
        <w:t xml:space="preserve"> hours: M &amp; T, 4-6:00, W, 4-5:00</w:t>
      </w:r>
    </w:p>
    <w:p w:rsidR="00153B5A" w:rsidRDefault="00153B5A" w:rsidP="00153B5A">
      <w:pPr>
        <w:rPr>
          <w:sz w:val="22"/>
          <w:szCs w:val="22"/>
        </w:rPr>
      </w:pPr>
      <w:r>
        <w:rPr>
          <w:sz w:val="22"/>
          <w:szCs w:val="22"/>
        </w:rPr>
        <w:t xml:space="preserve">   </w:t>
      </w:r>
    </w:p>
    <w:p w:rsidR="00153B5A" w:rsidRPr="00C95436" w:rsidRDefault="00153B5A" w:rsidP="00153B5A">
      <w:pPr>
        <w:rPr>
          <w:i/>
          <w:sz w:val="22"/>
          <w:szCs w:val="22"/>
        </w:rPr>
      </w:pPr>
      <w:r w:rsidRPr="00F077D5">
        <w:rPr>
          <w:smallCaps/>
          <w:sz w:val="22"/>
          <w:szCs w:val="22"/>
        </w:rPr>
        <w:t xml:space="preserve">Course Description: </w:t>
      </w:r>
      <w:r w:rsidRPr="00F077D5">
        <w:rPr>
          <w:sz w:val="22"/>
          <w:szCs w:val="22"/>
        </w:rPr>
        <w:t xml:space="preserve">This course explores the stylistic innovations, recurrent themes, and varying interpretations of the work of auteur filmmaker David </w:t>
      </w:r>
      <w:r w:rsidRPr="00F077D5">
        <w:rPr>
          <w:rStyle w:val="il"/>
          <w:sz w:val="22"/>
          <w:szCs w:val="22"/>
        </w:rPr>
        <w:t>Lynch</w:t>
      </w:r>
      <w:r w:rsidRPr="00F077D5">
        <w:rPr>
          <w:sz w:val="22"/>
          <w:szCs w:val="22"/>
        </w:rPr>
        <w:t xml:space="preserve">. It will include in-depth analysis of the structure and content of representative films spanning Lynch’s career, as well as discussions of </w:t>
      </w:r>
      <w:r w:rsidRPr="00F077D5">
        <w:rPr>
          <w:rStyle w:val="il"/>
          <w:sz w:val="22"/>
          <w:szCs w:val="22"/>
        </w:rPr>
        <w:t>Lynch</w:t>
      </w:r>
      <w:r w:rsidRPr="00F077D5">
        <w:rPr>
          <w:sz w:val="22"/>
          <w:szCs w:val="22"/>
        </w:rPr>
        <w:t xml:space="preserve">’s more recent web-based projects. The course will provide you with the tools of critical film analysis, with an emphasis on </w:t>
      </w:r>
      <w:r w:rsidRPr="00F077D5">
        <w:rPr>
          <w:rStyle w:val="il"/>
          <w:sz w:val="22"/>
          <w:szCs w:val="22"/>
        </w:rPr>
        <w:t>Lynch</w:t>
      </w:r>
      <w:r w:rsidRPr="00F077D5">
        <w:rPr>
          <w:sz w:val="22"/>
          <w:szCs w:val="22"/>
        </w:rPr>
        <w:t xml:space="preserve">’s visual vocabulary in the contexts of narrative structure; postmodernism; and gender, psychoanalytic, and auteur theory. Film viewings and class discussion will be supplemented with critical and theoretical texts to further assist you as you begin to position </w:t>
      </w:r>
      <w:r w:rsidRPr="00F077D5">
        <w:rPr>
          <w:rStyle w:val="il"/>
          <w:sz w:val="22"/>
          <w:szCs w:val="22"/>
        </w:rPr>
        <w:t>Lynch</w:t>
      </w:r>
      <w:r w:rsidRPr="00F077D5">
        <w:rPr>
          <w:sz w:val="22"/>
          <w:szCs w:val="22"/>
        </w:rPr>
        <w:t xml:space="preserve"> in the larger American film canon.</w:t>
      </w:r>
    </w:p>
    <w:p w:rsidR="00153B5A" w:rsidRDefault="00153B5A" w:rsidP="00153B5A">
      <w:pPr>
        <w:rPr>
          <w:smallCaps/>
          <w:sz w:val="22"/>
          <w:szCs w:val="22"/>
        </w:rPr>
      </w:pPr>
    </w:p>
    <w:p w:rsidR="00153B5A" w:rsidRPr="00E72345" w:rsidRDefault="00153B5A" w:rsidP="00153B5A">
      <w:pPr>
        <w:rPr>
          <w:i/>
          <w:sz w:val="22"/>
          <w:szCs w:val="22"/>
        </w:rPr>
      </w:pPr>
      <w:r w:rsidRPr="00824AEC">
        <w:rPr>
          <w:smallCaps/>
          <w:sz w:val="22"/>
          <w:szCs w:val="22"/>
        </w:rPr>
        <w:t xml:space="preserve">Texts: </w:t>
      </w:r>
    </w:p>
    <w:p w:rsidR="00153B5A" w:rsidRPr="003B478E" w:rsidRDefault="00153B5A" w:rsidP="00153B5A">
      <w:pPr>
        <w:rPr>
          <w:sz w:val="22"/>
          <w:szCs w:val="22"/>
        </w:rPr>
      </w:pPr>
      <w:r>
        <w:rPr>
          <w:i/>
          <w:sz w:val="22"/>
          <w:szCs w:val="22"/>
        </w:rPr>
        <w:t xml:space="preserve">David Lynch. </w:t>
      </w:r>
      <w:r w:rsidRPr="003B478E">
        <w:rPr>
          <w:sz w:val="22"/>
          <w:szCs w:val="22"/>
        </w:rPr>
        <w:t xml:space="preserve">Justus </w:t>
      </w:r>
      <w:proofErr w:type="spellStart"/>
      <w:r w:rsidRPr="003B478E">
        <w:rPr>
          <w:sz w:val="22"/>
          <w:szCs w:val="22"/>
        </w:rPr>
        <w:t>Nieland</w:t>
      </w:r>
      <w:proofErr w:type="spellEnd"/>
      <w:r>
        <w:rPr>
          <w:sz w:val="22"/>
          <w:szCs w:val="22"/>
        </w:rPr>
        <w:t xml:space="preserve"> </w:t>
      </w:r>
    </w:p>
    <w:p w:rsidR="00153B5A" w:rsidRDefault="00153B5A" w:rsidP="00153B5A">
      <w:pPr>
        <w:rPr>
          <w:sz w:val="22"/>
          <w:szCs w:val="22"/>
        </w:rPr>
      </w:pPr>
      <w:r>
        <w:rPr>
          <w:i/>
          <w:sz w:val="22"/>
          <w:szCs w:val="22"/>
        </w:rPr>
        <w:t xml:space="preserve">A Short Guide to Writing </w:t>
      </w:r>
      <w:proofErr w:type="gramStart"/>
      <w:r>
        <w:rPr>
          <w:i/>
          <w:sz w:val="22"/>
          <w:szCs w:val="22"/>
        </w:rPr>
        <w:t>About</w:t>
      </w:r>
      <w:proofErr w:type="gramEnd"/>
      <w:r>
        <w:rPr>
          <w:i/>
          <w:sz w:val="22"/>
          <w:szCs w:val="22"/>
        </w:rPr>
        <w:t xml:space="preserve"> Film</w:t>
      </w:r>
      <w:r>
        <w:rPr>
          <w:sz w:val="22"/>
          <w:szCs w:val="22"/>
        </w:rPr>
        <w:t>. Timothy Corrigan</w:t>
      </w:r>
      <w:r>
        <w:rPr>
          <w:sz w:val="22"/>
          <w:szCs w:val="22"/>
        </w:rPr>
        <w:tab/>
      </w:r>
      <w:r>
        <w:rPr>
          <w:sz w:val="22"/>
          <w:szCs w:val="22"/>
        </w:rPr>
        <w:tab/>
      </w:r>
      <w:r>
        <w:rPr>
          <w:sz w:val="22"/>
          <w:szCs w:val="22"/>
        </w:rPr>
        <w:tab/>
      </w:r>
    </w:p>
    <w:p w:rsidR="00153B5A" w:rsidRPr="00824AEC" w:rsidRDefault="00153B5A" w:rsidP="00153B5A">
      <w:pPr>
        <w:rPr>
          <w:sz w:val="22"/>
          <w:szCs w:val="22"/>
        </w:rPr>
      </w:pPr>
      <w:r>
        <w:rPr>
          <w:sz w:val="22"/>
          <w:szCs w:val="22"/>
        </w:rPr>
        <w:t>“David Lynch: The Making of a Post-classical Auteur,” Anthony Todd</w:t>
      </w:r>
    </w:p>
    <w:p w:rsidR="00153B5A" w:rsidRDefault="00153B5A" w:rsidP="00153B5A">
      <w:pPr>
        <w:rPr>
          <w:sz w:val="22"/>
          <w:szCs w:val="22"/>
        </w:rPr>
      </w:pPr>
      <w:r w:rsidRPr="00824AEC">
        <w:rPr>
          <w:sz w:val="22"/>
          <w:szCs w:val="22"/>
        </w:rPr>
        <w:t>“Visu</w:t>
      </w:r>
      <w:r>
        <w:rPr>
          <w:sz w:val="22"/>
          <w:szCs w:val="22"/>
        </w:rPr>
        <w:t>al Pleasure in Narrative Cinema,</w:t>
      </w:r>
      <w:r w:rsidRPr="00824AEC">
        <w:rPr>
          <w:sz w:val="22"/>
          <w:szCs w:val="22"/>
        </w:rPr>
        <w:t xml:space="preserve">” Laura </w:t>
      </w:r>
      <w:proofErr w:type="spellStart"/>
      <w:r w:rsidRPr="00824AEC">
        <w:rPr>
          <w:sz w:val="22"/>
          <w:szCs w:val="22"/>
        </w:rPr>
        <w:t>Mulvey</w:t>
      </w:r>
      <w:proofErr w:type="spellEnd"/>
    </w:p>
    <w:p w:rsidR="00153B5A" w:rsidRDefault="00153B5A" w:rsidP="00153B5A">
      <w:pPr>
        <w:rPr>
          <w:sz w:val="22"/>
          <w:szCs w:val="22"/>
        </w:rPr>
      </w:pPr>
      <w:r>
        <w:rPr>
          <w:sz w:val="22"/>
          <w:szCs w:val="22"/>
        </w:rPr>
        <w:t>“Blue Velvet,” Roger Ebert</w:t>
      </w:r>
    </w:p>
    <w:p w:rsidR="00153B5A" w:rsidRDefault="00153B5A" w:rsidP="00153B5A">
      <w:pPr>
        <w:rPr>
          <w:sz w:val="22"/>
          <w:szCs w:val="22"/>
        </w:rPr>
      </w:pPr>
      <w:r>
        <w:rPr>
          <w:sz w:val="22"/>
          <w:szCs w:val="22"/>
        </w:rPr>
        <w:t xml:space="preserve">“Double Talk in </w:t>
      </w:r>
      <w:r w:rsidRPr="003B478E">
        <w:rPr>
          <w:i/>
          <w:sz w:val="22"/>
          <w:szCs w:val="22"/>
        </w:rPr>
        <w:t>Twin Peaks</w:t>
      </w:r>
      <w:r>
        <w:rPr>
          <w:sz w:val="22"/>
          <w:szCs w:val="22"/>
        </w:rPr>
        <w:t xml:space="preserve">,” Alice </w:t>
      </w:r>
      <w:proofErr w:type="spellStart"/>
      <w:r>
        <w:rPr>
          <w:sz w:val="22"/>
          <w:szCs w:val="22"/>
        </w:rPr>
        <w:t>Kuzniar</w:t>
      </w:r>
      <w:proofErr w:type="spellEnd"/>
    </w:p>
    <w:p w:rsidR="00153B5A" w:rsidRPr="00824AEC" w:rsidRDefault="00153B5A" w:rsidP="00153B5A">
      <w:pPr>
        <w:rPr>
          <w:sz w:val="22"/>
          <w:szCs w:val="22"/>
        </w:rPr>
      </w:pPr>
      <w:r>
        <w:rPr>
          <w:sz w:val="22"/>
          <w:szCs w:val="22"/>
        </w:rPr>
        <w:t xml:space="preserve">“The Peaks and Valleys of Serial Creativity: What Happened to/on </w:t>
      </w:r>
      <w:r w:rsidRPr="00290050">
        <w:rPr>
          <w:i/>
          <w:sz w:val="22"/>
          <w:szCs w:val="22"/>
        </w:rPr>
        <w:t>Twin Peaks</w:t>
      </w:r>
      <w:r>
        <w:rPr>
          <w:sz w:val="22"/>
          <w:szCs w:val="22"/>
        </w:rPr>
        <w:t>,” Marc Dolan</w:t>
      </w:r>
    </w:p>
    <w:p w:rsidR="00153B5A" w:rsidRDefault="00153B5A" w:rsidP="00153B5A">
      <w:pPr>
        <w:rPr>
          <w:sz w:val="22"/>
          <w:szCs w:val="22"/>
        </w:rPr>
      </w:pPr>
      <w:proofErr w:type="spellStart"/>
      <w:proofErr w:type="gramStart"/>
      <w:r>
        <w:rPr>
          <w:i/>
          <w:sz w:val="22"/>
          <w:szCs w:val="22"/>
        </w:rPr>
        <w:t>Eraserhead</w:t>
      </w:r>
      <w:proofErr w:type="spellEnd"/>
      <w:r>
        <w:rPr>
          <w:i/>
          <w:sz w:val="22"/>
          <w:szCs w:val="22"/>
        </w:rPr>
        <w:t>.</w:t>
      </w:r>
      <w:proofErr w:type="gramEnd"/>
      <w:r>
        <w:rPr>
          <w:i/>
          <w:sz w:val="22"/>
          <w:szCs w:val="22"/>
        </w:rPr>
        <w:t xml:space="preserve"> </w:t>
      </w:r>
      <w:r>
        <w:rPr>
          <w:sz w:val="22"/>
          <w:szCs w:val="22"/>
        </w:rPr>
        <w:t>David Lynch (1977)</w:t>
      </w:r>
    </w:p>
    <w:p w:rsidR="00153B5A" w:rsidRDefault="00153B5A" w:rsidP="00153B5A">
      <w:pPr>
        <w:rPr>
          <w:sz w:val="22"/>
          <w:szCs w:val="22"/>
        </w:rPr>
      </w:pPr>
      <w:r w:rsidRPr="00E01420">
        <w:rPr>
          <w:i/>
          <w:sz w:val="22"/>
          <w:szCs w:val="22"/>
        </w:rPr>
        <w:t>The Elephant Man</w:t>
      </w:r>
      <w:r>
        <w:rPr>
          <w:i/>
          <w:sz w:val="22"/>
          <w:szCs w:val="22"/>
        </w:rPr>
        <w:t xml:space="preserve">. </w:t>
      </w:r>
      <w:r>
        <w:rPr>
          <w:sz w:val="22"/>
          <w:szCs w:val="22"/>
        </w:rPr>
        <w:t>David Lynch (1980)</w:t>
      </w:r>
    </w:p>
    <w:p w:rsidR="00153B5A" w:rsidRDefault="00153B5A" w:rsidP="00153B5A">
      <w:pPr>
        <w:rPr>
          <w:sz w:val="22"/>
          <w:szCs w:val="22"/>
        </w:rPr>
      </w:pPr>
      <w:proofErr w:type="gramStart"/>
      <w:r w:rsidRPr="00A826D5">
        <w:rPr>
          <w:i/>
          <w:sz w:val="22"/>
          <w:szCs w:val="22"/>
        </w:rPr>
        <w:t>Blue Velvet</w:t>
      </w:r>
      <w:r>
        <w:rPr>
          <w:sz w:val="22"/>
          <w:szCs w:val="22"/>
        </w:rPr>
        <w:t>.</w:t>
      </w:r>
      <w:proofErr w:type="gramEnd"/>
      <w:r>
        <w:rPr>
          <w:sz w:val="22"/>
          <w:szCs w:val="22"/>
        </w:rPr>
        <w:t xml:space="preserve"> David Lynch (1986)</w:t>
      </w:r>
    </w:p>
    <w:p w:rsidR="00153B5A" w:rsidRDefault="00153B5A" w:rsidP="00153B5A">
      <w:pPr>
        <w:rPr>
          <w:sz w:val="22"/>
          <w:szCs w:val="22"/>
        </w:rPr>
      </w:pPr>
      <w:proofErr w:type="gramStart"/>
      <w:r w:rsidRPr="00A826D5">
        <w:rPr>
          <w:i/>
          <w:sz w:val="22"/>
          <w:szCs w:val="22"/>
        </w:rPr>
        <w:t>Twin Peaks</w:t>
      </w:r>
      <w:r>
        <w:rPr>
          <w:sz w:val="22"/>
          <w:szCs w:val="22"/>
        </w:rPr>
        <w:t>, pilot-1.8.</w:t>
      </w:r>
      <w:proofErr w:type="gramEnd"/>
      <w:r>
        <w:rPr>
          <w:sz w:val="22"/>
          <w:szCs w:val="22"/>
        </w:rPr>
        <w:t xml:space="preserve"> David Lynch et al. (1990)</w:t>
      </w:r>
    </w:p>
    <w:p w:rsidR="00153B5A" w:rsidRPr="00E01420" w:rsidRDefault="00153B5A" w:rsidP="00153B5A">
      <w:pPr>
        <w:rPr>
          <w:sz w:val="22"/>
          <w:szCs w:val="22"/>
        </w:rPr>
      </w:pPr>
      <w:proofErr w:type="gramStart"/>
      <w:r w:rsidRPr="00B609A8">
        <w:rPr>
          <w:i/>
          <w:sz w:val="22"/>
          <w:szCs w:val="22"/>
        </w:rPr>
        <w:t>Wild at Heart</w:t>
      </w:r>
      <w:r>
        <w:rPr>
          <w:sz w:val="22"/>
          <w:szCs w:val="22"/>
        </w:rPr>
        <w:t>.</w:t>
      </w:r>
      <w:proofErr w:type="gramEnd"/>
      <w:r>
        <w:rPr>
          <w:sz w:val="22"/>
          <w:szCs w:val="22"/>
        </w:rPr>
        <w:t xml:space="preserve"> David Lynch (1990)</w:t>
      </w:r>
    </w:p>
    <w:p w:rsidR="00153B5A" w:rsidRPr="00824AEC" w:rsidRDefault="00153B5A" w:rsidP="00153B5A">
      <w:pPr>
        <w:rPr>
          <w:sz w:val="22"/>
          <w:szCs w:val="22"/>
        </w:rPr>
      </w:pPr>
      <w:r>
        <w:rPr>
          <w:i/>
          <w:sz w:val="22"/>
          <w:szCs w:val="22"/>
        </w:rPr>
        <w:t>Mulholland Drive</w:t>
      </w:r>
      <w:r>
        <w:rPr>
          <w:sz w:val="22"/>
          <w:szCs w:val="22"/>
        </w:rPr>
        <w:t>. David Lynch (2001</w:t>
      </w:r>
      <w:r w:rsidRPr="00824AEC">
        <w:rPr>
          <w:sz w:val="22"/>
          <w:szCs w:val="22"/>
        </w:rPr>
        <w:t>)</w:t>
      </w:r>
    </w:p>
    <w:p w:rsidR="00153B5A" w:rsidRPr="00824AEC" w:rsidRDefault="00153B5A" w:rsidP="00153B5A">
      <w:pPr>
        <w:rPr>
          <w:sz w:val="22"/>
          <w:szCs w:val="22"/>
        </w:rPr>
      </w:pPr>
      <w:proofErr w:type="gramStart"/>
      <w:r>
        <w:rPr>
          <w:i/>
          <w:sz w:val="22"/>
          <w:szCs w:val="22"/>
        </w:rPr>
        <w:t>Inland Empire</w:t>
      </w:r>
      <w:r>
        <w:rPr>
          <w:sz w:val="22"/>
          <w:szCs w:val="22"/>
        </w:rPr>
        <w:t>.</w:t>
      </w:r>
      <w:proofErr w:type="gramEnd"/>
      <w:r>
        <w:rPr>
          <w:sz w:val="22"/>
          <w:szCs w:val="22"/>
        </w:rPr>
        <w:t xml:space="preserve"> David Lynch (2006</w:t>
      </w:r>
      <w:r w:rsidRPr="00824AEC">
        <w:rPr>
          <w:sz w:val="22"/>
          <w:szCs w:val="22"/>
        </w:rPr>
        <w:t>)</w:t>
      </w:r>
    </w:p>
    <w:p w:rsidR="00153B5A" w:rsidRPr="00824AEC" w:rsidRDefault="00153B5A" w:rsidP="00153B5A">
      <w:pPr>
        <w:rPr>
          <w:sz w:val="22"/>
          <w:szCs w:val="22"/>
        </w:rPr>
      </w:pPr>
    </w:p>
    <w:p w:rsidR="00153B5A" w:rsidRPr="00824AEC" w:rsidRDefault="00153B5A" w:rsidP="00153B5A">
      <w:pPr>
        <w:tabs>
          <w:tab w:val="left" w:pos="1980"/>
          <w:tab w:val="left" w:pos="3600"/>
          <w:tab w:val="left" w:pos="5400"/>
        </w:tabs>
        <w:rPr>
          <w:smallCaps/>
          <w:sz w:val="22"/>
          <w:szCs w:val="22"/>
        </w:rPr>
      </w:pPr>
      <w:r w:rsidRPr="00824AEC">
        <w:rPr>
          <w:smallCaps/>
          <w:sz w:val="22"/>
          <w:szCs w:val="22"/>
        </w:rPr>
        <w:t>Grade Breakdown:</w:t>
      </w:r>
    </w:p>
    <w:p w:rsidR="00153B5A" w:rsidRPr="00824AEC" w:rsidRDefault="00153B5A" w:rsidP="00153B5A">
      <w:pPr>
        <w:tabs>
          <w:tab w:val="left" w:pos="1980"/>
          <w:tab w:val="left" w:pos="3600"/>
          <w:tab w:val="left" w:pos="5400"/>
        </w:tabs>
        <w:rPr>
          <w:sz w:val="22"/>
          <w:szCs w:val="22"/>
        </w:rPr>
      </w:pPr>
      <w:r>
        <w:rPr>
          <w:sz w:val="22"/>
          <w:szCs w:val="22"/>
        </w:rPr>
        <w:t>Film Reviews</w:t>
      </w:r>
      <w:r>
        <w:rPr>
          <w:sz w:val="22"/>
          <w:szCs w:val="22"/>
        </w:rPr>
        <w:tab/>
        <w:t>20</w:t>
      </w:r>
      <w:r w:rsidRPr="00824AEC">
        <w:rPr>
          <w:sz w:val="22"/>
          <w:szCs w:val="22"/>
        </w:rPr>
        <w:t>%</w:t>
      </w:r>
      <w:r w:rsidRPr="00824AEC">
        <w:rPr>
          <w:sz w:val="22"/>
          <w:szCs w:val="22"/>
        </w:rPr>
        <w:tab/>
      </w:r>
      <w:r>
        <w:rPr>
          <w:sz w:val="22"/>
          <w:szCs w:val="22"/>
        </w:rPr>
        <w:t>Midterm</w:t>
      </w:r>
      <w:r w:rsidRPr="00824AEC">
        <w:rPr>
          <w:sz w:val="22"/>
          <w:szCs w:val="22"/>
        </w:rPr>
        <w:tab/>
        <w:t>20%</w:t>
      </w:r>
      <w:r w:rsidRPr="00824AEC">
        <w:rPr>
          <w:sz w:val="22"/>
          <w:szCs w:val="22"/>
        </w:rPr>
        <w:tab/>
      </w:r>
      <w:r w:rsidRPr="00824AEC">
        <w:rPr>
          <w:sz w:val="22"/>
          <w:szCs w:val="22"/>
        </w:rPr>
        <w:tab/>
      </w:r>
    </w:p>
    <w:p w:rsidR="00153B5A" w:rsidRDefault="00153B5A" w:rsidP="00153B5A">
      <w:pPr>
        <w:tabs>
          <w:tab w:val="left" w:pos="1980"/>
          <w:tab w:val="left" w:pos="3600"/>
          <w:tab w:val="left" w:pos="5400"/>
        </w:tabs>
        <w:rPr>
          <w:sz w:val="22"/>
          <w:szCs w:val="22"/>
        </w:rPr>
      </w:pPr>
      <w:r>
        <w:rPr>
          <w:sz w:val="22"/>
          <w:szCs w:val="22"/>
        </w:rPr>
        <w:t xml:space="preserve">Auteur Analysis </w:t>
      </w:r>
      <w:r w:rsidRPr="00824AEC">
        <w:rPr>
          <w:sz w:val="22"/>
          <w:szCs w:val="22"/>
        </w:rPr>
        <w:tab/>
      </w:r>
      <w:r>
        <w:rPr>
          <w:sz w:val="22"/>
          <w:szCs w:val="22"/>
        </w:rPr>
        <w:t>30%</w:t>
      </w:r>
      <w:r>
        <w:rPr>
          <w:sz w:val="22"/>
          <w:szCs w:val="22"/>
        </w:rPr>
        <w:tab/>
        <w:t xml:space="preserve">Final Exam </w:t>
      </w:r>
      <w:r>
        <w:rPr>
          <w:sz w:val="22"/>
          <w:szCs w:val="22"/>
        </w:rPr>
        <w:tab/>
        <w:t>20</w:t>
      </w:r>
      <w:r w:rsidRPr="00824AEC">
        <w:rPr>
          <w:sz w:val="22"/>
          <w:szCs w:val="22"/>
        </w:rPr>
        <w:t>%</w:t>
      </w:r>
      <w:r>
        <w:rPr>
          <w:sz w:val="22"/>
          <w:szCs w:val="22"/>
        </w:rPr>
        <w:tab/>
        <w:t>Participation</w:t>
      </w:r>
      <w:r>
        <w:rPr>
          <w:sz w:val="22"/>
          <w:szCs w:val="22"/>
        </w:rPr>
        <w:tab/>
        <w:t>10%</w:t>
      </w:r>
    </w:p>
    <w:p w:rsidR="00153B5A" w:rsidRPr="00C95436" w:rsidRDefault="00153B5A" w:rsidP="00153B5A">
      <w:pPr>
        <w:tabs>
          <w:tab w:val="left" w:pos="1980"/>
          <w:tab w:val="left" w:pos="3600"/>
          <w:tab w:val="left" w:pos="5400"/>
        </w:tabs>
        <w:rPr>
          <w:sz w:val="22"/>
          <w:szCs w:val="22"/>
        </w:rPr>
      </w:pPr>
      <w:r w:rsidRPr="003B43AC">
        <w:rPr>
          <w:sz w:val="22"/>
          <w:szCs w:val="22"/>
        </w:rPr>
        <w:tab/>
      </w:r>
      <w:r w:rsidRPr="003B43AC">
        <w:rPr>
          <w:sz w:val="22"/>
          <w:szCs w:val="22"/>
        </w:rPr>
        <w:tab/>
      </w:r>
    </w:p>
    <w:p w:rsidR="00153B5A" w:rsidRDefault="00153B5A" w:rsidP="00153B5A">
      <w:pPr>
        <w:tabs>
          <w:tab w:val="left" w:pos="1980"/>
          <w:tab w:val="left" w:pos="3600"/>
          <w:tab w:val="left" w:pos="5400"/>
        </w:tabs>
        <w:rPr>
          <w:smallCaps/>
          <w:sz w:val="22"/>
          <w:szCs w:val="22"/>
        </w:rPr>
      </w:pPr>
      <w:r w:rsidRPr="00824AEC">
        <w:rPr>
          <w:smallCaps/>
          <w:sz w:val="22"/>
          <w:szCs w:val="22"/>
        </w:rPr>
        <w:t xml:space="preserve">Grade </w:t>
      </w:r>
      <w:r>
        <w:rPr>
          <w:smallCaps/>
          <w:sz w:val="22"/>
          <w:szCs w:val="22"/>
        </w:rPr>
        <w:t>Scale</w:t>
      </w:r>
      <w:r w:rsidRPr="00824AEC">
        <w:rPr>
          <w:smallCaps/>
          <w:sz w:val="22"/>
          <w:szCs w:val="22"/>
        </w:rPr>
        <w:t>:</w:t>
      </w:r>
      <w:r>
        <w:rPr>
          <w:smallCaps/>
          <w:sz w:val="22"/>
          <w:szCs w:val="22"/>
        </w:rPr>
        <w:t xml:space="preserve"> </w:t>
      </w:r>
    </w:p>
    <w:p w:rsidR="00153B5A" w:rsidRDefault="00153B5A" w:rsidP="00153B5A">
      <w:pPr>
        <w:tabs>
          <w:tab w:val="left" w:pos="1980"/>
          <w:tab w:val="left" w:pos="3600"/>
          <w:tab w:val="left" w:pos="5400"/>
        </w:tabs>
        <w:rPr>
          <w:smallCaps/>
          <w:sz w:val="22"/>
          <w:szCs w:val="22"/>
        </w:rPr>
      </w:pPr>
      <w:r>
        <w:rPr>
          <w:smallCaps/>
          <w:sz w:val="22"/>
          <w:szCs w:val="22"/>
        </w:rPr>
        <w:t>A = 93–100</w:t>
      </w:r>
      <w:r>
        <w:rPr>
          <w:smallCaps/>
          <w:sz w:val="22"/>
          <w:szCs w:val="22"/>
        </w:rPr>
        <w:tab/>
        <w:t>A- = 90–92</w:t>
      </w:r>
      <w:r>
        <w:rPr>
          <w:smallCaps/>
          <w:sz w:val="22"/>
          <w:szCs w:val="22"/>
        </w:rPr>
        <w:tab/>
        <w:t>B+ = 87–89</w:t>
      </w:r>
      <w:r>
        <w:rPr>
          <w:smallCaps/>
          <w:sz w:val="22"/>
          <w:szCs w:val="22"/>
        </w:rPr>
        <w:tab/>
        <w:t>B = 83–86</w:t>
      </w:r>
      <w:r>
        <w:rPr>
          <w:smallCaps/>
          <w:sz w:val="22"/>
          <w:szCs w:val="22"/>
        </w:rPr>
        <w:tab/>
      </w:r>
      <w:r>
        <w:rPr>
          <w:smallCaps/>
          <w:sz w:val="22"/>
          <w:szCs w:val="22"/>
        </w:rPr>
        <w:tab/>
        <w:t>B- = 80–82</w:t>
      </w:r>
    </w:p>
    <w:p w:rsidR="00153B5A" w:rsidRDefault="00153B5A" w:rsidP="00153B5A">
      <w:pPr>
        <w:tabs>
          <w:tab w:val="left" w:pos="1980"/>
          <w:tab w:val="left" w:pos="3600"/>
          <w:tab w:val="left" w:pos="5400"/>
        </w:tabs>
        <w:rPr>
          <w:smallCaps/>
          <w:sz w:val="22"/>
          <w:szCs w:val="22"/>
        </w:rPr>
      </w:pPr>
      <w:r>
        <w:rPr>
          <w:smallCaps/>
          <w:sz w:val="22"/>
          <w:szCs w:val="22"/>
        </w:rPr>
        <w:t>C+ = 77–79</w:t>
      </w:r>
      <w:r>
        <w:rPr>
          <w:smallCaps/>
          <w:sz w:val="22"/>
          <w:szCs w:val="22"/>
        </w:rPr>
        <w:tab/>
        <w:t>C = 73–76</w:t>
      </w:r>
      <w:r>
        <w:rPr>
          <w:smallCaps/>
          <w:sz w:val="22"/>
          <w:szCs w:val="22"/>
        </w:rPr>
        <w:tab/>
        <w:t>C- = 70–72</w:t>
      </w:r>
      <w:r>
        <w:rPr>
          <w:smallCaps/>
          <w:sz w:val="22"/>
          <w:szCs w:val="22"/>
        </w:rPr>
        <w:tab/>
        <w:t>D = 60–69</w:t>
      </w:r>
      <w:r>
        <w:rPr>
          <w:smallCaps/>
          <w:sz w:val="22"/>
          <w:szCs w:val="22"/>
        </w:rPr>
        <w:tab/>
      </w:r>
      <w:r>
        <w:rPr>
          <w:smallCaps/>
          <w:sz w:val="22"/>
          <w:szCs w:val="22"/>
        </w:rPr>
        <w:tab/>
        <w:t>F = &lt; 60</w:t>
      </w:r>
    </w:p>
    <w:p w:rsidR="00153B5A" w:rsidRPr="00AF4133" w:rsidRDefault="00153B5A" w:rsidP="00153B5A">
      <w:pPr>
        <w:tabs>
          <w:tab w:val="left" w:pos="1980"/>
          <w:tab w:val="left" w:pos="3600"/>
          <w:tab w:val="left" w:pos="5400"/>
        </w:tabs>
        <w:rPr>
          <w:smallCaps/>
          <w:sz w:val="22"/>
          <w:szCs w:val="22"/>
        </w:rPr>
      </w:pPr>
      <w:r>
        <w:rPr>
          <w:smallCaps/>
          <w:sz w:val="22"/>
          <w:szCs w:val="22"/>
        </w:rPr>
        <w:lastRenderedPageBreak/>
        <w:t>Attendance</w:t>
      </w:r>
      <w:r w:rsidRPr="00824AEC">
        <w:rPr>
          <w:b/>
          <w:bCs/>
          <w:sz w:val="22"/>
          <w:szCs w:val="22"/>
        </w:rPr>
        <w:t xml:space="preserve"> </w:t>
      </w:r>
    </w:p>
    <w:p w:rsidR="00153B5A" w:rsidRPr="00C95436" w:rsidRDefault="00153B5A" w:rsidP="00153B5A">
      <w:pPr>
        <w:contextualSpacing/>
        <w:rPr>
          <w:sz w:val="22"/>
          <w:szCs w:val="22"/>
        </w:rPr>
      </w:pPr>
      <w:r w:rsidRPr="00020F34">
        <w:rPr>
          <w:sz w:val="22"/>
          <w:szCs w:val="22"/>
        </w:rPr>
        <w:t xml:space="preserve">Missing more than </w:t>
      </w:r>
      <w:r>
        <w:rPr>
          <w:sz w:val="22"/>
          <w:szCs w:val="22"/>
        </w:rPr>
        <w:t>two</w:t>
      </w:r>
      <w:r w:rsidRPr="00020F34">
        <w:rPr>
          <w:sz w:val="22"/>
          <w:szCs w:val="22"/>
        </w:rPr>
        <w:t xml:space="preserve"> days of class will drop your final grade by a </w:t>
      </w:r>
      <w:r>
        <w:rPr>
          <w:sz w:val="22"/>
          <w:szCs w:val="22"/>
        </w:rPr>
        <w:t>half letter</w:t>
      </w:r>
      <w:r w:rsidRPr="00020F34">
        <w:rPr>
          <w:sz w:val="22"/>
          <w:szCs w:val="22"/>
        </w:rPr>
        <w:t xml:space="preserve"> for each day over </w:t>
      </w:r>
      <w:r>
        <w:rPr>
          <w:sz w:val="22"/>
          <w:szCs w:val="22"/>
        </w:rPr>
        <w:t>two missed. For example: 3 absences: a B goes to a B-; 4</w:t>
      </w:r>
      <w:r w:rsidRPr="00020F34">
        <w:rPr>
          <w:sz w:val="22"/>
          <w:szCs w:val="22"/>
        </w:rPr>
        <w:t xml:space="preserve"> absences: a B goes to a C</w:t>
      </w:r>
      <w:r>
        <w:rPr>
          <w:sz w:val="22"/>
          <w:szCs w:val="22"/>
        </w:rPr>
        <w:t>+</w:t>
      </w:r>
      <w:r w:rsidRPr="00020F34">
        <w:rPr>
          <w:sz w:val="22"/>
          <w:szCs w:val="22"/>
        </w:rPr>
        <w:t xml:space="preserve">. Being tardy three times counts as an absence. Missing more than </w:t>
      </w:r>
      <w:r>
        <w:rPr>
          <w:sz w:val="22"/>
          <w:szCs w:val="22"/>
        </w:rPr>
        <w:t>four</w:t>
      </w:r>
      <w:r w:rsidRPr="00020F34">
        <w:rPr>
          <w:sz w:val="22"/>
          <w:szCs w:val="22"/>
        </w:rPr>
        <w:t xml:space="preserve"> classes is grounds for automatic failure.</w:t>
      </w:r>
      <w:r>
        <w:rPr>
          <w:sz w:val="22"/>
          <w:szCs w:val="22"/>
        </w:rPr>
        <w:t xml:space="preserve"> </w:t>
      </w:r>
      <w:r w:rsidRPr="00020F34">
        <w:rPr>
          <w:sz w:val="22"/>
          <w:szCs w:val="22"/>
        </w:rPr>
        <w:t xml:space="preserve">This means that you have </w:t>
      </w:r>
      <w:r>
        <w:rPr>
          <w:sz w:val="22"/>
          <w:szCs w:val="22"/>
        </w:rPr>
        <w:t>two</w:t>
      </w:r>
      <w:r w:rsidRPr="00020F34">
        <w:rPr>
          <w:sz w:val="22"/>
          <w:szCs w:val="22"/>
        </w:rPr>
        <w:t xml:space="preserve"> “free” absences to use however you see fit. Except in the case of significant emergencies, I do not distinguish between excused and unexcused absences. </w:t>
      </w:r>
      <w:r w:rsidRPr="00020F34">
        <w:rPr>
          <w:b/>
          <w:sz w:val="22"/>
          <w:szCs w:val="22"/>
        </w:rPr>
        <w:t>Use your free absences wisely.</w:t>
      </w:r>
    </w:p>
    <w:p w:rsidR="00153B5A" w:rsidRDefault="00153B5A" w:rsidP="00153B5A">
      <w:pPr>
        <w:widowControl w:val="0"/>
        <w:suppressAutoHyphens/>
        <w:rPr>
          <w:b/>
          <w:sz w:val="22"/>
          <w:szCs w:val="22"/>
        </w:rPr>
      </w:pPr>
    </w:p>
    <w:p w:rsidR="00153B5A" w:rsidRPr="00112DF6" w:rsidRDefault="00153B5A" w:rsidP="00153B5A">
      <w:pPr>
        <w:widowControl w:val="0"/>
        <w:suppressAutoHyphens/>
        <w:rPr>
          <w:sz w:val="21"/>
          <w:szCs w:val="21"/>
          <w:lang w:eastAsia="ar-SA"/>
        </w:rPr>
      </w:pPr>
      <w:r>
        <w:rPr>
          <w:smallCaps/>
          <w:sz w:val="22"/>
          <w:szCs w:val="22"/>
        </w:rPr>
        <w:t>tentative schedule:</w:t>
      </w:r>
    </w:p>
    <w:tbl>
      <w:tblPr>
        <w:tblW w:w="0" w:type="auto"/>
        <w:tblBorders>
          <w:top w:val="single" w:sz="8" w:space="0" w:color="000000"/>
          <w:bottom w:val="single" w:sz="8" w:space="0" w:color="000000"/>
        </w:tblBorders>
        <w:tblLayout w:type="fixed"/>
        <w:tblLook w:val="0000" w:firstRow="0" w:lastRow="0" w:firstColumn="0" w:lastColumn="0" w:noHBand="0" w:noVBand="0"/>
      </w:tblPr>
      <w:tblGrid>
        <w:gridCol w:w="1098"/>
        <w:gridCol w:w="10"/>
        <w:gridCol w:w="7768"/>
      </w:tblGrid>
      <w:tr w:rsidR="00153B5A" w:rsidRPr="00146E72" w:rsidTr="00023E2C">
        <w:tc>
          <w:tcPr>
            <w:tcW w:w="8876" w:type="dxa"/>
            <w:gridSpan w:val="3"/>
            <w:shd w:val="clear" w:color="auto" w:fill="C0C0C0"/>
          </w:tcPr>
          <w:p w:rsidR="00153B5A" w:rsidRPr="00146E72" w:rsidRDefault="00153B5A" w:rsidP="00023E2C">
            <w:pPr>
              <w:widowControl w:val="0"/>
              <w:suppressAutoHyphens/>
              <w:snapToGrid w:val="0"/>
              <w:rPr>
                <w:b/>
                <w:color w:val="000000"/>
                <w:sz w:val="18"/>
                <w:szCs w:val="18"/>
                <w:lang w:eastAsia="ar-SA"/>
              </w:rPr>
            </w:pPr>
            <w:r w:rsidRPr="00146E72">
              <w:rPr>
                <w:b/>
                <w:color w:val="000000"/>
                <w:sz w:val="18"/>
                <w:szCs w:val="18"/>
                <w:lang w:eastAsia="ar-SA"/>
              </w:rPr>
              <w:t>Week 1</w:t>
            </w:r>
          </w:p>
        </w:tc>
      </w:tr>
      <w:tr w:rsidR="00153B5A" w:rsidRPr="00146E72" w:rsidTr="00023E2C">
        <w:tc>
          <w:tcPr>
            <w:tcW w:w="1098" w:type="dxa"/>
            <w:shd w:val="clear" w:color="auto" w:fill="C0C0C0"/>
          </w:tcPr>
          <w:p w:rsidR="00153B5A" w:rsidRPr="00146E72" w:rsidRDefault="00153B5A" w:rsidP="00023E2C">
            <w:pPr>
              <w:widowControl w:val="0"/>
              <w:tabs>
                <w:tab w:val="left" w:pos="765"/>
              </w:tabs>
              <w:suppressAutoHyphens/>
              <w:snapToGrid w:val="0"/>
              <w:rPr>
                <w:color w:val="000000"/>
                <w:sz w:val="18"/>
                <w:szCs w:val="18"/>
                <w:lang w:eastAsia="ar-SA"/>
              </w:rPr>
            </w:pPr>
            <w:r w:rsidRPr="00146E72">
              <w:rPr>
                <w:color w:val="000000"/>
                <w:sz w:val="18"/>
                <w:szCs w:val="18"/>
                <w:lang w:eastAsia="ar-SA"/>
              </w:rPr>
              <w:t>1/23</w:t>
            </w:r>
          </w:p>
        </w:tc>
        <w:tc>
          <w:tcPr>
            <w:tcW w:w="7778" w:type="dxa"/>
            <w:gridSpan w:val="2"/>
            <w:shd w:val="clear" w:color="auto" w:fill="auto"/>
          </w:tcPr>
          <w:p w:rsidR="00153B5A" w:rsidRDefault="00153B5A" w:rsidP="00023E2C">
            <w:pPr>
              <w:widowControl w:val="0"/>
              <w:suppressAutoHyphens/>
              <w:snapToGrid w:val="0"/>
              <w:rPr>
                <w:color w:val="000000"/>
                <w:sz w:val="18"/>
                <w:szCs w:val="18"/>
                <w:lang w:eastAsia="ar-SA"/>
              </w:rPr>
            </w:pPr>
            <w:r>
              <w:rPr>
                <w:color w:val="000000"/>
                <w:sz w:val="18"/>
                <w:szCs w:val="18"/>
                <w:lang w:eastAsia="ar-SA"/>
              </w:rPr>
              <w:t>Introduction &amp; Syllabus</w:t>
            </w:r>
          </w:p>
          <w:p w:rsidR="00153B5A" w:rsidRPr="00146E72" w:rsidRDefault="00153B5A" w:rsidP="00023E2C">
            <w:pPr>
              <w:widowControl w:val="0"/>
              <w:suppressAutoHyphens/>
              <w:snapToGrid w:val="0"/>
              <w:rPr>
                <w:color w:val="000000"/>
                <w:sz w:val="18"/>
                <w:szCs w:val="18"/>
                <w:lang w:eastAsia="ar-SA"/>
              </w:rPr>
            </w:pPr>
            <w:r>
              <w:rPr>
                <w:color w:val="000000"/>
                <w:sz w:val="18"/>
                <w:szCs w:val="18"/>
                <w:lang w:eastAsia="ar-SA"/>
              </w:rPr>
              <w:t xml:space="preserve">Film: </w:t>
            </w:r>
            <w:proofErr w:type="spellStart"/>
            <w:r w:rsidRPr="002E5173">
              <w:rPr>
                <w:i/>
                <w:color w:val="000000"/>
                <w:sz w:val="18"/>
                <w:szCs w:val="18"/>
                <w:lang w:eastAsia="ar-SA"/>
              </w:rPr>
              <w:t>Eraserhead</w:t>
            </w:r>
            <w:proofErr w:type="spellEnd"/>
          </w:p>
        </w:tc>
      </w:tr>
      <w:tr w:rsidR="00153B5A" w:rsidRPr="00146E72" w:rsidTr="00023E2C">
        <w:tc>
          <w:tcPr>
            <w:tcW w:w="8876" w:type="dxa"/>
            <w:gridSpan w:val="3"/>
            <w:shd w:val="clear" w:color="auto" w:fill="C0C0C0"/>
          </w:tcPr>
          <w:p w:rsidR="00153B5A" w:rsidRPr="00146E72" w:rsidRDefault="00153B5A" w:rsidP="00023E2C">
            <w:pPr>
              <w:widowControl w:val="0"/>
              <w:suppressAutoHyphens/>
              <w:snapToGrid w:val="0"/>
              <w:rPr>
                <w:b/>
                <w:color w:val="000000"/>
                <w:sz w:val="18"/>
                <w:szCs w:val="18"/>
                <w:lang w:eastAsia="ar-SA"/>
              </w:rPr>
            </w:pPr>
            <w:r w:rsidRPr="00146E72">
              <w:rPr>
                <w:b/>
                <w:color w:val="000000"/>
                <w:sz w:val="18"/>
                <w:szCs w:val="18"/>
                <w:lang w:eastAsia="ar-SA"/>
              </w:rPr>
              <w:t>Week 2</w:t>
            </w:r>
          </w:p>
        </w:tc>
      </w:tr>
      <w:tr w:rsidR="00153B5A" w:rsidRPr="00146E72" w:rsidTr="00023E2C">
        <w:tc>
          <w:tcPr>
            <w:tcW w:w="1108" w:type="dxa"/>
            <w:gridSpan w:val="2"/>
            <w:shd w:val="clear" w:color="auto" w:fill="C0C0C0"/>
          </w:tcPr>
          <w:p w:rsidR="00153B5A" w:rsidRPr="00146E72" w:rsidRDefault="00153B5A" w:rsidP="00023E2C">
            <w:pPr>
              <w:widowControl w:val="0"/>
              <w:suppressAutoHyphens/>
              <w:snapToGrid w:val="0"/>
              <w:rPr>
                <w:color w:val="000000"/>
                <w:sz w:val="18"/>
                <w:szCs w:val="18"/>
                <w:lang w:eastAsia="ar-SA"/>
              </w:rPr>
            </w:pPr>
            <w:r w:rsidRPr="00146E72">
              <w:rPr>
                <w:color w:val="000000"/>
                <w:sz w:val="18"/>
                <w:szCs w:val="18"/>
                <w:lang w:eastAsia="ar-SA"/>
              </w:rPr>
              <w:t>1/30</w:t>
            </w:r>
          </w:p>
        </w:tc>
        <w:tc>
          <w:tcPr>
            <w:tcW w:w="7768" w:type="dxa"/>
            <w:shd w:val="clear" w:color="auto" w:fill="auto"/>
          </w:tcPr>
          <w:p w:rsidR="00153B5A" w:rsidRDefault="00153B5A" w:rsidP="00023E2C">
            <w:pPr>
              <w:widowControl w:val="0"/>
              <w:suppressAutoHyphens/>
              <w:snapToGrid w:val="0"/>
              <w:rPr>
                <w:color w:val="000000"/>
                <w:sz w:val="18"/>
                <w:szCs w:val="18"/>
                <w:lang w:eastAsia="ar-SA"/>
              </w:rPr>
            </w:pPr>
            <w:r>
              <w:rPr>
                <w:color w:val="000000"/>
                <w:sz w:val="18"/>
                <w:szCs w:val="18"/>
                <w:lang w:eastAsia="ar-SA"/>
              </w:rPr>
              <w:t xml:space="preserve">Film: </w:t>
            </w:r>
            <w:proofErr w:type="spellStart"/>
            <w:r w:rsidRPr="007C6806">
              <w:rPr>
                <w:i/>
                <w:color w:val="000000"/>
                <w:sz w:val="18"/>
                <w:szCs w:val="18"/>
                <w:lang w:eastAsia="ar-SA"/>
              </w:rPr>
              <w:t>Eraserhead</w:t>
            </w:r>
            <w:proofErr w:type="spellEnd"/>
          </w:p>
          <w:p w:rsidR="00153B5A" w:rsidRDefault="00153B5A" w:rsidP="00023E2C">
            <w:pPr>
              <w:widowControl w:val="0"/>
              <w:suppressAutoHyphens/>
              <w:snapToGrid w:val="0"/>
              <w:rPr>
                <w:color w:val="000000"/>
                <w:sz w:val="18"/>
                <w:szCs w:val="18"/>
                <w:lang w:eastAsia="ar-SA"/>
              </w:rPr>
            </w:pPr>
            <w:r>
              <w:rPr>
                <w:color w:val="000000"/>
                <w:sz w:val="18"/>
                <w:szCs w:val="18"/>
                <w:lang w:eastAsia="ar-SA"/>
              </w:rPr>
              <w:t xml:space="preserve">Todd, </w:t>
            </w:r>
            <w:r w:rsidRPr="002E5173">
              <w:rPr>
                <w:color w:val="000000"/>
                <w:sz w:val="18"/>
                <w:szCs w:val="18"/>
                <w:lang w:eastAsia="ar-SA"/>
              </w:rPr>
              <w:t>“David Lynch: The Making of a Post</w:t>
            </w:r>
            <w:r>
              <w:rPr>
                <w:color w:val="000000"/>
                <w:sz w:val="18"/>
                <w:szCs w:val="18"/>
                <w:lang w:eastAsia="ar-SA"/>
              </w:rPr>
              <w:t>-classical Auteur,” D2L</w:t>
            </w:r>
          </w:p>
          <w:p w:rsidR="00153B5A" w:rsidRPr="00146E72" w:rsidRDefault="00153B5A" w:rsidP="00023E2C">
            <w:pPr>
              <w:widowControl w:val="0"/>
              <w:suppressAutoHyphens/>
              <w:snapToGrid w:val="0"/>
              <w:rPr>
                <w:color w:val="000000"/>
                <w:sz w:val="18"/>
                <w:szCs w:val="18"/>
                <w:lang w:eastAsia="ar-SA"/>
              </w:rPr>
            </w:pPr>
            <w:proofErr w:type="spellStart"/>
            <w:r>
              <w:rPr>
                <w:color w:val="000000"/>
                <w:sz w:val="18"/>
                <w:szCs w:val="18"/>
                <w:lang w:eastAsia="ar-SA"/>
              </w:rPr>
              <w:t>Nieland</w:t>
            </w:r>
            <w:proofErr w:type="spellEnd"/>
            <w:r>
              <w:rPr>
                <w:color w:val="000000"/>
                <w:sz w:val="18"/>
                <w:szCs w:val="18"/>
                <w:lang w:eastAsia="ar-SA"/>
              </w:rPr>
              <w:t xml:space="preserve">, “Bad Plumbing: </w:t>
            </w:r>
            <w:proofErr w:type="spellStart"/>
            <w:r w:rsidRPr="002E5173">
              <w:rPr>
                <w:i/>
                <w:color w:val="000000"/>
                <w:sz w:val="18"/>
                <w:szCs w:val="18"/>
                <w:lang w:eastAsia="ar-SA"/>
              </w:rPr>
              <w:t>Eraserhead</w:t>
            </w:r>
            <w:proofErr w:type="spellEnd"/>
            <w:r>
              <w:rPr>
                <w:color w:val="000000"/>
                <w:sz w:val="18"/>
                <w:szCs w:val="18"/>
                <w:lang w:eastAsia="ar-SA"/>
              </w:rPr>
              <w:t>”</w:t>
            </w:r>
          </w:p>
        </w:tc>
      </w:tr>
      <w:tr w:rsidR="00153B5A" w:rsidRPr="00146E72" w:rsidTr="00023E2C">
        <w:tc>
          <w:tcPr>
            <w:tcW w:w="8876" w:type="dxa"/>
            <w:gridSpan w:val="3"/>
            <w:shd w:val="clear" w:color="auto" w:fill="C0C0C0"/>
          </w:tcPr>
          <w:p w:rsidR="00153B5A" w:rsidRPr="00146E72" w:rsidRDefault="00153B5A" w:rsidP="00023E2C">
            <w:pPr>
              <w:widowControl w:val="0"/>
              <w:suppressAutoHyphens/>
              <w:snapToGrid w:val="0"/>
              <w:rPr>
                <w:b/>
                <w:color w:val="000000"/>
                <w:sz w:val="18"/>
                <w:szCs w:val="18"/>
                <w:lang w:eastAsia="ar-SA"/>
              </w:rPr>
            </w:pPr>
            <w:r w:rsidRPr="00146E72">
              <w:rPr>
                <w:b/>
                <w:color w:val="000000"/>
                <w:sz w:val="18"/>
                <w:szCs w:val="18"/>
                <w:lang w:eastAsia="ar-SA"/>
              </w:rPr>
              <w:t>Week 3</w:t>
            </w:r>
          </w:p>
        </w:tc>
      </w:tr>
      <w:tr w:rsidR="00153B5A" w:rsidRPr="00146E72" w:rsidTr="00023E2C">
        <w:tc>
          <w:tcPr>
            <w:tcW w:w="1098" w:type="dxa"/>
            <w:shd w:val="clear" w:color="auto" w:fill="C0C0C0"/>
          </w:tcPr>
          <w:p w:rsidR="00153B5A" w:rsidRPr="00146E72" w:rsidRDefault="00153B5A" w:rsidP="00023E2C">
            <w:pPr>
              <w:widowControl w:val="0"/>
              <w:suppressAutoHyphens/>
              <w:snapToGrid w:val="0"/>
              <w:rPr>
                <w:color w:val="000000"/>
                <w:sz w:val="18"/>
                <w:szCs w:val="18"/>
                <w:lang w:eastAsia="ar-SA"/>
              </w:rPr>
            </w:pPr>
            <w:r w:rsidRPr="00146E72">
              <w:rPr>
                <w:color w:val="000000"/>
                <w:sz w:val="18"/>
                <w:szCs w:val="18"/>
                <w:lang w:eastAsia="ar-SA"/>
              </w:rPr>
              <w:t>2/6</w:t>
            </w:r>
          </w:p>
        </w:tc>
        <w:tc>
          <w:tcPr>
            <w:tcW w:w="7778" w:type="dxa"/>
            <w:gridSpan w:val="2"/>
            <w:shd w:val="clear" w:color="auto" w:fill="auto"/>
          </w:tcPr>
          <w:p w:rsidR="00153B5A" w:rsidRDefault="00153B5A" w:rsidP="00023E2C">
            <w:pPr>
              <w:widowControl w:val="0"/>
              <w:suppressAutoHyphens/>
              <w:snapToGrid w:val="0"/>
              <w:rPr>
                <w:color w:val="000000"/>
                <w:sz w:val="18"/>
                <w:szCs w:val="18"/>
                <w:lang w:eastAsia="ar-SA"/>
              </w:rPr>
            </w:pPr>
            <w:r>
              <w:rPr>
                <w:color w:val="000000"/>
                <w:sz w:val="18"/>
                <w:szCs w:val="18"/>
                <w:lang w:eastAsia="ar-SA"/>
              </w:rPr>
              <w:t xml:space="preserve">Film: </w:t>
            </w:r>
            <w:r w:rsidRPr="007C6806">
              <w:rPr>
                <w:i/>
                <w:color w:val="000000"/>
                <w:sz w:val="18"/>
                <w:szCs w:val="18"/>
                <w:lang w:eastAsia="ar-SA"/>
              </w:rPr>
              <w:t>The Elephant Man</w:t>
            </w:r>
          </w:p>
          <w:p w:rsidR="00153B5A" w:rsidRDefault="00153B5A" w:rsidP="00023E2C">
            <w:pPr>
              <w:widowControl w:val="0"/>
              <w:suppressAutoHyphens/>
              <w:snapToGrid w:val="0"/>
              <w:rPr>
                <w:color w:val="000000"/>
                <w:sz w:val="18"/>
                <w:szCs w:val="18"/>
                <w:lang w:eastAsia="ar-SA"/>
              </w:rPr>
            </w:pPr>
            <w:proofErr w:type="spellStart"/>
            <w:r>
              <w:rPr>
                <w:color w:val="000000"/>
                <w:sz w:val="18"/>
                <w:szCs w:val="18"/>
                <w:lang w:eastAsia="ar-SA"/>
              </w:rPr>
              <w:t>Nieland</w:t>
            </w:r>
            <w:proofErr w:type="spellEnd"/>
            <w:r>
              <w:rPr>
                <w:color w:val="000000"/>
                <w:sz w:val="18"/>
                <w:szCs w:val="18"/>
                <w:lang w:eastAsia="ar-SA"/>
              </w:rPr>
              <w:t xml:space="preserve">, “Inhuman Windows: </w:t>
            </w:r>
            <w:r w:rsidRPr="007C6806">
              <w:rPr>
                <w:i/>
                <w:color w:val="000000"/>
                <w:sz w:val="18"/>
                <w:szCs w:val="18"/>
                <w:lang w:eastAsia="ar-SA"/>
              </w:rPr>
              <w:t>The Elephant Man</w:t>
            </w:r>
            <w:r>
              <w:rPr>
                <w:color w:val="000000"/>
                <w:sz w:val="18"/>
                <w:szCs w:val="18"/>
                <w:lang w:eastAsia="ar-SA"/>
              </w:rPr>
              <w:t>”</w:t>
            </w:r>
          </w:p>
          <w:p w:rsidR="00153B5A" w:rsidRPr="005B3A75" w:rsidRDefault="00153B5A" w:rsidP="00023E2C">
            <w:pPr>
              <w:widowControl w:val="0"/>
              <w:suppressAutoHyphens/>
              <w:snapToGrid w:val="0"/>
              <w:rPr>
                <w:b/>
                <w:color w:val="000000"/>
                <w:sz w:val="18"/>
                <w:szCs w:val="18"/>
                <w:lang w:eastAsia="ar-SA"/>
              </w:rPr>
            </w:pPr>
            <w:proofErr w:type="spellStart"/>
            <w:r w:rsidRPr="005B3A75">
              <w:rPr>
                <w:b/>
                <w:i/>
                <w:color w:val="000000"/>
                <w:sz w:val="18"/>
                <w:szCs w:val="18"/>
                <w:lang w:eastAsia="ar-SA"/>
              </w:rPr>
              <w:t>Eraserhead</w:t>
            </w:r>
            <w:proofErr w:type="spellEnd"/>
            <w:r w:rsidRPr="005B3A75">
              <w:rPr>
                <w:b/>
                <w:color w:val="000000"/>
                <w:sz w:val="18"/>
                <w:szCs w:val="18"/>
                <w:lang w:eastAsia="ar-SA"/>
              </w:rPr>
              <w:t xml:space="preserve"> review due</w:t>
            </w:r>
          </w:p>
        </w:tc>
      </w:tr>
      <w:tr w:rsidR="00153B5A" w:rsidRPr="00146E72" w:rsidTr="00023E2C">
        <w:tc>
          <w:tcPr>
            <w:tcW w:w="8876" w:type="dxa"/>
            <w:gridSpan w:val="3"/>
            <w:shd w:val="clear" w:color="auto" w:fill="C0C0C0"/>
          </w:tcPr>
          <w:p w:rsidR="00153B5A" w:rsidRPr="00146E72" w:rsidRDefault="00153B5A" w:rsidP="00023E2C">
            <w:pPr>
              <w:widowControl w:val="0"/>
              <w:suppressAutoHyphens/>
              <w:snapToGrid w:val="0"/>
              <w:rPr>
                <w:b/>
                <w:color w:val="000000"/>
                <w:sz w:val="18"/>
                <w:szCs w:val="18"/>
                <w:lang w:eastAsia="ar-SA"/>
              </w:rPr>
            </w:pPr>
            <w:r w:rsidRPr="00146E72">
              <w:rPr>
                <w:b/>
                <w:color w:val="000000"/>
                <w:sz w:val="18"/>
                <w:szCs w:val="18"/>
                <w:lang w:eastAsia="ar-SA"/>
              </w:rPr>
              <w:t>Week 4</w:t>
            </w:r>
          </w:p>
        </w:tc>
      </w:tr>
      <w:tr w:rsidR="00153B5A" w:rsidRPr="00146E72" w:rsidTr="00023E2C">
        <w:tc>
          <w:tcPr>
            <w:tcW w:w="1098" w:type="dxa"/>
            <w:shd w:val="clear" w:color="auto" w:fill="C0C0C0"/>
          </w:tcPr>
          <w:p w:rsidR="00153B5A" w:rsidRPr="00146E72" w:rsidRDefault="00153B5A" w:rsidP="00023E2C">
            <w:pPr>
              <w:widowControl w:val="0"/>
              <w:suppressAutoHyphens/>
              <w:snapToGrid w:val="0"/>
              <w:rPr>
                <w:color w:val="000000"/>
                <w:sz w:val="18"/>
                <w:szCs w:val="18"/>
                <w:lang w:eastAsia="ar-SA"/>
              </w:rPr>
            </w:pPr>
            <w:r w:rsidRPr="00146E72">
              <w:rPr>
                <w:color w:val="000000"/>
                <w:sz w:val="18"/>
                <w:szCs w:val="18"/>
                <w:lang w:eastAsia="ar-SA"/>
              </w:rPr>
              <w:t>2/13</w:t>
            </w:r>
          </w:p>
        </w:tc>
        <w:tc>
          <w:tcPr>
            <w:tcW w:w="7778" w:type="dxa"/>
            <w:gridSpan w:val="2"/>
            <w:shd w:val="clear" w:color="auto" w:fill="auto"/>
          </w:tcPr>
          <w:p w:rsidR="00153B5A" w:rsidRDefault="00153B5A" w:rsidP="00023E2C">
            <w:pPr>
              <w:widowControl w:val="0"/>
              <w:suppressAutoHyphens/>
              <w:snapToGrid w:val="0"/>
              <w:rPr>
                <w:color w:val="000000"/>
                <w:sz w:val="18"/>
                <w:szCs w:val="18"/>
                <w:lang w:eastAsia="ar-SA"/>
              </w:rPr>
            </w:pPr>
            <w:r>
              <w:rPr>
                <w:color w:val="000000"/>
                <w:sz w:val="18"/>
                <w:szCs w:val="18"/>
                <w:lang w:eastAsia="ar-SA"/>
              </w:rPr>
              <w:t xml:space="preserve">Film: </w:t>
            </w:r>
            <w:r w:rsidRPr="004467E0">
              <w:rPr>
                <w:i/>
                <w:color w:val="000000"/>
                <w:sz w:val="18"/>
                <w:szCs w:val="18"/>
                <w:lang w:eastAsia="ar-SA"/>
              </w:rPr>
              <w:t>The Elephant Man</w:t>
            </w:r>
          </w:p>
          <w:p w:rsidR="00153B5A" w:rsidRPr="00146E72" w:rsidRDefault="00153B5A" w:rsidP="00023E2C">
            <w:pPr>
              <w:widowControl w:val="0"/>
              <w:suppressAutoHyphens/>
              <w:snapToGrid w:val="0"/>
              <w:rPr>
                <w:color w:val="000000"/>
                <w:sz w:val="18"/>
                <w:szCs w:val="18"/>
                <w:lang w:eastAsia="ar-SA"/>
              </w:rPr>
            </w:pPr>
            <w:proofErr w:type="spellStart"/>
            <w:r>
              <w:rPr>
                <w:color w:val="000000"/>
                <w:sz w:val="18"/>
                <w:szCs w:val="18"/>
                <w:lang w:eastAsia="ar-SA"/>
              </w:rPr>
              <w:t>Nieland</w:t>
            </w:r>
            <w:proofErr w:type="spellEnd"/>
            <w:r>
              <w:rPr>
                <w:color w:val="000000"/>
                <w:sz w:val="18"/>
                <w:szCs w:val="18"/>
                <w:lang w:eastAsia="ar-SA"/>
              </w:rPr>
              <w:t>, “Interior Design”</w:t>
            </w:r>
          </w:p>
        </w:tc>
      </w:tr>
      <w:tr w:rsidR="00153B5A" w:rsidRPr="00146E72" w:rsidTr="00023E2C">
        <w:tc>
          <w:tcPr>
            <w:tcW w:w="8876" w:type="dxa"/>
            <w:gridSpan w:val="3"/>
            <w:shd w:val="clear" w:color="auto" w:fill="C0C0C0"/>
          </w:tcPr>
          <w:p w:rsidR="00153B5A" w:rsidRPr="00146E72" w:rsidRDefault="00153B5A" w:rsidP="00023E2C">
            <w:pPr>
              <w:widowControl w:val="0"/>
              <w:suppressAutoHyphens/>
              <w:snapToGrid w:val="0"/>
              <w:rPr>
                <w:b/>
                <w:color w:val="000000"/>
                <w:sz w:val="18"/>
                <w:szCs w:val="18"/>
                <w:lang w:eastAsia="ar-SA"/>
              </w:rPr>
            </w:pPr>
            <w:r w:rsidRPr="00146E72">
              <w:rPr>
                <w:b/>
                <w:color w:val="000000"/>
                <w:sz w:val="18"/>
                <w:szCs w:val="18"/>
                <w:lang w:eastAsia="ar-SA"/>
              </w:rPr>
              <w:t>Week 5</w:t>
            </w:r>
          </w:p>
        </w:tc>
      </w:tr>
      <w:tr w:rsidR="00153B5A" w:rsidRPr="00146E72" w:rsidTr="00023E2C">
        <w:tc>
          <w:tcPr>
            <w:tcW w:w="1098" w:type="dxa"/>
            <w:shd w:val="clear" w:color="auto" w:fill="C0C0C0"/>
          </w:tcPr>
          <w:p w:rsidR="00153B5A" w:rsidRPr="00146E72" w:rsidRDefault="00153B5A" w:rsidP="00023E2C">
            <w:pPr>
              <w:widowControl w:val="0"/>
              <w:suppressAutoHyphens/>
              <w:snapToGrid w:val="0"/>
              <w:rPr>
                <w:color w:val="000000"/>
                <w:sz w:val="18"/>
                <w:szCs w:val="18"/>
                <w:lang w:eastAsia="ar-SA"/>
              </w:rPr>
            </w:pPr>
            <w:r w:rsidRPr="00146E72">
              <w:rPr>
                <w:color w:val="000000"/>
                <w:sz w:val="18"/>
                <w:szCs w:val="18"/>
                <w:lang w:eastAsia="ar-SA"/>
              </w:rPr>
              <w:t>2/20</w:t>
            </w:r>
          </w:p>
        </w:tc>
        <w:tc>
          <w:tcPr>
            <w:tcW w:w="7778" w:type="dxa"/>
            <w:gridSpan w:val="2"/>
            <w:shd w:val="clear" w:color="auto" w:fill="auto"/>
          </w:tcPr>
          <w:p w:rsidR="00153B5A" w:rsidRPr="00146E72" w:rsidRDefault="00153B5A" w:rsidP="00023E2C">
            <w:pPr>
              <w:widowControl w:val="0"/>
              <w:suppressAutoHyphens/>
              <w:snapToGrid w:val="0"/>
              <w:rPr>
                <w:color w:val="000000"/>
                <w:sz w:val="18"/>
                <w:szCs w:val="18"/>
                <w:lang w:eastAsia="ar-SA"/>
              </w:rPr>
            </w:pPr>
            <w:r>
              <w:rPr>
                <w:color w:val="000000"/>
                <w:sz w:val="18"/>
                <w:szCs w:val="18"/>
                <w:lang w:eastAsia="ar-SA"/>
              </w:rPr>
              <w:t xml:space="preserve">Film: </w:t>
            </w:r>
            <w:r w:rsidRPr="004467E0">
              <w:rPr>
                <w:i/>
                <w:color w:val="000000"/>
                <w:sz w:val="18"/>
                <w:szCs w:val="18"/>
                <w:lang w:eastAsia="ar-SA"/>
              </w:rPr>
              <w:t>Blue Velvet</w:t>
            </w:r>
          </w:p>
          <w:p w:rsidR="00153B5A" w:rsidRDefault="00153B5A" w:rsidP="00023E2C">
            <w:pPr>
              <w:widowControl w:val="0"/>
              <w:suppressAutoHyphens/>
              <w:snapToGrid w:val="0"/>
              <w:rPr>
                <w:color w:val="000000"/>
                <w:sz w:val="18"/>
                <w:szCs w:val="18"/>
                <w:lang w:eastAsia="ar-SA"/>
              </w:rPr>
            </w:pPr>
            <w:proofErr w:type="spellStart"/>
            <w:r>
              <w:rPr>
                <w:color w:val="000000"/>
                <w:sz w:val="18"/>
                <w:szCs w:val="18"/>
                <w:lang w:eastAsia="ar-SA"/>
              </w:rPr>
              <w:t>Mulvey</w:t>
            </w:r>
            <w:proofErr w:type="spellEnd"/>
            <w:r>
              <w:rPr>
                <w:color w:val="000000"/>
                <w:sz w:val="18"/>
                <w:szCs w:val="18"/>
                <w:lang w:eastAsia="ar-SA"/>
              </w:rPr>
              <w:t>, “Visual Pleasure in Narrative Cinema,” D2L</w:t>
            </w:r>
          </w:p>
          <w:p w:rsidR="00153B5A" w:rsidRDefault="00153B5A" w:rsidP="00023E2C">
            <w:pPr>
              <w:widowControl w:val="0"/>
              <w:suppressAutoHyphens/>
              <w:snapToGrid w:val="0"/>
              <w:rPr>
                <w:color w:val="000000"/>
                <w:sz w:val="18"/>
                <w:szCs w:val="18"/>
                <w:lang w:eastAsia="ar-SA"/>
              </w:rPr>
            </w:pPr>
            <w:r>
              <w:rPr>
                <w:color w:val="000000"/>
                <w:sz w:val="18"/>
                <w:szCs w:val="18"/>
                <w:lang w:eastAsia="ar-SA"/>
              </w:rPr>
              <w:t>Ebert, “</w:t>
            </w:r>
            <w:r w:rsidRPr="00512C65">
              <w:rPr>
                <w:i/>
                <w:color w:val="000000"/>
                <w:sz w:val="18"/>
                <w:szCs w:val="18"/>
                <w:lang w:eastAsia="ar-SA"/>
              </w:rPr>
              <w:t>Blue Velvet</w:t>
            </w:r>
            <w:r>
              <w:rPr>
                <w:color w:val="000000"/>
                <w:sz w:val="18"/>
                <w:szCs w:val="18"/>
                <w:lang w:eastAsia="ar-SA"/>
              </w:rPr>
              <w:t>” D2L</w:t>
            </w:r>
          </w:p>
          <w:p w:rsidR="00153B5A" w:rsidRPr="005B3A75" w:rsidRDefault="00153B5A" w:rsidP="00023E2C">
            <w:pPr>
              <w:widowControl w:val="0"/>
              <w:suppressAutoHyphens/>
              <w:snapToGrid w:val="0"/>
              <w:rPr>
                <w:b/>
                <w:color w:val="000000"/>
                <w:sz w:val="18"/>
                <w:szCs w:val="18"/>
                <w:lang w:eastAsia="ar-SA"/>
              </w:rPr>
            </w:pPr>
            <w:r w:rsidRPr="005B3A75">
              <w:rPr>
                <w:b/>
                <w:i/>
                <w:color w:val="000000"/>
                <w:sz w:val="18"/>
                <w:szCs w:val="18"/>
                <w:lang w:eastAsia="ar-SA"/>
              </w:rPr>
              <w:t>The Elephant Man</w:t>
            </w:r>
            <w:r w:rsidRPr="005B3A75">
              <w:rPr>
                <w:b/>
                <w:color w:val="000000"/>
                <w:sz w:val="18"/>
                <w:szCs w:val="18"/>
                <w:lang w:eastAsia="ar-SA"/>
              </w:rPr>
              <w:t xml:space="preserve"> review due</w:t>
            </w:r>
          </w:p>
        </w:tc>
      </w:tr>
    </w:tbl>
    <w:p w:rsidR="00153B5A" w:rsidRPr="00112DF6" w:rsidRDefault="00153B5A" w:rsidP="00153B5A">
      <w:pPr>
        <w:widowControl w:val="0"/>
        <w:suppressAutoHyphens/>
        <w:rPr>
          <w:i/>
          <w:sz w:val="18"/>
          <w:szCs w:val="18"/>
          <w:lang w:eastAsia="ar-SA"/>
        </w:rPr>
      </w:pPr>
    </w:p>
    <w:tbl>
      <w:tblPr>
        <w:tblW w:w="0" w:type="auto"/>
        <w:tblBorders>
          <w:top w:val="single" w:sz="8" w:space="0" w:color="000000"/>
          <w:bottom w:val="single" w:sz="8" w:space="0" w:color="000000"/>
        </w:tblBorders>
        <w:tblLayout w:type="fixed"/>
        <w:tblLook w:val="0000" w:firstRow="0" w:lastRow="0" w:firstColumn="0" w:lastColumn="0" w:noHBand="0" w:noVBand="0"/>
      </w:tblPr>
      <w:tblGrid>
        <w:gridCol w:w="1098"/>
        <w:gridCol w:w="7778"/>
      </w:tblGrid>
      <w:tr w:rsidR="00153B5A" w:rsidRPr="00146E72" w:rsidTr="00023E2C">
        <w:tc>
          <w:tcPr>
            <w:tcW w:w="8876" w:type="dxa"/>
            <w:gridSpan w:val="2"/>
            <w:shd w:val="clear" w:color="auto" w:fill="C0C0C0"/>
          </w:tcPr>
          <w:p w:rsidR="00153B5A" w:rsidRPr="00146E72" w:rsidRDefault="00153B5A" w:rsidP="00023E2C">
            <w:pPr>
              <w:widowControl w:val="0"/>
              <w:suppressAutoHyphens/>
              <w:snapToGrid w:val="0"/>
              <w:rPr>
                <w:b/>
                <w:color w:val="000000"/>
                <w:sz w:val="18"/>
                <w:szCs w:val="18"/>
                <w:lang w:eastAsia="ar-SA"/>
              </w:rPr>
            </w:pPr>
            <w:r w:rsidRPr="00146E72">
              <w:rPr>
                <w:b/>
                <w:color w:val="000000"/>
                <w:sz w:val="18"/>
                <w:szCs w:val="18"/>
                <w:lang w:eastAsia="ar-SA"/>
              </w:rPr>
              <w:t>Week 6</w:t>
            </w:r>
          </w:p>
        </w:tc>
      </w:tr>
      <w:tr w:rsidR="00153B5A" w:rsidRPr="00146E72" w:rsidTr="00023E2C">
        <w:tc>
          <w:tcPr>
            <w:tcW w:w="1098" w:type="dxa"/>
            <w:shd w:val="clear" w:color="auto" w:fill="C0C0C0"/>
          </w:tcPr>
          <w:p w:rsidR="00153B5A" w:rsidRPr="00146E72" w:rsidRDefault="00153B5A" w:rsidP="00023E2C">
            <w:pPr>
              <w:widowControl w:val="0"/>
              <w:suppressAutoHyphens/>
              <w:snapToGrid w:val="0"/>
              <w:rPr>
                <w:color w:val="000000"/>
                <w:sz w:val="18"/>
                <w:szCs w:val="18"/>
                <w:lang w:eastAsia="ar-SA"/>
              </w:rPr>
            </w:pPr>
            <w:r w:rsidRPr="00146E72">
              <w:rPr>
                <w:color w:val="000000"/>
                <w:sz w:val="18"/>
                <w:szCs w:val="18"/>
                <w:lang w:eastAsia="ar-SA"/>
              </w:rPr>
              <w:t>2/27</w:t>
            </w:r>
          </w:p>
        </w:tc>
        <w:tc>
          <w:tcPr>
            <w:tcW w:w="7778" w:type="dxa"/>
            <w:shd w:val="clear" w:color="auto" w:fill="auto"/>
          </w:tcPr>
          <w:p w:rsidR="00153B5A" w:rsidRPr="00146E72" w:rsidRDefault="00153B5A" w:rsidP="00023E2C">
            <w:pPr>
              <w:widowControl w:val="0"/>
              <w:suppressAutoHyphens/>
              <w:snapToGrid w:val="0"/>
              <w:rPr>
                <w:color w:val="000000"/>
                <w:sz w:val="18"/>
                <w:szCs w:val="18"/>
                <w:lang w:eastAsia="ar-SA"/>
              </w:rPr>
            </w:pPr>
            <w:r>
              <w:rPr>
                <w:color w:val="000000"/>
                <w:sz w:val="18"/>
                <w:szCs w:val="18"/>
                <w:lang w:eastAsia="ar-SA"/>
              </w:rPr>
              <w:t xml:space="preserve">Film: </w:t>
            </w:r>
            <w:r w:rsidRPr="004467E0">
              <w:rPr>
                <w:i/>
                <w:color w:val="000000"/>
                <w:sz w:val="18"/>
                <w:szCs w:val="18"/>
                <w:lang w:eastAsia="ar-SA"/>
              </w:rPr>
              <w:t>Blue Velvet</w:t>
            </w:r>
          </w:p>
          <w:p w:rsidR="00153B5A" w:rsidRDefault="00153B5A" w:rsidP="00023E2C">
            <w:pPr>
              <w:widowControl w:val="0"/>
              <w:suppressAutoHyphens/>
              <w:snapToGrid w:val="0"/>
              <w:rPr>
                <w:color w:val="000000"/>
                <w:sz w:val="18"/>
                <w:szCs w:val="18"/>
                <w:lang w:eastAsia="ar-SA"/>
              </w:rPr>
            </w:pPr>
            <w:proofErr w:type="spellStart"/>
            <w:r>
              <w:rPr>
                <w:color w:val="000000"/>
                <w:sz w:val="18"/>
                <w:szCs w:val="18"/>
                <w:lang w:eastAsia="ar-SA"/>
              </w:rPr>
              <w:t>Mulvey</w:t>
            </w:r>
            <w:proofErr w:type="spellEnd"/>
            <w:r>
              <w:rPr>
                <w:color w:val="000000"/>
                <w:sz w:val="18"/>
                <w:szCs w:val="18"/>
                <w:lang w:eastAsia="ar-SA"/>
              </w:rPr>
              <w:t xml:space="preserve"> cont’d.</w:t>
            </w:r>
          </w:p>
          <w:p w:rsidR="00153B5A" w:rsidRPr="00146E72" w:rsidRDefault="00153B5A" w:rsidP="00023E2C">
            <w:pPr>
              <w:widowControl w:val="0"/>
              <w:suppressAutoHyphens/>
              <w:snapToGrid w:val="0"/>
              <w:rPr>
                <w:color w:val="000000"/>
                <w:sz w:val="18"/>
                <w:szCs w:val="18"/>
                <w:lang w:eastAsia="ar-SA"/>
              </w:rPr>
            </w:pPr>
            <w:proofErr w:type="spellStart"/>
            <w:r>
              <w:rPr>
                <w:color w:val="000000"/>
                <w:sz w:val="18"/>
                <w:szCs w:val="18"/>
                <w:lang w:eastAsia="ar-SA"/>
              </w:rPr>
              <w:t>Nieland</w:t>
            </w:r>
            <w:proofErr w:type="spellEnd"/>
            <w:r>
              <w:rPr>
                <w:color w:val="000000"/>
                <w:sz w:val="18"/>
                <w:szCs w:val="18"/>
                <w:lang w:eastAsia="ar-SA"/>
              </w:rPr>
              <w:t xml:space="preserve">, “Sexy Tchotchke: </w:t>
            </w:r>
            <w:r w:rsidRPr="004467E0">
              <w:rPr>
                <w:i/>
                <w:color w:val="000000"/>
                <w:sz w:val="18"/>
                <w:szCs w:val="18"/>
                <w:lang w:eastAsia="ar-SA"/>
              </w:rPr>
              <w:t>Blue Velvet</w:t>
            </w:r>
            <w:r>
              <w:rPr>
                <w:color w:val="000000"/>
                <w:sz w:val="18"/>
                <w:szCs w:val="18"/>
                <w:lang w:eastAsia="ar-SA"/>
              </w:rPr>
              <w:t>”</w:t>
            </w:r>
          </w:p>
        </w:tc>
      </w:tr>
      <w:tr w:rsidR="00153B5A" w:rsidRPr="00146E72" w:rsidTr="00023E2C">
        <w:tc>
          <w:tcPr>
            <w:tcW w:w="8876" w:type="dxa"/>
            <w:gridSpan w:val="2"/>
            <w:shd w:val="clear" w:color="auto" w:fill="C0C0C0"/>
          </w:tcPr>
          <w:p w:rsidR="00153B5A" w:rsidRPr="00146E72" w:rsidRDefault="00153B5A" w:rsidP="00023E2C">
            <w:pPr>
              <w:widowControl w:val="0"/>
              <w:suppressAutoHyphens/>
              <w:snapToGrid w:val="0"/>
              <w:rPr>
                <w:b/>
                <w:color w:val="000000"/>
                <w:sz w:val="18"/>
                <w:szCs w:val="18"/>
                <w:lang w:eastAsia="ar-SA"/>
              </w:rPr>
            </w:pPr>
            <w:r w:rsidRPr="00146E72">
              <w:rPr>
                <w:b/>
                <w:color w:val="000000"/>
                <w:sz w:val="18"/>
                <w:szCs w:val="18"/>
                <w:lang w:eastAsia="ar-SA"/>
              </w:rPr>
              <w:t>Week 7</w:t>
            </w:r>
          </w:p>
        </w:tc>
      </w:tr>
      <w:tr w:rsidR="00153B5A" w:rsidRPr="00146E72" w:rsidTr="00023E2C">
        <w:tc>
          <w:tcPr>
            <w:tcW w:w="1098" w:type="dxa"/>
            <w:shd w:val="clear" w:color="auto" w:fill="C0C0C0"/>
          </w:tcPr>
          <w:p w:rsidR="00153B5A" w:rsidRPr="00146E72" w:rsidRDefault="00153B5A" w:rsidP="00023E2C">
            <w:pPr>
              <w:widowControl w:val="0"/>
              <w:tabs>
                <w:tab w:val="left" w:pos="765"/>
              </w:tabs>
              <w:suppressAutoHyphens/>
              <w:snapToGrid w:val="0"/>
              <w:rPr>
                <w:color w:val="000000"/>
                <w:sz w:val="18"/>
                <w:szCs w:val="18"/>
                <w:lang w:eastAsia="ar-SA"/>
              </w:rPr>
            </w:pPr>
            <w:r w:rsidRPr="00146E72">
              <w:rPr>
                <w:color w:val="000000"/>
                <w:sz w:val="18"/>
                <w:szCs w:val="18"/>
                <w:lang w:eastAsia="ar-SA"/>
              </w:rPr>
              <w:t>3/5</w:t>
            </w:r>
          </w:p>
        </w:tc>
        <w:tc>
          <w:tcPr>
            <w:tcW w:w="7778" w:type="dxa"/>
            <w:shd w:val="clear" w:color="auto" w:fill="auto"/>
          </w:tcPr>
          <w:p w:rsidR="00153B5A" w:rsidRDefault="00153B5A" w:rsidP="00023E2C">
            <w:pPr>
              <w:widowControl w:val="0"/>
              <w:suppressAutoHyphens/>
              <w:snapToGrid w:val="0"/>
              <w:rPr>
                <w:i/>
                <w:color w:val="000000"/>
                <w:sz w:val="18"/>
                <w:szCs w:val="18"/>
                <w:lang w:eastAsia="ar-SA"/>
              </w:rPr>
            </w:pPr>
            <w:r>
              <w:rPr>
                <w:color w:val="000000"/>
                <w:sz w:val="18"/>
                <w:szCs w:val="18"/>
                <w:lang w:eastAsia="ar-SA"/>
              </w:rPr>
              <w:t xml:space="preserve">Film: </w:t>
            </w:r>
            <w:r w:rsidRPr="004467E0">
              <w:rPr>
                <w:i/>
                <w:color w:val="000000"/>
                <w:sz w:val="18"/>
                <w:szCs w:val="18"/>
                <w:lang w:eastAsia="ar-SA"/>
              </w:rPr>
              <w:t>Twin Peaks</w:t>
            </w:r>
          </w:p>
          <w:p w:rsidR="00153B5A" w:rsidRDefault="00153B5A" w:rsidP="00023E2C">
            <w:pPr>
              <w:widowControl w:val="0"/>
              <w:suppressAutoHyphens/>
              <w:snapToGrid w:val="0"/>
              <w:rPr>
                <w:b/>
                <w:color w:val="000000"/>
                <w:sz w:val="18"/>
                <w:szCs w:val="18"/>
                <w:lang w:eastAsia="ar-SA"/>
              </w:rPr>
            </w:pPr>
            <w:r w:rsidRPr="00BC3273">
              <w:rPr>
                <w:b/>
                <w:color w:val="000000"/>
                <w:sz w:val="18"/>
                <w:szCs w:val="18"/>
                <w:lang w:eastAsia="ar-SA"/>
              </w:rPr>
              <w:t>Midterm</w:t>
            </w:r>
          </w:p>
          <w:p w:rsidR="00153B5A" w:rsidRPr="00BC3273" w:rsidRDefault="00153B5A" w:rsidP="00023E2C">
            <w:pPr>
              <w:widowControl w:val="0"/>
              <w:suppressAutoHyphens/>
              <w:snapToGrid w:val="0"/>
              <w:rPr>
                <w:b/>
                <w:color w:val="000000"/>
                <w:sz w:val="18"/>
                <w:szCs w:val="18"/>
                <w:lang w:eastAsia="ar-SA"/>
              </w:rPr>
            </w:pPr>
            <w:r w:rsidRPr="005B3A75">
              <w:rPr>
                <w:b/>
                <w:i/>
                <w:color w:val="000000"/>
                <w:sz w:val="18"/>
                <w:szCs w:val="18"/>
                <w:lang w:eastAsia="ar-SA"/>
              </w:rPr>
              <w:t>Blue Velvet</w:t>
            </w:r>
            <w:r>
              <w:rPr>
                <w:b/>
                <w:color w:val="000000"/>
                <w:sz w:val="18"/>
                <w:szCs w:val="18"/>
                <w:lang w:eastAsia="ar-SA"/>
              </w:rPr>
              <w:t xml:space="preserve"> review due</w:t>
            </w:r>
          </w:p>
        </w:tc>
      </w:tr>
      <w:tr w:rsidR="00153B5A" w:rsidRPr="00146E72" w:rsidTr="00023E2C">
        <w:tc>
          <w:tcPr>
            <w:tcW w:w="8876" w:type="dxa"/>
            <w:gridSpan w:val="2"/>
            <w:shd w:val="clear" w:color="auto" w:fill="C0C0C0"/>
          </w:tcPr>
          <w:p w:rsidR="00153B5A" w:rsidRPr="00146E72" w:rsidRDefault="00153B5A" w:rsidP="00023E2C">
            <w:pPr>
              <w:widowControl w:val="0"/>
              <w:suppressAutoHyphens/>
              <w:snapToGrid w:val="0"/>
              <w:rPr>
                <w:b/>
                <w:color w:val="000000"/>
                <w:sz w:val="18"/>
                <w:szCs w:val="18"/>
                <w:lang w:eastAsia="ar-SA"/>
              </w:rPr>
            </w:pPr>
            <w:r w:rsidRPr="00146E72">
              <w:rPr>
                <w:b/>
                <w:color w:val="000000"/>
                <w:sz w:val="18"/>
                <w:szCs w:val="18"/>
                <w:lang w:eastAsia="ar-SA"/>
              </w:rPr>
              <w:t>Week 8</w:t>
            </w:r>
          </w:p>
        </w:tc>
      </w:tr>
      <w:tr w:rsidR="00153B5A" w:rsidRPr="00146E72" w:rsidTr="00023E2C">
        <w:tc>
          <w:tcPr>
            <w:tcW w:w="1098" w:type="dxa"/>
            <w:shd w:val="clear" w:color="auto" w:fill="C0C0C0"/>
          </w:tcPr>
          <w:p w:rsidR="00153B5A" w:rsidRPr="00146E72" w:rsidRDefault="00153B5A" w:rsidP="00023E2C">
            <w:pPr>
              <w:widowControl w:val="0"/>
              <w:suppressAutoHyphens/>
              <w:snapToGrid w:val="0"/>
              <w:rPr>
                <w:color w:val="000000"/>
                <w:sz w:val="18"/>
                <w:szCs w:val="18"/>
                <w:lang w:eastAsia="ar-SA"/>
              </w:rPr>
            </w:pPr>
            <w:r w:rsidRPr="00146E72">
              <w:rPr>
                <w:color w:val="000000"/>
                <w:sz w:val="18"/>
                <w:szCs w:val="18"/>
                <w:lang w:eastAsia="ar-SA"/>
              </w:rPr>
              <w:t>3/12</w:t>
            </w:r>
          </w:p>
        </w:tc>
        <w:tc>
          <w:tcPr>
            <w:tcW w:w="7778" w:type="dxa"/>
            <w:shd w:val="clear" w:color="auto" w:fill="auto"/>
          </w:tcPr>
          <w:p w:rsidR="00153B5A" w:rsidRPr="00146E72" w:rsidRDefault="00153B5A" w:rsidP="00023E2C">
            <w:pPr>
              <w:widowControl w:val="0"/>
              <w:suppressAutoHyphens/>
              <w:snapToGrid w:val="0"/>
              <w:rPr>
                <w:color w:val="000000"/>
                <w:sz w:val="18"/>
                <w:szCs w:val="18"/>
                <w:lang w:eastAsia="ar-SA"/>
              </w:rPr>
            </w:pPr>
            <w:r>
              <w:rPr>
                <w:color w:val="000000"/>
                <w:sz w:val="18"/>
                <w:szCs w:val="18"/>
                <w:lang w:eastAsia="ar-SA"/>
              </w:rPr>
              <w:t xml:space="preserve">Film: </w:t>
            </w:r>
            <w:r w:rsidRPr="004467E0">
              <w:rPr>
                <w:i/>
                <w:color w:val="000000"/>
                <w:sz w:val="18"/>
                <w:szCs w:val="18"/>
                <w:lang w:eastAsia="ar-SA"/>
              </w:rPr>
              <w:t>Twin Peaks</w:t>
            </w:r>
          </w:p>
          <w:p w:rsidR="00153B5A" w:rsidRPr="00146E72" w:rsidRDefault="00153B5A" w:rsidP="00023E2C">
            <w:pPr>
              <w:widowControl w:val="0"/>
              <w:suppressAutoHyphens/>
              <w:snapToGrid w:val="0"/>
              <w:rPr>
                <w:color w:val="000000"/>
                <w:sz w:val="18"/>
                <w:szCs w:val="18"/>
                <w:lang w:eastAsia="ar-SA"/>
              </w:rPr>
            </w:pPr>
            <w:proofErr w:type="spellStart"/>
            <w:r>
              <w:rPr>
                <w:color w:val="000000"/>
                <w:sz w:val="18"/>
                <w:szCs w:val="18"/>
                <w:lang w:eastAsia="ar-SA"/>
              </w:rPr>
              <w:t>Kuzniar</w:t>
            </w:r>
            <w:proofErr w:type="spellEnd"/>
            <w:r>
              <w:rPr>
                <w:color w:val="000000"/>
                <w:sz w:val="18"/>
                <w:szCs w:val="18"/>
                <w:lang w:eastAsia="ar-SA"/>
              </w:rPr>
              <w:t xml:space="preserve">, “Double Talk in </w:t>
            </w:r>
            <w:r w:rsidRPr="00290050">
              <w:rPr>
                <w:i/>
                <w:color w:val="000000"/>
                <w:sz w:val="18"/>
                <w:szCs w:val="18"/>
                <w:lang w:eastAsia="ar-SA"/>
              </w:rPr>
              <w:t>Twin Peaks</w:t>
            </w:r>
            <w:r>
              <w:rPr>
                <w:i/>
                <w:color w:val="000000"/>
                <w:sz w:val="18"/>
                <w:szCs w:val="18"/>
                <w:lang w:eastAsia="ar-SA"/>
              </w:rPr>
              <w:t>,</w:t>
            </w:r>
            <w:r>
              <w:rPr>
                <w:color w:val="000000"/>
                <w:sz w:val="18"/>
                <w:szCs w:val="18"/>
                <w:lang w:eastAsia="ar-SA"/>
              </w:rPr>
              <w:t>” D2L</w:t>
            </w:r>
          </w:p>
        </w:tc>
      </w:tr>
      <w:tr w:rsidR="00153B5A" w:rsidRPr="00146E72" w:rsidTr="00023E2C">
        <w:tc>
          <w:tcPr>
            <w:tcW w:w="8876" w:type="dxa"/>
            <w:gridSpan w:val="2"/>
            <w:shd w:val="clear" w:color="auto" w:fill="C0C0C0"/>
          </w:tcPr>
          <w:p w:rsidR="00153B5A" w:rsidRPr="00146E72" w:rsidRDefault="00153B5A" w:rsidP="00023E2C">
            <w:pPr>
              <w:widowControl w:val="0"/>
              <w:suppressAutoHyphens/>
              <w:snapToGrid w:val="0"/>
              <w:rPr>
                <w:b/>
                <w:color w:val="000000"/>
                <w:sz w:val="18"/>
                <w:szCs w:val="18"/>
                <w:lang w:eastAsia="ar-SA"/>
              </w:rPr>
            </w:pPr>
            <w:r w:rsidRPr="00146E72">
              <w:rPr>
                <w:b/>
                <w:color w:val="000000"/>
                <w:sz w:val="18"/>
                <w:szCs w:val="18"/>
                <w:lang w:eastAsia="ar-SA"/>
              </w:rPr>
              <w:t>Week 9</w:t>
            </w:r>
          </w:p>
        </w:tc>
      </w:tr>
      <w:tr w:rsidR="00153B5A" w:rsidRPr="00146E72" w:rsidTr="00023E2C">
        <w:tc>
          <w:tcPr>
            <w:tcW w:w="1098" w:type="dxa"/>
            <w:shd w:val="clear" w:color="auto" w:fill="C0C0C0"/>
          </w:tcPr>
          <w:p w:rsidR="00153B5A" w:rsidRPr="00146E72" w:rsidRDefault="00153B5A" w:rsidP="00023E2C">
            <w:pPr>
              <w:widowControl w:val="0"/>
              <w:suppressAutoHyphens/>
              <w:snapToGrid w:val="0"/>
              <w:rPr>
                <w:color w:val="000000"/>
                <w:sz w:val="18"/>
                <w:szCs w:val="18"/>
                <w:lang w:eastAsia="ar-SA"/>
              </w:rPr>
            </w:pPr>
            <w:r w:rsidRPr="00146E72">
              <w:rPr>
                <w:color w:val="000000"/>
                <w:sz w:val="18"/>
                <w:szCs w:val="18"/>
                <w:lang w:eastAsia="ar-SA"/>
              </w:rPr>
              <w:t>3/19</w:t>
            </w:r>
          </w:p>
        </w:tc>
        <w:tc>
          <w:tcPr>
            <w:tcW w:w="7778" w:type="dxa"/>
            <w:shd w:val="clear" w:color="auto" w:fill="auto"/>
          </w:tcPr>
          <w:p w:rsidR="00153B5A" w:rsidRPr="00146E72" w:rsidRDefault="00153B5A" w:rsidP="00023E2C">
            <w:pPr>
              <w:widowControl w:val="0"/>
              <w:suppressAutoHyphens/>
              <w:snapToGrid w:val="0"/>
              <w:rPr>
                <w:color w:val="000000"/>
                <w:sz w:val="18"/>
                <w:szCs w:val="18"/>
                <w:lang w:eastAsia="ar-SA"/>
              </w:rPr>
            </w:pPr>
            <w:r>
              <w:rPr>
                <w:color w:val="000000"/>
                <w:sz w:val="18"/>
                <w:szCs w:val="18"/>
                <w:lang w:eastAsia="ar-SA"/>
              </w:rPr>
              <w:t xml:space="preserve">Film: </w:t>
            </w:r>
            <w:r w:rsidRPr="004467E0">
              <w:rPr>
                <w:i/>
                <w:color w:val="000000"/>
                <w:sz w:val="18"/>
                <w:szCs w:val="18"/>
                <w:lang w:eastAsia="ar-SA"/>
              </w:rPr>
              <w:t>Twin Peaks</w:t>
            </w:r>
          </w:p>
          <w:p w:rsidR="00153B5A" w:rsidRPr="00146E72" w:rsidRDefault="00153B5A" w:rsidP="00023E2C">
            <w:pPr>
              <w:widowControl w:val="0"/>
              <w:suppressAutoHyphens/>
              <w:snapToGrid w:val="0"/>
              <w:rPr>
                <w:color w:val="000000"/>
                <w:sz w:val="18"/>
                <w:szCs w:val="18"/>
                <w:lang w:eastAsia="ar-SA"/>
              </w:rPr>
            </w:pPr>
            <w:r>
              <w:rPr>
                <w:color w:val="000000"/>
                <w:sz w:val="18"/>
                <w:szCs w:val="18"/>
                <w:lang w:eastAsia="ar-SA"/>
              </w:rPr>
              <w:t xml:space="preserve">Dolan, “The Peaks and Valleys of Serial Creativity: What Happened to/on </w:t>
            </w:r>
            <w:r w:rsidRPr="007457E7">
              <w:rPr>
                <w:i/>
                <w:color w:val="000000"/>
                <w:sz w:val="18"/>
                <w:szCs w:val="18"/>
                <w:lang w:eastAsia="ar-SA"/>
              </w:rPr>
              <w:t>Twin Peaks</w:t>
            </w:r>
            <w:r>
              <w:rPr>
                <w:color w:val="000000"/>
                <w:sz w:val="18"/>
                <w:szCs w:val="18"/>
                <w:lang w:eastAsia="ar-SA"/>
              </w:rPr>
              <w:t>,” D2L</w:t>
            </w:r>
          </w:p>
        </w:tc>
      </w:tr>
      <w:tr w:rsidR="00153B5A" w:rsidRPr="00146E72" w:rsidTr="00023E2C">
        <w:tc>
          <w:tcPr>
            <w:tcW w:w="8876" w:type="dxa"/>
            <w:gridSpan w:val="2"/>
            <w:shd w:val="clear" w:color="auto" w:fill="C0C0C0"/>
          </w:tcPr>
          <w:p w:rsidR="00153B5A" w:rsidRPr="00146E72" w:rsidRDefault="00153B5A" w:rsidP="00023E2C">
            <w:pPr>
              <w:widowControl w:val="0"/>
              <w:suppressAutoHyphens/>
              <w:snapToGrid w:val="0"/>
              <w:rPr>
                <w:color w:val="000000"/>
                <w:sz w:val="18"/>
                <w:szCs w:val="18"/>
                <w:lang w:eastAsia="ar-SA"/>
              </w:rPr>
            </w:pPr>
            <w:r w:rsidRPr="00146E72">
              <w:rPr>
                <w:color w:val="000000"/>
                <w:sz w:val="18"/>
                <w:szCs w:val="18"/>
                <w:lang w:eastAsia="ar-SA"/>
              </w:rPr>
              <w:t>Spring Break</w:t>
            </w:r>
          </w:p>
        </w:tc>
      </w:tr>
    </w:tbl>
    <w:p w:rsidR="00153B5A" w:rsidRPr="00112DF6" w:rsidRDefault="00153B5A" w:rsidP="00153B5A">
      <w:pPr>
        <w:widowControl w:val="0"/>
        <w:suppressAutoHyphens/>
        <w:rPr>
          <w:i/>
          <w:sz w:val="18"/>
          <w:szCs w:val="18"/>
          <w:lang w:eastAsia="ar-SA"/>
        </w:rPr>
      </w:pPr>
    </w:p>
    <w:tbl>
      <w:tblPr>
        <w:tblW w:w="0" w:type="auto"/>
        <w:tblBorders>
          <w:top w:val="single" w:sz="8" w:space="0" w:color="000000"/>
          <w:bottom w:val="single" w:sz="8" w:space="0" w:color="000000"/>
        </w:tblBorders>
        <w:tblLayout w:type="fixed"/>
        <w:tblLook w:val="0000" w:firstRow="0" w:lastRow="0" w:firstColumn="0" w:lastColumn="0" w:noHBand="0" w:noVBand="0"/>
      </w:tblPr>
      <w:tblGrid>
        <w:gridCol w:w="1098"/>
        <w:gridCol w:w="7778"/>
      </w:tblGrid>
      <w:tr w:rsidR="00153B5A" w:rsidRPr="00146E72" w:rsidTr="00023E2C">
        <w:tc>
          <w:tcPr>
            <w:tcW w:w="8876" w:type="dxa"/>
            <w:gridSpan w:val="2"/>
            <w:shd w:val="clear" w:color="auto" w:fill="C0C0C0"/>
          </w:tcPr>
          <w:p w:rsidR="00153B5A" w:rsidRPr="00146E72" w:rsidRDefault="00153B5A" w:rsidP="00023E2C">
            <w:pPr>
              <w:widowControl w:val="0"/>
              <w:suppressAutoHyphens/>
              <w:snapToGrid w:val="0"/>
              <w:rPr>
                <w:b/>
                <w:color w:val="000000"/>
                <w:sz w:val="18"/>
                <w:szCs w:val="18"/>
                <w:lang w:eastAsia="ar-SA"/>
              </w:rPr>
            </w:pPr>
            <w:r w:rsidRPr="00146E72">
              <w:rPr>
                <w:b/>
                <w:color w:val="000000"/>
                <w:sz w:val="18"/>
                <w:szCs w:val="18"/>
                <w:lang w:eastAsia="ar-SA"/>
              </w:rPr>
              <w:t>Week 11</w:t>
            </w:r>
          </w:p>
        </w:tc>
      </w:tr>
      <w:tr w:rsidR="00153B5A" w:rsidRPr="00146E72" w:rsidTr="00023E2C">
        <w:tc>
          <w:tcPr>
            <w:tcW w:w="1098" w:type="dxa"/>
            <w:shd w:val="clear" w:color="auto" w:fill="C0C0C0"/>
          </w:tcPr>
          <w:p w:rsidR="00153B5A" w:rsidRPr="00146E72" w:rsidRDefault="00153B5A" w:rsidP="00023E2C">
            <w:pPr>
              <w:widowControl w:val="0"/>
              <w:suppressAutoHyphens/>
              <w:snapToGrid w:val="0"/>
              <w:rPr>
                <w:color w:val="000000"/>
                <w:sz w:val="18"/>
                <w:szCs w:val="18"/>
                <w:lang w:eastAsia="ar-SA"/>
              </w:rPr>
            </w:pPr>
            <w:r w:rsidRPr="00146E72">
              <w:rPr>
                <w:color w:val="000000"/>
                <w:sz w:val="18"/>
                <w:szCs w:val="18"/>
                <w:lang w:eastAsia="ar-SA"/>
              </w:rPr>
              <w:t>4/2</w:t>
            </w:r>
          </w:p>
        </w:tc>
        <w:tc>
          <w:tcPr>
            <w:tcW w:w="7778" w:type="dxa"/>
            <w:shd w:val="clear" w:color="auto" w:fill="auto"/>
          </w:tcPr>
          <w:p w:rsidR="00153B5A" w:rsidRDefault="00153B5A" w:rsidP="00023E2C">
            <w:pPr>
              <w:widowControl w:val="0"/>
              <w:suppressAutoHyphens/>
              <w:snapToGrid w:val="0"/>
              <w:rPr>
                <w:i/>
                <w:color w:val="000000"/>
                <w:sz w:val="18"/>
                <w:szCs w:val="18"/>
                <w:lang w:eastAsia="ar-SA"/>
              </w:rPr>
            </w:pPr>
            <w:r>
              <w:rPr>
                <w:color w:val="000000"/>
                <w:sz w:val="18"/>
                <w:szCs w:val="18"/>
                <w:lang w:eastAsia="ar-SA"/>
              </w:rPr>
              <w:t xml:space="preserve">Film: </w:t>
            </w:r>
            <w:r w:rsidRPr="00BC3273">
              <w:rPr>
                <w:i/>
                <w:color w:val="000000"/>
                <w:sz w:val="18"/>
                <w:szCs w:val="18"/>
                <w:lang w:eastAsia="ar-SA"/>
              </w:rPr>
              <w:t>Wild at Heart</w:t>
            </w:r>
          </w:p>
          <w:p w:rsidR="00153B5A" w:rsidRPr="007457E7" w:rsidRDefault="00153B5A" w:rsidP="00023E2C">
            <w:pPr>
              <w:widowControl w:val="0"/>
              <w:suppressAutoHyphens/>
              <w:snapToGrid w:val="0"/>
              <w:rPr>
                <w:color w:val="000000"/>
                <w:sz w:val="18"/>
                <w:szCs w:val="18"/>
                <w:lang w:eastAsia="ar-SA"/>
              </w:rPr>
            </w:pPr>
            <w:r>
              <w:rPr>
                <w:color w:val="000000"/>
                <w:sz w:val="18"/>
                <w:szCs w:val="18"/>
                <w:lang w:eastAsia="ar-SA"/>
              </w:rPr>
              <w:t>Corrigan, Chapters 1 &amp; 4</w:t>
            </w:r>
          </w:p>
          <w:p w:rsidR="00153B5A" w:rsidRPr="005B3A75" w:rsidRDefault="00153B5A" w:rsidP="00023E2C">
            <w:pPr>
              <w:widowControl w:val="0"/>
              <w:suppressAutoHyphens/>
              <w:snapToGrid w:val="0"/>
              <w:rPr>
                <w:b/>
                <w:color w:val="000000"/>
                <w:sz w:val="18"/>
                <w:szCs w:val="18"/>
                <w:lang w:eastAsia="ar-SA"/>
              </w:rPr>
            </w:pPr>
            <w:r w:rsidRPr="005B3A75">
              <w:rPr>
                <w:b/>
                <w:i/>
                <w:color w:val="000000"/>
                <w:sz w:val="18"/>
                <w:szCs w:val="18"/>
                <w:lang w:eastAsia="ar-SA"/>
              </w:rPr>
              <w:t>Twin Peaks</w:t>
            </w:r>
            <w:r w:rsidRPr="005B3A75">
              <w:rPr>
                <w:b/>
                <w:color w:val="000000"/>
                <w:sz w:val="18"/>
                <w:szCs w:val="18"/>
                <w:lang w:eastAsia="ar-SA"/>
              </w:rPr>
              <w:t xml:space="preserve"> review due</w:t>
            </w:r>
          </w:p>
        </w:tc>
      </w:tr>
      <w:tr w:rsidR="00153B5A" w:rsidRPr="00146E72" w:rsidTr="00023E2C">
        <w:tc>
          <w:tcPr>
            <w:tcW w:w="8876" w:type="dxa"/>
            <w:gridSpan w:val="2"/>
            <w:shd w:val="clear" w:color="auto" w:fill="C0C0C0"/>
          </w:tcPr>
          <w:p w:rsidR="00153B5A" w:rsidRPr="00146E72" w:rsidRDefault="00153B5A" w:rsidP="00023E2C">
            <w:pPr>
              <w:widowControl w:val="0"/>
              <w:suppressAutoHyphens/>
              <w:snapToGrid w:val="0"/>
              <w:rPr>
                <w:b/>
                <w:color w:val="000000"/>
                <w:sz w:val="18"/>
                <w:szCs w:val="18"/>
                <w:lang w:eastAsia="ar-SA"/>
              </w:rPr>
            </w:pPr>
            <w:r w:rsidRPr="00146E72">
              <w:rPr>
                <w:b/>
                <w:color w:val="000000"/>
                <w:sz w:val="18"/>
                <w:szCs w:val="18"/>
                <w:lang w:eastAsia="ar-SA"/>
              </w:rPr>
              <w:t>Week 12</w:t>
            </w:r>
          </w:p>
        </w:tc>
      </w:tr>
      <w:tr w:rsidR="00153B5A" w:rsidRPr="00146E72" w:rsidTr="00023E2C">
        <w:tc>
          <w:tcPr>
            <w:tcW w:w="1098" w:type="dxa"/>
            <w:shd w:val="clear" w:color="auto" w:fill="C0C0C0"/>
          </w:tcPr>
          <w:p w:rsidR="00153B5A" w:rsidRPr="00146E72" w:rsidRDefault="00153B5A" w:rsidP="00023E2C">
            <w:pPr>
              <w:widowControl w:val="0"/>
              <w:tabs>
                <w:tab w:val="left" w:pos="765"/>
              </w:tabs>
              <w:suppressAutoHyphens/>
              <w:snapToGrid w:val="0"/>
              <w:rPr>
                <w:color w:val="000000"/>
                <w:sz w:val="18"/>
                <w:szCs w:val="18"/>
                <w:lang w:eastAsia="ar-SA"/>
              </w:rPr>
            </w:pPr>
            <w:r w:rsidRPr="00146E72">
              <w:rPr>
                <w:color w:val="000000"/>
                <w:sz w:val="18"/>
                <w:szCs w:val="18"/>
                <w:lang w:eastAsia="ar-SA"/>
              </w:rPr>
              <w:t>4/9</w:t>
            </w:r>
          </w:p>
        </w:tc>
        <w:tc>
          <w:tcPr>
            <w:tcW w:w="7778" w:type="dxa"/>
            <w:shd w:val="clear" w:color="auto" w:fill="auto"/>
          </w:tcPr>
          <w:p w:rsidR="00153B5A" w:rsidRPr="00146E72" w:rsidRDefault="00153B5A" w:rsidP="00023E2C">
            <w:pPr>
              <w:widowControl w:val="0"/>
              <w:suppressAutoHyphens/>
              <w:snapToGrid w:val="0"/>
              <w:rPr>
                <w:color w:val="000000"/>
                <w:sz w:val="18"/>
                <w:szCs w:val="18"/>
                <w:lang w:eastAsia="ar-SA"/>
              </w:rPr>
            </w:pPr>
            <w:r>
              <w:rPr>
                <w:color w:val="000000"/>
                <w:sz w:val="18"/>
                <w:szCs w:val="18"/>
                <w:lang w:eastAsia="ar-SA"/>
              </w:rPr>
              <w:t xml:space="preserve">Film: </w:t>
            </w:r>
            <w:r w:rsidRPr="00BC3273">
              <w:rPr>
                <w:i/>
                <w:color w:val="000000"/>
                <w:sz w:val="18"/>
                <w:szCs w:val="18"/>
                <w:lang w:eastAsia="ar-SA"/>
              </w:rPr>
              <w:t>Wild at Heart</w:t>
            </w:r>
          </w:p>
          <w:p w:rsidR="00153B5A" w:rsidRPr="00146E72" w:rsidRDefault="00153B5A" w:rsidP="00023E2C">
            <w:pPr>
              <w:widowControl w:val="0"/>
              <w:suppressAutoHyphens/>
              <w:snapToGrid w:val="0"/>
              <w:rPr>
                <w:color w:val="000000"/>
                <w:sz w:val="18"/>
                <w:szCs w:val="18"/>
                <w:lang w:eastAsia="ar-SA"/>
              </w:rPr>
            </w:pPr>
            <w:proofErr w:type="spellStart"/>
            <w:r>
              <w:rPr>
                <w:color w:val="000000"/>
                <w:sz w:val="18"/>
                <w:szCs w:val="18"/>
                <w:lang w:eastAsia="ar-SA"/>
              </w:rPr>
              <w:t>Nieland</w:t>
            </w:r>
            <w:proofErr w:type="spellEnd"/>
            <w:r>
              <w:rPr>
                <w:color w:val="000000"/>
                <w:sz w:val="18"/>
                <w:szCs w:val="18"/>
                <w:lang w:eastAsia="ar-SA"/>
              </w:rPr>
              <w:t xml:space="preserve">, “Radio-Affectivity: </w:t>
            </w:r>
            <w:r w:rsidRPr="00BC3273">
              <w:rPr>
                <w:i/>
                <w:color w:val="000000"/>
                <w:sz w:val="18"/>
                <w:szCs w:val="18"/>
                <w:lang w:eastAsia="ar-SA"/>
              </w:rPr>
              <w:t>Wild at Heart</w:t>
            </w:r>
            <w:r>
              <w:rPr>
                <w:color w:val="000000"/>
                <w:sz w:val="18"/>
                <w:szCs w:val="18"/>
                <w:lang w:eastAsia="ar-SA"/>
              </w:rPr>
              <w:t>”</w:t>
            </w:r>
          </w:p>
        </w:tc>
      </w:tr>
      <w:tr w:rsidR="00153B5A" w:rsidRPr="00146E72" w:rsidTr="00023E2C">
        <w:tc>
          <w:tcPr>
            <w:tcW w:w="8876" w:type="dxa"/>
            <w:gridSpan w:val="2"/>
            <w:shd w:val="clear" w:color="auto" w:fill="C0C0C0"/>
          </w:tcPr>
          <w:p w:rsidR="00153B5A" w:rsidRPr="00146E72" w:rsidRDefault="00153B5A" w:rsidP="00023E2C">
            <w:pPr>
              <w:widowControl w:val="0"/>
              <w:suppressAutoHyphens/>
              <w:snapToGrid w:val="0"/>
              <w:rPr>
                <w:b/>
                <w:color w:val="000000"/>
                <w:sz w:val="18"/>
                <w:szCs w:val="18"/>
                <w:lang w:eastAsia="ar-SA"/>
              </w:rPr>
            </w:pPr>
            <w:r w:rsidRPr="00146E72">
              <w:rPr>
                <w:b/>
                <w:color w:val="000000"/>
                <w:sz w:val="18"/>
                <w:szCs w:val="18"/>
                <w:lang w:eastAsia="ar-SA"/>
              </w:rPr>
              <w:t>Week 13</w:t>
            </w:r>
          </w:p>
        </w:tc>
      </w:tr>
      <w:tr w:rsidR="00153B5A" w:rsidRPr="00146E72" w:rsidTr="00023E2C">
        <w:tc>
          <w:tcPr>
            <w:tcW w:w="1098" w:type="dxa"/>
            <w:shd w:val="clear" w:color="auto" w:fill="C0C0C0"/>
          </w:tcPr>
          <w:p w:rsidR="00153B5A" w:rsidRPr="00146E72" w:rsidRDefault="00153B5A" w:rsidP="00023E2C">
            <w:pPr>
              <w:widowControl w:val="0"/>
              <w:suppressAutoHyphens/>
              <w:snapToGrid w:val="0"/>
              <w:rPr>
                <w:color w:val="000000"/>
                <w:sz w:val="18"/>
                <w:szCs w:val="18"/>
                <w:lang w:eastAsia="ar-SA"/>
              </w:rPr>
            </w:pPr>
            <w:r w:rsidRPr="00146E72">
              <w:rPr>
                <w:color w:val="000000"/>
                <w:sz w:val="18"/>
                <w:szCs w:val="18"/>
                <w:lang w:eastAsia="ar-SA"/>
              </w:rPr>
              <w:t>4/16</w:t>
            </w:r>
          </w:p>
        </w:tc>
        <w:tc>
          <w:tcPr>
            <w:tcW w:w="7778" w:type="dxa"/>
            <w:shd w:val="clear" w:color="auto" w:fill="auto"/>
          </w:tcPr>
          <w:p w:rsidR="00153B5A" w:rsidRDefault="00153B5A" w:rsidP="00023E2C">
            <w:pPr>
              <w:widowControl w:val="0"/>
              <w:suppressAutoHyphens/>
              <w:snapToGrid w:val="0"/>
              <w:rPr>
                <w:color w:val="000000"/>
                <w:sz w:val="18"/>
                <w:szCs w:val="18"/>
                <w:lang w:eastAsia="ar-SA"/>
              </w:rPr>
            </w:pPr>
            <w:r>
              <w:rPr>
                <w:color w:val="000000"/>
                <w:sz w:val="18"/>
                <w:szCs w:val="18"/>
                <w:lang w:eastAsia="ar-SA"/>
              </w:rPr>
              <w:t xml:space="preserve">Film: </w:t>
            </w:r>
            <w:r w:rsidRPr="00BC3273">
              <w:rPr>
                <w:i/>
                <w:color w:val="000000"/>
                <w:sz w:val="18"/>
                <w:szCs w:val="18"/>
                <w:lang w:eastAsia="ar-SA"/>
              </w:rPr>
              <w:t>Mulholland Drive</w:t>
            </w:r>
          </w:p>
          <w:p w:rsidR="00153B5A" w:rsidRDefault="00153B5A" w:rsidP="00023E2C">
            <w:pPr>
              <w:widowControl w:val="0"/>
              <w:suppressAutoHyphens/>
              <w:snapToGrid w:val="0"/>
              <w:rPr>
                <w:color w:val="000000"/>
                <w:sz w:val="18"/>
                <w:szCs w:val="18"/>
                <w:lang w:eastAsia="ar-SA"/>
              </w:rPr>
            </w:pPr>
            <w:proofErr w:type="spellStart"/>
            <w:r>
              <w:rPr>
                <w:color w:val="000000"/>
                <w:sz w:val="18"/>
                <w:szCs w:val="18"/>
                <w:lang w:eastAsia="ar-SA"/>
              </w:rPr>
              <w:t>Nieland</w:t>
            </w:r>
            <w:proofErr w:type="spellEnd"/>
            <w:r>
              <w:rPr>
                <w:color w:val="000000"/>
                <w:sz w:val="18"/>
                <w:szCs w:val="18"/>
                <w:lang w:eastAsia="ar-SA"/>
              </w:rPr>
              <w:t xml:space="preserve">, “Moving Impersonality: </w:t>
            </w:r>
            <w:proofErr w:type="spellStart"/>
            <w:r w:rsidRPr="00BC3273">
              <w:rPr>
                <w:i/>
                <w:color w:val="000000"/>
                <w:sz w:val="18"/>
                <w:szCs w:val="18"/>
                <w:lang w:eastAsia="ar-SA"/>
              </w:rPr>
              <w:t>Muhollannd</w:t>
            </w:r>
            <w:proofErr w:type="spellEnd"/>
            <w:r w:rsidRPr="00BC3273">
              <w:rPr>
                <w:i/>
                <w:color w:val="000000"/>
                <w:sz w:val="18"/>
                <w:szCs w:val="18"/>
                <w:lang w:eastAsia="ar-SA"/>
              </w:rPr>
              <w:t xml:space="preserve"> Drive</w:t>
            </w:r>
            <w:r>
              <w:rPr>
                <w:color w:val="000000"/>
                <w:sz w:val="18"/>
                <w:szCs w:val="18"/>
                <w:lang w:eastAsia="ar-SA"/>
              </w:rPr>
              <w:t>”</w:t>
            </w:r>
          </w:p>
          <w:p w:rsidR="00153B5A" w:rsidRPr="005B3A75" w:rsidRDefault="00153B5A" w:rsidP="00023E2C">
            <w:pPr>
              <w:widowControl w:val="0"/>
              <w:suppressAutoHyphens/>
              <w:snapToGrid w:val="0"/>
              <w:rPr>
                <w:b/>
                <w:color w:val="000000"/>
                <w:sz w:val="18"/>
                <w:szCs w:val="18"/>
                <w:lang w:eastAsia="ar-SA"/>
              </w:rPr>
            </w:pPr>
            <w:r w:rsidRPr="005B3A75">
              <w:rPr>
                <w:b/>
                <w:i/>
                <w:color w:val="000000"/>
                <w:sz w:val="18"/>
                <w:szCs w:val="18"/>
                <w:lang w:eastAsia="ar-SA"/>
              </w:rPr>
              <w:t>Wild at Heart</w:t>
            </w:r>
            <w:r w:rsidRPr="005B3A75">
              <w:rPr>
                <w:b/>
                <w:color w:val="000000"/>
                <w:sz w:val="18"/>
                <w:szCs w:val="18"/>
                <w:lang w:eastAsia="ar-SA"/>
              </w:rPr>
              <w:t xml:space="preserve"> review due</w:t>
            </w:r>
          </w:p>
        </w:tc>
      </w:tr>
      <w:tr w:rsidR="00153B5A" w:rsidRPr="00146E72" w:rsidTr="00023E2C">
        <w:tc>
          <w:tcPr>
            <w:tcW w:w="8876" w:type="dxa"/>
            <w:gridSpan w:val="2"/>
            <w:shd w:val="clear" w:color="auto" w:fill="C0C0C0"/>
          </w:tcPr>
          <w:p w:rsidR="00153B5A" w:rsidRPr="00146E72" w:rsidRDefault="00153B5A" w:rsidP="00023E2C">
            <w:pPr>
              <w:widowControl w:val="0"/>
              <w:suppressAutoHyphens/>
              <w:snapToGrid w:val="0"/>
              <w:rPr>
                <w:b/>
                <w:color w:val="000000"/>
                <w:sz w:val="18"/>
                <w:szCs w:val="18"/>
                <w:lang w:eastAsia="ar-SA"/>
              </w:rPr>
            </w:pPr>
            <w:r w:rsidRPr="00146E72">
              <w:rPr>
                <w:b/>
                <w:color w:val="000000"/>
                <w:sz w:val="18"/>
                <w:szCs w:val="18"/>
                <w:lang w:eastAsia="ar-SA"/>
              </w:rPr>
              <w:t>Week 14</w:t>
            </w:r>
          </w:p>
        </w:tc>
      </w:tr>
      <w:tr w:rsidR="00153B5A" w:rsidRPr="00146E72" w:rsidTr="00023E2C">
        <w:tc>
          <w:tcPr>
            <w:tcW w:w="1098" w:type="dxa"/>
            <w:shd w:val="clear" w:color="auto" w:fill="C0C0C0"/>
          </w:tcPr>
          <w:p w:rsidR="00153B5A" w:rsidRPr="00146E72" w:rsidRDefault="00153B5A" w:rsidP="00023E2C">
            <w:pPr>
              <w:widowControl w:val="0"/>
              <w:suppressAutoHyphens/>
              <w:snapToGrid w:val="0"/>
              <w:rPr>
                <w:color w:val="000000"/>
                <w:sz w:val="18"/>
                <w:szCs w:val="18"/>
                <w:lang w:eastAsia="ar-SA"/>
              </w:rPr>
            </w:pPr>
            <w:r w:rsidRPr="00146E72">
              <w:rPr>
                <w:color w:val="000000"/>
                <w:sz w:val="18"/>
                <w:szCs w:val="18"/>
                <w:lang w:eastAsia="ar-SA"/>
              </w:rPr>
              <w:t>4/23</w:t>
            </w:r>
          </w:p>
        </w:tc>
        <w:tc>
          <w:tcPr>
            <w:tcW w:w="7778" w:type="dxa"/>
            <w:shd w:val="clear" w:color="auto" w:fill="auto"/>
          </w:tcPr>
          <w:p w:rsidR="00153B5A" w:rsidRPr="00146E72" w:rsidRDefault="00153B5A" w:rsidP="00023E2C">
            <w:pPr>
              <w:widowControl w:val="0"/>
              <w:suppressAutoHyphens/>
              <w:snapToGrid w:val="0"/>
              <w:rPr>
                <w:color w:val="000000"/>
                <w:sz w:val="18"/>
                <w:szCs w:val="18"/>
                <w:lang w:eastAsia="ar-SA"/>
              </w:rPr>
            </w:pPr>
            <w:r>
              <w:rPr>
                <w:color w:val="000000"/>
                <w:sz w:val="18"/>
                <w:szCs w:val="18"/>
                <w:lang w:eastAsia="ar-SA"/>
              </w:rPr>
              <w:t xml:space="preserve">Film: </w:t>
            </w:r>
            <w:r w:rsidRPr="00BC3273">
              <w:rPr>
                <w:i/>
                <w:color w:val="000000"/>
                <w:sz w:val="18"/>
                <w:szCs w:val="18"/>
                <w:lang w:eastAsia="ar-SA"/>
              </w:rPr>
              <w:t>Mulholland Drive</w:t>
            </w:r>
          </w:p>
          <w:p w:rsidR="00153B5A" w:rsidRPr="00146E72" w:rsidRDefault="00153B5A" w:rsidP="00023E2C">
            <w:pPr>
              <w:widowControl w:val="0"/>
              <w:suppressAutoHyphens/>
              <w:snapToGrid w:val="0"/>
              <w:rPr>
                <w:color w:val="000000"/>
                <w:sz w:val="18"/>
                <w:szCs w:val="18"/>
                <w:lang w:eastAsia="ar-SA"/>
              </w:rPr>
            </w:pPr>
            <w:r>
              <w:rPr>
                <w:color w:val="000000"/>
                <w:sz w:val="18"/>
                <w:szCs w:val="18"/>
                <w:lang w:eastAsia="ar-SA"/>
              </w:rPr>
              <w:t>mulholland-drive.net</w:t>
            </w:r>
          </w:p>
        </w:tc>
      </w:tr>
      <w:tr w:rsidR="00153B5A" w:rsidRPr="00146E72" w:rsidTr="00023E2C">
        <w:tc>
          <w:tcPr>
            <w:tcW w:w="8876" w:type="dxa"/>
            <w:gridSpan w:val="2"/>
            <w:shd w:val="clear" w:color="auto" w:fill="C0C0C0"/>
          </w:tcPr>
          <w:p w:rsidR="00153B5A" w:rsidRPr="00146E72" w:rsidRDefault="00153B5A" w:rsidP="00023E2C">
            <w:pPr>
              <w:widowControl w:val="0"/>
              <w:suppressAutoHyphens/>
              <w:snapToGrid w:val="0"/>
              <w:rPr>
                <w:b/>
                <w:color w:val="000000"/>
                <w:sz w:val="18"/>
                <w:szCs w:val="18"/>
                <w:lang w:eastAsia="ar-SA"/>
              </w:rPr>
            </w:pPr>
            <w:r w:rsidRPr="00146E72">
              <w:rPr>
                <w:b/>
                <w:color w:val="000000"/>
                <w:sz w:val="18"/>
                <w:szCs w:val="18"/>
                <w:lang w:eastAsia="ar-SA"/>
              </w:rPr>
              <w:t>Week 15</w:t>
            </w:r>
          </w:p>
        </w:tc>
      </w:tr>
      <w:tr w:rsidR="00153B5A" w:rsidRPr="00146E72" w:rsidTr="00023E2C">
        <w:tc>
          <w:tcPr>
            <w:tcW w:w="1098" w:type="dxa"/>
            <w:shd w:val="clear" w:color="auto" w:fill="C0C0C0"/>
          </w:tcPr>
          <w:p w:rsidR="00153B5A" w:rsidRPr="00146E72" w:rsidRDefault="00153B5A" w:rsidP="00023E2C">
            <w:pPr>
              <w:widowControl w:val="0"/>
              <w:suppressAutoHyphens/>
              <w:snapToGrid w:val="0"/>
              <w:rPr>
                <w:color w:val="000000"/>
                <w:sz w:val="18"/>
                <w:szCs w:val="18"/>
                <w:lang w:eastAsia="ar-SA"/>
              </w:rPr>
            </w:pPr>
            <w:r w:rsidRPr="00146E72">
              <w:rPr>
                <w:color w:val="000000"/>
                <w:sz w:val="18"/>
                <w:szCs w:val="18"/>
                <w:lang w:eastAsia="ar-SA"/>
              </w:rPr>
              <w:t>4/30</w:t>
            </w:r>
          </w:p>
        </w:tc>
        <w:tc>
          <w:tcPr>
            <w:tcW w:w="7778" w:type="dxa"/>
            <w:shd w:val="clear" w:color="auto" w:fill="auto"/>
          </w:tcPr>
          <w:p w:rsidR="00153B5A" w:rsidRDefault="00153B5A" w:rsidP="00023E2C">
            <w:pPr>
              <w:widowControl w:val="0"/>
              <w:suppressAutoHyphens/>
              <w:snapToGrid w:val="0"/>
              <w:rPr>
                <w:i/>
                <w:color w:val="000000"/>
                <w:sz w:val="18"/>
                <w:szCs w:val="18"/>
                <w:lang w:eastAsia="ar-SA"/>
              </w:rPr>
            </w:pPr>
            <w:r>
              <w:rPr>
                <w:color w:val="000000"/>
                <w:sz w:val="18"/>
                <w:szCs w:val="18"/>
                <w:lang w:eastAsia="ar-SA"/>
              </w:rPr>
              <w:t xml:space="preserve">Film: </w:t>
            </w:r>
            <w:r w:rsidRPr="00BC3273">
              <w:rPr>
                <w:i/>
                <w:color w:val="000000"/>
                <w:sz w:val="18"/>
                <w:szCs w:val="18"/>
                <w:lang w:eastAsia="ar-SA"/>
              </w:rPr>
              <w:t>Inland Empire</w:t>
            </w:r>
          </w:p>
          <w:p w:rsidR="00153B5A" w:rsidRPr="001F5797" w:rsidRDefault="00153B5A" w:rsidP="00023E2C">
            <w:pPr>
              <w:widowControl w:val="0"/>
              <w:suppressAutoHyphens/>
              <w:snapToGrid w:val="0"/>
              <w:rPr>
                <w:color w:val="000000"/>
                <w:sz w:val="18"/>
                <w:szCs w:val="18"/>
                <w:lang w:eastAsia="ar-SA"/>
              </w:rPr>
            </w:pPr>
            <w:r w:rsidRPr="001F5797">
              <w:rPr>
                <w:color w:val="000000"/>
                <w:sz w:val="18"/>
                <w:szCs w:val="18"/>
                <w:lang w:eastAsia="ar-SA"/>
              </w:rPr>
              <w:t>Recent work</w:t>
            </w:r>
          </w:p>
          <w:p w:rsidR="00153B5A" w:rsidRDefault="00153B5A" w:rsidP="00023E2C">
            <w:pPr>
              <w:widowControl w:val="0"/>
              <w:suppressAutoHyphens/>
              <w:snapToGrid w:val="0"/>
              <w:rPr>
                <w:color w:val="000000"/>
                <w:sz w:val="18"/>
                <w:szCs w:val="18"/>
                <w:lang w:eastAsia="ar-SA"/>
              </w:rPr>
            </w:pPr>
            <w:r>
              <w:rPr>
                <w:color w:val="000000"/>
                <w:sz w:val="18"/>
                <w:szCs w:val="18"/>
                <w:lang w:eastAsia="ar-SA"/>
              </w:rPr>
              <w:t>Discussion, conclusions, and review</w:t>
            </w:r>
          </w:p>
          <w:p w:rsidR="00153B5A" w:rsidRPr="00BC3273" w:rsidRDefault="00153B5A" w:rsidP="00023E2C">
            <w:pPr>
              <w:widowControl w:val="0"/>
              <w:suppressAutoHyphens/>
              <w:snapToGrid w:val="0"/>
              <w:rPr>
                <w:b/>
                <w:color w:val="000000"/>
                <w:sz w:val="18"/>
                <w:szCs w:val="18"/>
                <w:lang w:eastAsia="ar-SA"/>
              </w:rPr>
            </w:pPr>
            <w:r w:rsidRPr="00BC3273">
              <w:rPr>
                <w:b/>
                <w:color w:val="000000"/>
                <w:sz w:val="18"/>
                <w:szCs w:val="18"/>
                <w:lang w:eastAsia="ar-SA"/>
              </w:rPr>
              <w:t>Auteur Analysis due</w:t>
            </w:r>
          </w:p>
        </w:tc>
      </w:tr>
    </w:tbl>
    <w:p w:rsidR="00153B5A" w:rsidRDefault="00153B5A" w:rsidP="00153B5A">
      <w:pPr>
        <w:rPr>
          <w:b/>
          <w:smallCaps/>
        </w:rPr>
      </w:pPr>
    </w:p>
    <w:p w:rsidR="00153B5A" w:rsidRPr="00112DF6" w:rsidRDefault="00153B5A" w:rsidP="00153B5A">
      <w:pPr>
        <w:widowControl w:val="0"/>
        <w:suppressAutoHyphens/>
        <w:rPr>
          <w:sz w:val="21"/>
          <w:szCs w:val="21"/>
          <w:lang w:eastAsia="ar-SA"/>
        </w:rPr>
      </w:pPr>
      <w:r>
        <w:rPr>
          <w:smallCaps/>
          <w:sz w:val="22"/>
          <w:szCs w:val="22"/>
        </w:rPr>
        <w:t>University policy:</w:t>
      </w:r>
    </w:p>
    <w:p w:rsidR="00153B5A" w:rsidRPr="00512C65" w:rsidRDefault="00153B5A" w:rsidP="00153B5A">
      <w:pPr>
        <w:tabs>
          <w:tab w:val="left" w:pos="1350"/>
        </w:tabs>
      </w:pPr>
      <w:r w:rsidRPr="00512C65">
        <w:t>The University of Wisconsin-Whitewater is dedicated to a safe, supportive and non-discri</w:t>
      </w:r>
      <w:r>
        <w:t xml:space="preserve">minatory learning environment. </w:t>
      </w:r>
      <w:r w:rsidRPr="00512C65">
        <w:t xml:space="preserve">It is the responsibility of all undergraduate and graduate students to familiarize themselves with University policies regarding </w:t>
      </w:r>
      <w:hyperlink r:id="rId12" w:history="1">
        <w:r w:rsidRPr="00512C65">
          <w:rPr>
            <w:rStyle w:val="Hyperlink"/>
          </w:rPr>
          <w:t>Special Accommodations</w:t>
        </w:r>
      </w:hyperlink>
      <w:r w:rsidRPr="00512C65">
        <w:t xml:space="preserve">, </w:t>
      </w:r>
      <w:hyperlink r:id="rId13" w:anchor="Misconduct" w:history="1">
        <w:r w:rsidRPr="00512C65">
          <w:rPr>
            <w:rStyle w:val="Hyperlink"/>
          </w:rPr>
          <w:t>Academic Misconduct</w:t>
        </w:r>
      </w:hyperlink>
      <w:r w:rsidRPr="00512C65">
        <w:t xml:space="preserve">, </w:t>
      </w:r>
      <w:hyperlink r:id="rId14" w:history="1">
        <w:r w:rsidRPr="00512C65">
          <w:rPr>
            <w:rStyle w:val="Hyperlink"/>
          </w:rPr>
          <w:t>Religious Beliefs Accommodation</w:t>
        </w:r>
      </w:hyperlink>
      <w:r w:rsidRPr="00512C65">
        <w:t xml:space="preserve">, </w:t>
      </w:r>
      <w:hyperlink r:id="rId15" w:history="1">
        <w:r w:rsidRPr="00512C65">
          <w:rPr>
            <w:rStyle w:val="Hyperlink"/>
          </w:rPr>
          <w:t>Discrimination</w:t>
        </w:r>
      </w:hyperlink>
      <w:r w:rsidRPr="00512C65">
        <w:t xml:space="preserve"> and </w:t>
      </w:r>
      <w:hyperlink r:id="rId16" w:anchor="Misconduct" w:history="1">
        <w:r w:rsidRPr="00512C65">
          <w:rPr>
            <w:rStyle w:val="Hyperlink"/>
          </w:rPr>
          <w:t>Absence for University Sponsored Events</w:t>
        </w:r>
      </w:hyperlink>
      <w:r w:rsidRPr="00512C65">
        <w:t xml:space="preserve"> (for details please refer to the Schedule of Classes; the </w:t>
      </w:r>
      <w:hyperlink r:id="rId17" w:history="1">
        <w:r w:rsidRPr="00512C65">
          <w:rPr>
            <w:rStyle w:val="Hyperlink"/>
          </w:rPr>
          <w:t>“</w:t>
        </w:r>
      </w:hyperlink>
      <w:hyperlink r:id="rId18" w:history="1">
        <w:r w:rsidRPr="00512C65">
          <w:rPr>
            <w:rStyle w:val="Hyperlink"/>
          </w:rPr>
          <w:t>Rights and Responsibilities</w:t>
        </w:r>
      </w:hyperlink>
      <w:hyperlink r:id="rId19" w:history="1">
        <w:r w:rsidRPr="00512C65">
          <w:rPr>
            <w:rStyle w:val="Hyperlink"/>
          </w:rPr>
          <w:t>”</w:t>
        </w:r>
      </w:hyperlink>
      <w:r w:rsidRPr="00512C65">
        <w:t xml:space="preserve"> section of the </w:t>
      </w:r>
      <w:hyperlink r:id="rId20" w:history="1">
        <w:r w:rsidRPr="00512C65">
          <w:rPr>
            <w:rStyle w:val="Hyperlink"/>
          </w:rPr>
          <w:t>Undergraduate Catalog</w:t>
        </w:r>
      </w:hyperlink>
      <w:r w:rsidRPr="00512C65">
        <w:t xml:space="preserve">; </w:t>
      </w:r>
      <w:hyperlink r:id="rId21" w:anchor="academicinformation" w:history="1">
        <w:r w:rsidRPr="00512C65">
          <w:rPr>
            <w:rStyle w:val="Hyperlink"/>
          </w:rPr>
          <w:t>the Academic Requirements</w:t>
        </w:r>
      </w:hyperlink>
      <w:r w:rsidRPr="00512C65">
        <w:t xml:space="preserve"> and Policies and the </w:t>
      </w:r>
      <w:hyperlink r:id="rId22" w:anchor="facilitiesandservices" w:history="1">
        <w:r w:rsidRPr="00512C65">
          <w:rPr>
            <w:rStyle w:val="Hyperlink"/>
          </w:rPr>
          <w:t>Facilities and Services</w:t>
        </w:r>
      </w:hyperlink>
      <w:r w:rsidRPr="00512C65">
        <w:t xml:space="preserve"> sections of the </w:t>
      </w:r>
      <w:hyperlink r:id="rId23" w:history="1">
        <w:r w:rsidRPr="00512C65">
          <w:rPr>
            <w:rStyle w:val="Hyperlink"/>
          </w:rPr>
          <w:t>Graduate Catalog</w:t>
        </w:r>
      </w:hyperlink>
      <w:r w:rsidRPr="00512C65">
        <w:t>; and the “</w:t>
      </w:r>
      <w:hyperlink r:id="rId24" w:history="1">
        <w:r w:rsidRPr="00512C65">
          <w:rPr>
            <w:rStyle w:val="Hyperlink"/>
          </w:rPr>
          <w:t>Student Academic Disciplinary Procedures</w:t>
        </w:r>
      </w:hyperlink>
      <w:r w:rsidRPr="00512C65">
        <w:t xml:space="preserve"> (UWS Chapter 14); and the “</w:t>
      </w:r>
      <w:hyperlink r:id="rId25" w:history="1">
        <w:r w:rsidRPr="00512C65">
          <w:rPr>
            <w:rStyle w:val="Hyperlink"/>
          </w:rPr>
          <w:t>Student Nonacademic Disciplinary Procedures</w:t>
        </w:r>
      </w:hyperlink>
      <w:r w:rsidRPr="00512C65">
        <w:t>" (UWS Chapter 17). </w:t>
      </w:r>
    </w:p>
    <w:p w:rsidR="00153B5A" w:rsidRDefault="00153B5A" w:rsidP="00153B5A">
      <w:pPr>
        <w:tabs>
          <w:tab w:val="left" w:pos="1350"/>
        </w:tabs>
      </w:pPr>
    </w:p>
    <w:p w:rsidR="00153B5A" w:rsidRDefault="00153B5A" w:rsidP="00153B5A">
      <w:pPr>
        <w:tabs>
          <w:tab w:val="left" w:pos="1350"/>
        </w:tabs>
        <w:rPr>
          <w:b/>
          <w:bCs/>
          <w:sz w:val="22"/>
          <w:szCs w:val="22"/>
        </w:rPr>
      </w:pPr>
    </w:p>
    <w:p w:rsidR="00153B5A" w:rsidRPr="00824AEC" w:rsidRDefault="00153B5A" w:rsidP="00153B5A">
      <w:pPr>
        <w:tabs>
          <w:tab w:val="left" w:pos="1350"/>
        </w:tabs>
        <w:rPr>
          <w:sz w:val="22"/>
          <w:szCs w:val="22"/>
        </w:rPr>
      </w:pPr>
      <w:r>
        <w:rPr>
          <w:b/>
          <w:bCs/>
          <w:sz w:val="22"/>
          <w:szCs w:val="22"/>
        </w:rPr>
        <w:t xml:space="preserve">Bibliography: </w:t>
      </w:r>
    </w:p>
    <w:p w:rsidR="00153B5A" w:rsidRDefault="00153B5A" w:rsidP="00153B5A">
      <w:pPr>
        <w:ind w:left="720" w:hanging="720"/>
        <w:rPr>
          <w:sz w:val="22"/>
          <w:szCs w:val="22"/>
        </w:rPr>
      </w:pPr>
      <w:r>
        <w:rPr>
          <w:sz w:val="22"/>
          <w:szCs w:val="22"/>
        </w:rPr>
        <w:t xml:space="preserve">Atkinson, Michael. </w:t>
      </w:r>
      <w:proofErr w:type="gramStart"/>
      <w:r w:rsidRPr="00B61817">
        <w:rPr>
          <w:i/>
          <w:sz w:val="22"/>
          <w:szCs w:val="22"/>
        </w:rPr>
        <w:t>Blue Velvet</w:t>
      </w:r>
      <w:r>
        <w:rPr>
          <w:sz w:val="22"/>
          <w:szCs w:val="22"/>
        </w:rPr>
        <w:t>.</w:t>
      </w:r>
      <w:proofErr w:type="gramEnd"/>
      <w:r>
        <w:rPr>
          <w:sz w:val="22"/>
          <w:szCs w:val="22"/>
        </w:rPr>
        <w:t xml:space="preserve"> London: BFI, 1997.</w:t>
      </w:r>
    </w:p>
    <w:p w:rsidR="00153B5A" w:rsidRDefault="00153B5A" w:rsidP="00153B5A">
      <w:pPr>
        <w:ind w:left="720" w:hanging="720"/>
        <w:rPr>
          <w:sz w:val="22"/>
          <w:szCs w:val="22"/>
        </w:rPr>
      </w:pPr>
      <w:r>
        <w:rPr>
          <w:sz w:val="22"/>
          <w:szCs w:val="22"/>
        </w:rPr>
        <w:t xml:space="preserve">Corrigan, Timothy. </w:t>
      </w:r>
      <w:proofErr w:type="gramStart"/>
      <w:r>
        <w:rPr>
          <w:i/>
          <w:sz w:val="22"/>
          <w:szCs w:val="22"/>
        </w:rPr>
        <w:t>A Short Guide to Writing a</w:t>
      </w:r>
      <w:r w:rsidRPr="00F576D7">
        <w:rPr>
          <w:i/>
          <w:sz w:val="22"/>
          <w:szCs w:val="22"/>
        </w:rPr>
        <w:t>bout Film</w:t>
      </w:r>
      <w:r>
        <w:rPr>
          <w:sz w:val="22"/>
          <w:szCs w:val="22"/>
        </w:rPr>
        <w:t>.</w:t>
      </w:r>
      <w:proofErr w:type="gramEnd"/>
      <w:r>
        <w:rPr>
          <w:sz w:val="22"/>
          <w:szCs w:val="22"/>
        </w:rPr>
        <w:t xml:space="preserve"> New York: Pearson, 2007.</w:t>
      </w:r>
    </w:p>
    <w:p w:rsidR="00153B5A" w:rsidRDefault="00153B5A" w:rsidP="00153B5A">
      <w:pPr>
        <w:ind w:left="720" w:hanging="720"/>
        <w:rPr>
          <w:sz w:val="22"/>
          <w:szCs w:val="22"/>
        </w:rPr>
      </w:pPr>
      <w:r>
        <w:rPr>
          <w:sz w:val="22"/>
          <w:szCs w:val="22"/>
        </w:rPr>
        <w:t xml:space="preserve">De </w:t>
      </w:r>
      <w:proofErr w:type="spellStart"/>
      <w:r>
        <w:rPr>
          <w:sz w:val="22"/>
          <w:szCs w:val="22"/>
        </w:rPr>
        <w:t>Lauretis</w:t>
      </w:r>
      <w:proofErr w:type="spellEnd"/>
      <w:r>
        <w:rPr>
          <w:sz w:val="22"/>
          <w:szCs w:val="22"/>
        </w:rPr>
        <w:t xml:space="preserve">, Teresa. </w:t>
      </w:r>
      <w:r w:rsidRPr="00F576D7">
        <w:rPr>
          <w:i/>
          <w:sz w:val="22"/>
          <w:szCs w:val="22"/>
        </w:rPr>
        <w:t>Freud’s Drive: Psychoanalysis, Literature and Film</w:t>
      </w:r>
      <w:r>
        <w:rPr>
          <w:sz w:val="22"/>
          <w:szCs w:val="22"/>
        </w:rPr>
        <w:t>. New York: Palgrave Macmillan, 2008.</w:t>
      </w:r>
    </w:p>
    <w:p w:rsidR="00153B5A" w:rsidRPr="00824AEC" w:rsidRDefault="00153B5A" w:rsidP="00153B5A">
      <w:pPr>
        <w:ind w:left="720" w:hanging="720"/>
        <w:rPr>
          <w:sz w:val="22"/>
          <w:szCs w:val="22"/>
        </w:rPr>
      </w:pPr>
      <w:r>
        <w:rPr>
          <w:sz w:val="22"/>
          <w:szCs w:val="22"/>
        </w:rPr>
        <w:t xml:space="preserve">Grant, Barry Keith, ed. </w:t>
      </w:r>
      <w:r w:rsidRPr="004A1713">
        <w:rPr>
          <w:i/>
          <w:sz w:val="22"/>
          <w:szCs w:val="22"/>
        </w:rPr>
        <w:t>Auteurs and Authorship: A Film Reader</w:t>
      </w:r>
      <w:r>
        <w:rPr>
          <w:sz w:val="22"/>
          <w:szCs w:val="22"/>
        </w:rPr>
        <w:t>. Oxford: Blackwell, 2008.</w:t>
      </w:r>
    </w:p>
    <w:p w:rsidR="00153B5A" w:rsidRDefault="00153B5A" w:rsidP="00153B5A">
      <w:pPr>
        <w:rPr>
          <w:sz w:val="22"/>
          <w:szCs w:val="22"/>
        </w:rPr>
      </w:pPr>
      <w:proofErr w:type="spellStart"/>
      <w:r>
        <w:rPr>
          <w:sz w:val="22"/>
          <w:szCs w:val="22"/>
        </w:rPr>
        <w:t>Lavery</w:t>
      </w:r>
      <w:proofErr w:type="spellEnd"/>
      <w:r>
        <w:rPr>
          <w:sz w:val="22"/>
          <w:szCs w:val="22"/>
        </w:rPr>
        <w:t xml:space="preserve">, David, ed. </w:t>
      </w:r>
      <w:r w:rsidRPr="004308E8">
        <w:rPr>
          <w:i/>
          <w:sz w:val="22"/>
          <w:szCs w:val="22"/>
        </w:rPr>
        <w:t xml:space="preserve">Full of Secrets: Critical Approaches to </w:t>
      </w:r>
      <w:r w:rsidRPr="004308E8">
        <w:rPr>
          <w:sz w:val="22"/>
          <w:szCs w:val="22"/>
        </w:rPr>
        <w:t>Twin Peaks</w:t>
      </w:r>
      <w:r>
        <w:rPr>
          <w:sz w:val="22"/>
          <w:szCs w:val="22"/>
        </w:rPr>
        <w:t xml:space="preserve">. Detroit: Wayne State UP, </w:t>
      </w:r>
      <w:r>
        <w:rPr>
          <w:sz w:val="22"/>
          <w:szCs w:val="22"/>
        </w:rPr>
        <w:tab/>
        <w:t>1995.</w:t>
      </w:r>
    </w:p>
    <w:p w:rsidR="00153B5A" w:rsidRDefault="00153B5A" w:rsidP="00153B5A">
      <w:pPr>
        <w:rPr>
          <w:sz w:val="22"/>
          <w:szCs w:val="22"/>
        </w:rPr>
      </w:pPr>
      <w:r>
        <w:rPr>
          <w:sz w:val="22"/>
          <w:szCs w:val="22"/>
        </w:rPr>
        <w:t xml:space="preserve">Lynch, David. </w:t>
      </w:r>
      <w:proofErr w:type="gramStart"/>
      <w:r w:rsidRPr="007E1EB8">
        <w:rPr>
          <w:i/>
          <w:sz w:val="22"/>
          <w:szCs w:val="22"/>
        </w:rPr>
        <w:t>Images</w:t>
      </w:r>
      <w:r>
        <w:rPr>
          <w:sz w:val="22"/>
          <w:szCs w:val="22"/>
        </w:rPr>
        <w:t>.</w:t>
      </w:r>
      <w:proofErr w:type="gramEnd"/>
      <w:r>
        <w:rPr>
          <w:sz w:val="22"/>
          <w:szCs w:val="22"/>
        </w:rPr>
        <w:t xml:space="preserve"> New York: Hyperion, 1994.</w:t>
      </w:r>
    </w:p>
    <w:p w:rsidR="00153B5A" w:rsidRDefault="00153B5A" w:rsidP="00153B5A">
      <w:pPr>
        <w:rPr>
          <w:sz w:val="22"/>
          <w:szCs w:val="22"/>
        </w:rPr>
      </w:pPr>
      <w:proofErr w:type="spellStart"/>
      <w:r>
        <w:rPr>
          <w:sz w:val="22"/>
          <w:szCs w:val="22"/>
        </w:rPr>
        <w:t>Mactaggart</w:t>
      </w:r>
      <w:proofErr w:type="spellEnd"/>
      <w:r>
        <w:rPr>
          <w:sz w:val="22"/>
          <w:szCs w:val="22"/>
        </w:rPr>
        <w:t xml:space="preserve">, </w:t>
      </w:r>
      <w:proofErr w:type="spellStart"/>
      <w:r>
        <w:rPr>
          <w:sz w:val="22"/>
          <w:szCs w:val="22"/>
        </w:rPr>
        <w:t>Allister</w:t>
      </w:r>
      <w:proofErr w:type="spellEnd"/>
      <w:r>
        <w:rPr>
          <w:sz w:val="22"/>
          <w:szCs w:val="22"/>
        </w:rPr>
        <w:t xml:space="preserve">. </w:t>
      </w:r>
      <w:r w:rsidRPr="007E1EB8">
        <w:rPr>
          <w:i/>
          <w:sz w:val="22"/>
          <w:szCs w:val="22"/>
        </w:rPr>
        <w:t>The Film Paintings of David Lynch: Challenging Film Theory</w:t>
      </w:r>
      <w:r>
        <w:rPr>
          <w:sz w:val="22"/>
          <w:szCs w:val="22"/>
        </w:rPr>
        <w:t xml:space="preserve">. Bristol, UK: </w:t>
      </w:r>
      <w:r>
        <w:rPr>
          <w:sz w:val="22"/>
          <w:szCs w:val="22"/>
        </w:rPr>
        <w:tab/>
        <w:t>Intellect, 2010.</w:t>
      </w:r>
    </w:p>
    <w:p w:rsidR="00153B5A" w:rsidRDefault="00153B5A" w:rsidP="00153B5A">
      <w:pPr>
        <w:rPr>
          <w:sz w:val="22"/>
          <w:szCs w:val="22"/>
        </w:rPr>
      </w:pPr>
      <w:proofErr w:type="spellStart"/>
      <w:r>
        <w:rPr>
          <w:sz w:val="22"/>
          <w:szCs w:val="22"/>
        </w:rPr>
        <w:t>Nochimson</w:t>
      </w:r>
      <w:proofErr w:type="spellEnd"/>
      <w:r>
        <w:rPr>
          <w:sz w:val="22"/>
          <w:szCs w:val="22"/>
        </w:rPr>
        <w:t xml:space="preserve">, Martha P. </w:t>
      </w:r>
      <w:r w:rsidRPr="004A1713">
        <w:rPr>
          <w:i/>
          <w:sz w:val="22"/>
          <w:szCs w:val="22"/>
        </w:rPr>
        <w:t>The Passion of David Lynch: Wild at Heart in Hollywood</w:t>
      </w:r>
      <w:r>
        <w:rPr>
          <w:sz w:val="22"/>
          <w:szCs w:val="22"/>
        </w:rPr>
        <w:t xml:space="preserve">. Austin, TX: University </w:t>
      </w:r>
      <w:r>
        <w:rPr>
          <w:sz w:val="22"/>
          <w:szCs w:val="22"/>
        </w:rPr>
        <w:tab/>
        <w:t>of Texas UP, 1997.</w:t>
      </w:r>
    </w:p>
    <w:p w:rsidR="00153B5A" w:rsidRDefault="00153B5A" w:rsidP="00153B5A">
      <w:pPr>
        <w:rPr>
          <w:sz w:val="22"/>
          <w:szCs w:val="22"/>
        </w:rPr>
      </w:pPr>
      <w:r>
        <w:rPr>
          <w:sz w:val="22"/>
          <w:szCs w:val="22"/>
        </w:rPr>
        <w:t xml:space="preserve">Olsen, Greg. </w:t>
      </w:r>
      <w:r w:rsidRPr="001D6095">
        <w:rPr>
          <w:i/>
          <w:sz w:val="22"/>
          <w:szCs w:val="22"/>
        </w:rPr>
        <w:t>David Lynch: Beautiful Dark</w:t>
      </w:r>
      <w:r>
        <w:rPr>
          <w:sz w:val="22"/>
          <w:szCs w:val="22"/>
        </w:rPr>
        <w:t>. Lanham, MD: Scarecrow Press, 2008.</w:t>
      </w:r>
    </w:p>
    <w:p w:rsidR="00153B5A" w:rsidRDefault="00153B5A" w:rsidP="00153B5A">
      <w:pPr>
        <w:rPr>
          <w:sz w:val="22"/>
          <w:szCs w:val="22"/>
        </w:rPr>
      </w:pPr>
      <w:proofErr w:type="spellStart"/>
      <w:r>
        <w:rPr>
          <w:sz w:val="22"/>
          <w:szCs w:val="22"/>
        </w:rPr>
        <w:t>Rutsky</w:t>
      </w:r>
      <w:proofErr w:type="spellEnd"/>
      <w:r>
        <w:rPr>
          <w:sz w:val="22"/>
          <w:szCs w:val="22"/>
        </w:rPr>
        <w:t xml:space="preserve">, R. L., and Jeffrey Geiger, eds. </w:t>
      </w:r>
      <w:r w:rsidRPr="00B61817">
        <w:rPr>
          <w:i/>
          <w:sz w:val="22"/>
          <w:szCs w:val="22"/>
        </w:rPr>
        <w:t>Film Analysis: A Norton Reader</w:t>
      </w:r>
      <w:r>
        <w:rPr>
          <w:sz w:val="22"/>
          <w:szCs w:val="22"/>
        </w:rPr>
        <w:t>. New York: Norton, 2005.</w:t>
      </w:r>
    </w:p>
    <w:p w:rsidR="00153B5A" w:rsidRDefault="00153B5A" w:rsidP="00153B5A">
      <w:pPr>
        <w:rPr>
          <w:sz w:val="22"/>
          <w:szCs w:val="22"/>
        </w:rPr>
      </w:pPr>
      <w:proofErr w:type="spellStart"/>
      <w:r>
        <w:rPr>
          <w:sz w:val="22"/>
          <w:szCs w:val="22"/>
        </w:rPr>
        <w:t>Sellors</w:t>
      </w:r>
      <w:proofErr w:type="spellEnd"/>
      <w:r>
        <w:rPr>
          <w:sz w:val="22"/>
          <w:szCs w:val="22"/>
        </w:rPr>
        <w:t xml:space="preserve">, C.P. </w:t>
      </w:r>
      <w:r w:rsidRPr="00B61817">
        <w:rPr>
          <w:i/>
          <w:sz w:val="22"/>
          <w:szCs w:val="22"/>
        </w:rPr>
        <w:t>Film Authorship: Auteurs and Other Myths</w:t>
      </w:r>
      <w:r>
        <w:rPr>
          <w:sz w:val="22"/>
          <w:szCs w:val="22"/>
        </w:rPr>
        <w:t>. London: Wallflower, 2011.</w:t>
      </w:r>
    </w:p>
    <w:p w:rsidR="00153B5A" w:rsidRDefault="00153B5A" w:rsidP="00153B5A">
      <w:pPr>
        <w:rPr>
          <w:sz w:val="22"/>
          <w:szCs w:val="22"/>
        </w:rPr>
      </w:pPr>
      <w:r>
        <w:rPr>
          <w:sz w:val="22"/>
          <w:szCs w:val="22"/>
        </w:rPr>
        <w:t xml:space="preserve">Todd, Anthony. </w:t>
      </w:r>
      <w:r w:rsidRPr="001D6095">
        <w:rPr>
          <w:i/>
          <w:sz w:val="22"/>
          <w:szCs w:val="22"/>
        </w:rPr>
        <w:t xml:space="preserve">Authorship and the Films of David Lynch: Aesthetic Receptions in Contemporary </w:t>
      </w:r>
      <w:r w:rsidRPr="001D6095">
        <w:rPr>
          <w:i/>
          <w:sz w:val="22"/>
          <w:szCs w:val="22"/>
        </w:rPr>
        <w:tab/>
        <w:t>Hollywood</w:t>
      </w:r>
      <w:r>
        <w:rPr>
          <w:sz w:val="22"/>
          <w:szCs w:val="22"/>
        </w:rPr>
        <w:t xml:space="preserve">. London: I.B. </w:t>
      </w:r>
      <w:proofErr w:type="spellStart"/>
      <w:r>
        <w:rPr>
          <w:sz w:val="22"/>
          <w:szCs w:val="22"/>
        </w:rPr>
        <w:t>Tauris</w:t>
      </w:r>
      <w:proofErr w:type="spellEnd"/>
      <w:r>
        <w:rPr>
          <w:sz w:val="22"/>
          <w:szCs w:val="22"/>
        </w:rPr>
        <w:t>, 2012.</w:t>
      </w:r>
    </w:p>
    <w:p w:rsidR="00827016" w:rsidRDefault="00827016">
      <w:bookmarkStart w:id="7" w:name="_GoBack"/>
      <w:bookmarkEnd w:id="7"/>
    </w:p>
    <w:sectPr w:rsidR="00827016" w:rsidSect="00153B5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3B" w:rsidRDefault="00153B5A">
    <w:pPr>
      <w:pStyle w:val="Footer"/>
    </w:pPr>
    <w:r>
      <w:tab/>
    </w:r>
    <w:r>
      <w:rPr>
        <w:noProof/>
      </w:rPr>
      <w:t xml:space="preserve">Page </w:t>
    </w:r>
    <w:r w:rsidRPr="00924437">
      <w:rPr>
        <w:b/>
        <w:noProof/>
      </w:rPr>
      <w:fldChar w:fldCharType="begin"/>
    </w:r>
    <w:r w:rsidRPr="00924437">
      <w:rPr>
        <w:b/>
        <w:noProof/>
      </w:rPr>
      <w:instrText xml:space="preserve"> PAGE  \* Arabic  \* MERGEFORMAT </w:instrText>
    </w:r>
    <w:r w:rsidRPr="00924437">
      <w:rPr>
        <w:b/>
        <w:noProof/>
      </w:rPr>
      <w:fldChar w:fldCharType="separate"/>
    </w:r>
    <w:r>
      <w:rPr>
        <w:b/>
        <w:noProof/>
      </w:rPr>
      <w:t>1</w:t>
    </w:r>
    <w:r w:rsidRPr="00924437">
      <w:rPr>
        <w:b/>
        <w:noProof/>
      </w:rPr>
      <w:fldChar w:fldCharType="end"/>
    </w:r>
    <w:r>
      <w:rPr>
        <w:noProof/>
      </w:rPr>
      <w:t xml:space="preserve"> of </w:t>
    </w:r>
    <w:r w:rsidRPr="00924437">
      <w:rPr>
        <w:b/>
        <w:noProof/>
      </w:rPr>
      <w:fldChar w:fldCharType="begin"/>
    </w:r>
    <w:r w:rsidRPr="00924437">
      <w:rPr>
        <w:b/>
        <w:noProof/>
      </w:rPr>
      <w:instrText xml:space="preserve"> NUMPAGES  \* Arabic  \* MERGEFORMAT </w:instrText>
    </w:r>
    <w:r w:rsidRPr="00924437">
      <w:rPr>
        <w:b/>
        <w:noProof/>
      </w:rPr>
      <w:fldChar w:fldCharType="separate"/>
    </w:r>
    <w:r>
      <w:rPr>
        <w:b/>
        <w:noProof/>
      </w:rPr>
      <w:t>6</w:t>
    </w:r>
    <w:r w:rsidRPr="00924437">
      <w:rPr>
        <w:b/>
        <w:noProof/>
      </w:rPr>
      <w:fldChar w:fldCharType="end"/>
    </w:r>
  </w:p>
  <w:p w:rsidR="00B37E3B" w:rsidRDefault="00153B5A">
    <w:pPr>
      <w:pStyle w:val="Footer"/>
      <w:ind w:right="36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3B" w:rsidRDefault="00153B5A">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B37E3B" w:rsidRDefault="00153B5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3B" w:rsidRDefault="00153B5A" w:rsidP="00875E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072C"/>
    <w:multiLevelType w:val="hybridMultilevel"/>
    <w:tmpl w:val="CC7E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647F4"/>
    <w:multiLevelType w:val="hybridMultilevel"/>
    <w:tmpl w:val="7410F652"/>
    <w:lvl w:ilvl="0" w:tplc="67520CA4">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1E33EE8"/>
    <w:multiLevelType w:val="multilevel"/>
    <w:tmpl w:val="F0D6D526"/>
    <w:lvl w:ilvl="0">
      <w:start w:val="1"/>
      <w:numFmt w:val="decimal"/>
      <w:lvlText w:val="%1."/>
      <w:lvlJc w:val="left"/>
      <w:pPr>
        <w:tabs>
          <w:tab w:val="num" w:pos="450"/>
        </w:tabs>
        <w:ind w:left="4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A91886"/>
    <w:multiLevelType w:val="hybridMultilevel"/>
    <w:tmpl w:val="24E482D2"/>
    <w:lvl w:ilvl="0" w:tplc="04090005">
      <w:start w:val="1"/>
      <w:numFmt w:val="bullet"/>
      <w:lvlText w:val=""/>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5A"/>
    <w:rsid w:val="00153B5A"/>
    <w:rsid w:val="0082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5A"/>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53B5A"/>
    <w:pPr>
      <w:keepNext/>
      <w:outlineLvl w:val="0"/>
    </w:pPr>
    <w:rPr>
      <w:sz w:val="24"/>
      <w:szCs w:val="24"/>
    </w:rPr>
  </w:style>
  <w:style w:type="paragraph" w:styleId="Heading2">
    <w:name w:val="heading 2"/>
    <w:basedOn w:val="Normal"/>
    <w:next w:val="Normal"/>
    <w:link w:val="Heading2Char"/>
    <w:qFormat/>
    <w:rsid w:val="00153B5A"/>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B5A"/>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53B5A"/>
    <w:rPr>
      <w:rFonts w:ascii="Times New Roman" w:eastAsia="Times New Roman" w:hAnsi="Times New Roman" w:cs="Times New Roman"/>
      <w:b/>
      <w:bCs/>
      <w:sz w:val="24"/>
      <w:szCs w:val="24"/>
    </w:rPr>
  </w:style>
  <w:style w:type="paragraph" w:styleId="Footer">
    <w:name w:val="footer"/>
    <w:basedOn w:val="Normal"/>
    <w:link w:val="FooterChar"/>
    <w:uiPriority w:val="99"/>
    <w:rsid w:val="00153B5A"/>
    <w:pPr>
      <w:tabs>
        <w:tab w:val="center" w:pos="4320"/>
        <w:tab w:val="right" w:pos="8640"/>
      </w:tabs>
    </w:pPr>
  </w:style>
  <w:style w:type="character" w:customStyle="1" w:styleId="FooterChar">
    <w:name w:val="Footer Char"/>
    <w:basedOn w:val="DefaultParagraphFont"/>
    <w:link w:val="Footer"/>
    <w:uiPriority w:val="99"/>
    <w:rsid w:val="00153B5A"/>
    <w:rPr>
      <w:rFonts w:ascii="Times New Roman" w:eastAsia="Times New Roman" w:hAnsi="Times New Roman" w:cs="Times New Roman"/>
      <w:sz w:val="20"/>
      <w:szCs w:val="20"/>
    </w:rPr>
  </w:style>
  <w:style w:type="character" w:styleId="PageNumber">
    <w:name w:val="page number"/>
    <w:basedOn w:val="DefaultParagraphFont"/>
    <w:rsid w:val="00153B5A"/>
  </w:style>
  <w:style w:type="paragraph" w:styleId="Header">
    <w:name w:val="header"/>
    <w:basedOn w:val="Normal"/>
    <w:link w:val="HeaderChar"/>
    <w:rsid w:val="00153B5A"/>
    <w:pPr>
      <w:tabs>
        <w:tab w:val="center" w:pos="4320"/>
        <w:tab w:val="right" w:pos="8640"/>
      </w:tabs>
    </w:pPr>
  </w:style>
  <w:style w:type="character" w:customStyle="1" w:styleId="HeaderChar">
    <w:name w:val="Header Char"/>
    <w:basedOn w:val="DefaultParagraphFont"/>
    <w:link w:val="Header"/>
    <w:rsid w:val="00153B5A"/>
    <w:rPr>
      <w:rFonts w:ascii="Times New Roman" w:eastAsia="Times New Roman" w:hAnsi="Times New Roman" w:cs="Times New Roman"/>
      <w:sz w:val="20"/>
      <w:szCs w:val="20"/>
    </w:rPr>
  </w:style>
  <w:style w:type="character" w:styleId="Hyperlink">
    <w:name w:val="Hyperlink"/>
    <w:rsid w:val="00153B5A"/>
    <w:rPr>
      <w:color w:val="0000FF"/>
      <w:u w:val="single"/>
    </w:rPr>
  </w:style>
  <w:style w:type="paragraph" w:styleId="ListParagraph">
    <w:name w:val="List Paragraph"/>
    <w:basedOn w:val="Normal"/>
    <w:uiPriority w:val="34"/>
    <w:qFormat/>
    <w:rsid w:val="00153B5A"/>
    <w:pPr>
      <w:autoSpaceDE/>
      <w:autoSpaceDN/>
      <w:spacing w:after="200" w:line="276" w:lineRule="auto"/>
      <w:ind w:left="720"/>
      <w:contextualSpacing/>
    </w:pPr>
    <w:rPr>
      <w:rFonts w:ascii="Calibri" w:hAnsi="Calibri"/>
      <w:sz w:val="22"/>
      <w:szCs w:val="22"/>
    </w:rPr>
  </w:style>
  <w:style w:type="character" w:customStyle="1" w:styleId="il">
    <w:name w:val="il"/>
    <w:basedOn w:val="DefaultParagraphFont"/>
    <w:rsid w:val="00153B5A"/>
  </w:style>
  <w:style w:type="paragraph" w:styleId="BalloonText">
    <w:name w:val="Balloon Text"/>
    <w:basedOn w:val="Normal"/>
    <w:link w:val="BalloonTextChar"/>
    <w:uiPriority w:val="99"/>
    <w:semiHidden/>
    <w:unhideWhenUsed/>
    <w:rsid w:val="00153B5A"/>
    <w:rPr>
      <w:rFonts w:ascii="Tahoma" w:hAnsi="Tahoma" w:cs="Tahoma"/>
      <w:sz w:val="16"/>
      <w:szCs w:val="16"/>
    </w:rPr>
  </w:style>
  <w:style w:type="character" w:customStyle="1" w:styleId="BalloonTextChar">
    <w:name w:val="Balloon Text Char"/>
    <w:basedOn w:val="DefaultParagraphFont"/>
    <w:link w:val="BalloonText"/>
    <w:uiPriority w:val="99"/>
    <w:semiHidden/>
    <w:rsid w:val="00153B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5A"/>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53B5A"/>
    <w:pPr>
      <w:keepNext/>
      <w:outlineLvl w:val="0"/>
    </w:pPr>
    <w:rPr>
      <w:sz w:val="24"/>
      <w:szCs w:val="24"/>
    </w:rPr>
  </w:style>
  <w:style w:type="paragraph" w:styleId="Heading2">
    <w:name w:val="heading 2"/>
    <w:basedOn w:val="Normal"/>
    <w:next w:val="Normal"/>
    <w:link w:val="Heading2Char"/>
    <w:qFormat/>
    <w:rsid w:val="00153B5A"/>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B5A"/>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53B5A"/>
    <w:rPr>
      <w:rFonts w:ascii="Times New Roman" w:eastAsia="Times New Roman" w:hAnsi="Times New Roman" w:cs="Times New Roman"/>
      <w:b/>
      <w:bCs/>
      <w:sz w:val="24"/>
      <w:szCs w:val="24"/>
    </w:rPr>
  </w:style>
  <w:style w:type="paragraph" w:styleId="Footer">
    <w:name w:val="footer"/>
    <w:basedOn w:val="Normal"/>
    <w:link w:val="FooterChar"/>
    <w:uiPriority w:val="99"/>
    <w:rsid w:val="00153B5A"/>
    <w:pPr>
      <w:tabs>
        <w:tab w:val="center" w:pos="4320"/>
        <w:tab w:val="right" w:pos="8640"/>
      </w:tabs>
    </w:pPr>
  </w:style>
  <w:style w:type="character" w:customStyle="1" w:styleId="FooterChar">
    <w:name w:val="Footer Char"/>
    <w:basedOn w:val="DefaultParagraphFont"/>
    <w:link w:val="Footer"/>
    <w:uiPriority w:val="99"/>
    <w:rsid w:val="00153B5A"/>
    <w:rPr>
      <w:rFonts w:ascii="Times New Roman" w:eastAsia="Times New Roman" w:hAnsi="Times New Roman" w:cs="Times New Roman"/>
      <w:sz w:val="20"/>
      <w:szCs w:val="20"/>
    </w:rPr>
  </w:style>
  <w:style w:type="character" w:styleId="PageNumber">
    <w:name w:val="page number"/>
    <w:basedOn w:val="DefaultParagraphFont"/>
    <w:rsid w:val="00153B5A"/>
  </w:style>
  <w:style w:type="paragraph" w:styleId="Header">
    <w:name w:val="header"/>
    <w:basedOn w:val="Normal"/>
    <w:link w:val="HeaderChar"/>
    <w:rsid w:val="00153B5A"/>
    <w:pPr>
      <w:tabs>
        <w:tab w:val="center" w:pos="4320"/>
        <w:tab w:val="right" w:pos="8640"/>
      </w:tabs>
    </w:pPr>
  </w:style>
  <w:style w:type="character" w:customStyle="1" w:styleId="HeaderChar">
    <w:name w:val="Header Char"/>
    <w:basedOn w:val="DefaultParagraphFont"/>
    <w:link w:val="Header"/>
    <w:rsid w:val="00153B5A"/>
    <w:rPr>
      <w:rFonts w:ascii="Times New Roman" w:eastAsia="Times New Roman" w:hAnsi="Times New Roman" w:cs="Times New Roman"/>
      <w:sz w:val="20"/>
      <w:szCs w:val="20"/>
    </w:rPr>
  </w:style>
  <w:style w:type="character" w:styleId="Hyperlink">
    <w:name w:val="Hyperlink"/>
    <w:rsid w:val="00153B5A"/>
    <w:rPr>
      <w:color w:val="0000FF"/>
      <w:u w:val="single"/>
    </w:rPr>
  </w:style>
  <w:style w:type="paragraph" w:styleId="ListParagraph">
    <w:name w:val="List Paragraph"/>
    <w:basedOn w:val="Normal"/>
    <w:uiPriority w:val="34"/>
    <w:qFormat/>
    <w:rsid w:val="00153B5A"/>
    <w:pPr>
      <w:autoSpaceDE/>
      <w:autoSpaceDN/>
      <w:spacing w:after="200" w:line="276" w:lineRule="auto"/>
      <w:ind w:left="720"/>
      <w:contextualSpacing/>
    </w:pPr>
    <w:rPr>
      <w:rFonts w:ascii="Calibri" w:hAnsi="Calibri"/>
      <w:sz w:val="22"/>
      <w:szCs w:val="22"/>
    </w:rPr>
  </w:style>
  <w:style w:type="character" w:customStyle="1" w:styleId="il">
    <w:name w:val="il"/>
    <w:basedOn w:val="DefaultParagraphFont"/>
    <w:rsid w:val="00153B5A"/>
  </w:style>
  <w:style w:type="paragraph" w:styleId="BalloonText">
    <w:name w:val="Balloon Text"/>
    <w:basedOn w:val="Normal"/>
    <w:link w:val="BalloonTextChar"/>
    <w:uiPriority w:val="99"/>
    <w:semiHidden/>
    <w:unhideWhenUsed/>
    <w:rsid w:val="00153B5A"/>
    <w:rPr>
      <w:rFonts w:ascii="Tahoma" w:hAnsi="Tahoma" w:cs="Tahoma"/>
      <w:sz w:val="16"/>
      <w:szCs w:val="16"/>
    </w:rPr>
  </w:style>
  <w:style w:type="character" w:customStyle="1" w:styleId="BalloonTextChar">
    <w:name w:val="Balloon Text Char"/>
    <w:basedOn w:val="DefaultParagraphFont"/>
    <w:link w:val="BalloonText"/>
    <w:uiPriority w:val="99"/>
    <w:semiHidden/>
    <w:rsid w:val="00153B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uww.edu/Catalog/02-04/Legal/legal1.html" TargetMode="External"/><Relationship Id="rId18" Type="http://schemas.openxmlformats.org/officeDocument/2006/relationships/hyperlink" Target="http://www.uww.edu/Catalog/02-04/Legal/Legal1.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uww.edu/gradstudies/catalog0608/Gradpolicies.php" TargetMode="External"/><Relationship Id="rId7" Type="http://schemas.openxmlformats.org/officeDocument/2006/relationships/footer" Target="footer1.xml"/><Relationship Id="rId12" Type="http://schemas.openxmlformats.org/officeDocument/2006/relationships/hyperlink" Target="http://www.uww.edu/StdRsces/csd/academic_index.php" TargetMode="External"/><Relationship Id="rId17" Type="http://schemas.openxmlformats.org/officeDocument/2006/relationships/hyperlink" Target="file:///C:\Documents%20and%20Settings\jellersd\Local%20Settings\Temporary%20Internet%20Files\robinsol\Local%20Settings\Temporary%20Internet%20Files\Content.IE5\AppData\Roaming\Microsoft\AppData\Roaming\www.uww.edu\Catalog\02-04\Legal\Legal1.html" TargetMode="External"/><Relationship Id="rId25" Type="http://schemas.openxmlformats.org/officeDocument/2006/relationships/hyperlink" Target="http://www.uww.edu/stdhdbk/uwsystem.html" TargetMode="External"/><Relationship Id="rId2" Type="http://schemas.openxmlformats.org/officeDocument/2006/relationships/styles" Target="styles.xml"/><Relationship Id="rId16" Type="http://schemas.openxmlformats.org/officeDocument/2006/relationships/hyperlink" Target="http://www.uww.edu/Catalog/02-04/Legal/legal1.html" TargetMode="External"/><Relationship Id="rId20" Type="http://schemas.openxmlformats.org/officeDocument/2006/relationships/hyperlink" Target="http://www.uww.edu/Catalog"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3.jpeg"/><Relationship Id="rId24" Type="http://schemas.openxmlformats.org/officeDocument/2006/relationships/hyperlink" Target="http://www.uww.edu/stdhdbk/uwsystem.html" TargetMode="External"/><Relationship Id="rId5" Type="http://schemas.openxmlformats.org/officeDocument/2006/relationships/webSettings" Target="webSettings.xml"/><Relationship Id="rId15" Type="http://schemas.openxmlformats.org/officeDocument/2006/relationships/hyperlink" Target="http://www.uww.edu/Catalog/02-04/Legal/legal6.html" TargetMode="External"/><Relationship Id="rId23" Type="http://schemas.openxmlformats.org/officeDocument/2006/relationships/hyperlink" Target="http://www.uww.edu/gradstudies/catalog0608/gradcat0608.php" TargetMode="External"/><Relationship Id="rId10" Type="http://schemas.openxmlformats.org/officeDocument/2006/relationships/image" Target="media/image2.jpeg"/><Relationship Id="rId19" Type="http://schemas.openxmlformats.org/officeDocument/2006/relationships/hyperlink" Target="file:///C:\Documents%20and%20Settings\jellersd\Local%20Settings\Temporary%20Internet%20Files\robinsol\Local%20Settings\Temporary%20Internet%20Files\Content.IE5\AppData\Roaming\Microsoft\AppData\Roaming\www.uww.edu\Catalog\02-04\Legal\Legal1.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uww.edu/Catalog/02-04/Legal/legal5.html" TargetMode="External"/><Relationship Id="rId22" Type="http://schemas.openxmlformats.org/officeDocument/2006/relationships/hyperlink" Target="http://www.uww.edu/gradstudies/catalog0608/Gradpolicies.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Whitewater</dc:creator>
  <cp:keywords/>
  <dc:description/>
  <cp:lastModifiedBy>Whitewater</cp:lastModifiedBy>
  <cp:revision>1</cp:revision>
  <dcterms:created xsi:type="dcterms:W3CDTF">2013-02-13T18:17:00Z</dcterms:created>
  <dcterms:modified xsi:type="dcterms:W3CDTF">2013-02-13T18:19:00Z</dcterms:modified>
</cp:coreProperties>
</file>