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600A70">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600A70">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600A70"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600A70"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600A70">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600A70">
        <w:rPr>
          <w:sz w:val="22"/>
        </w:rPr>
      </w:r>
      <w:r w:rsidR="00600A70">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600A70">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600A70">
        <w:rPr>
          <w:sz w:val="22"/>
        </w:rPr>
      </w:r>
      <w:r w:rsidR="00600A70">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600A70">
        <w:rPr>
          <w:sz w:val="22"/>
        </w:rPr>
        <w:fldChar w:fldCharType="begin">
          <w:ffData>
            <w:name w:val="Text8"/>
            <w:enabled/>
            <w:calcOnExit w:val="0"/>
            <w:textInput/>
          </w:ffData>
        </w:fldChar>
      </w:r>
      <w:bookmarkStart w:id="10" w:name="Text8"/>
      <w:r w:rsidR="00C67009">
        <w:rPr>
          <w:sz w:val="22"/>
        </w:rPr>
        <w:instrText xml:space="preserve"> FORMTEXT </w:instrText>
      </w:r>
      <w:r w:rsidR="00600A70">
        <w:rPr>
          <w:sz w:val="22"/>
        </w:rPr>
      </w:r>
      <w:r w:rsidR="00600A70">
        <w:rPr>
          <w:sz w:val="22"/>
        </w:rPr>
        <w:fldChar w:fldCharType="separate"/>
      </w:r>
      <w:r w:rsidR="009C0831">
        <w:rPr>
          <w:noProof/>
          <w:sz w:val="22"/>
        </w:rPr>
        <w:t>CHEM 460</w:t>
      </w:r>
      <w:r w:rsidR="00600A70">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600A70">
        <w:rPr>
          <w:sz w:val="22"/>
        </w:rPr>
        <w:fldChar w:fldCharType="begin">
          <w:ffData>
            <w:name w:val="Text13"/>
            <w:enabled/>
            <w:calcOnExit w:val="0"/>
            <w:textInput/>
          </w:ffData>
        </w:fldChar>
      </w:r>
      <w:bookmarkStart w:id="11" w:name="Text13"/>
      <w:r>
        <w:rPr>
          <w:sz w:val="22"/>
        </w:rPr>
        <w:instrText xml:space="preserve"> FORMTEXT </w:instrText>
      </w:r>
      <w:r w:rsidR="00600A70">
        <w:rPr>
          <w:sz w:val="22"/>
        </w:rPr>
      </w:r>
      <w:r w:rsidR="00600A70">
        <w:rPr>
          <w:sz w:val="22"/>
        </w:rPr>
        <w:fldChar w:fldCharType="separate"/>
      </w:r>
      <w:r w:rsidR="009C0831">
        <w:rPr>
          <w:noProof/>
          <w:sz w:val="22"/>
        </w:rPr>
        <w:t>Advanced Inorganic Chemistry</w:t>
      </w:r>
      <w:r w:rsidR="00600A70">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600A70">
        <w:rPr>
          <w:sz w:val="22"/>
        </w:rPr>
        <w:fldChar w:fldCharType="begin">
          <w:ffData>
            <w:name w:val="Text15"/>
            <w:enabled/>
            <w:calcOnExit w:val="0"/>
            <w:textInput/>
          </w:ffData>
        </w:fldChar>
      </w:r>
      <w:bookmarkStart w:id="12" w:name="Text15"/>
      <w:r>
        <w:rPr>
          <w:sz w:val="22"/>
        </w:rPr>
        <w:instrText xml:space="preserve"> FORMTEXT </w:instrText>
      </w:r>
      <w:r w:rsidR="00600A70">
        <w:rPr>
          <w:sz w:val="22"/>
        </w:rPr>
      </w:r>
      <w:r w:rsidR="00600A70">
        <w:rPr>
          <w:sz w:val="22"/>
        </w:rPr>
        <w:fldChar w:fldCharType="separate"/>
      </w:r>
      <w:r w:rsidR="009C0831">
        <w:rPr>
          <w:noProof/>
          <w:sz w:val="22"/>
        </w:rPr>
        <w:t>Paul House</w:t>
      </w:r>
      <w:r w:rsidR="00600A70">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600A70">
        <w:rPr>
          <w:sz w:val="22"/>
        </w:rPr>
        <w:fldChar w:fldCharType="begin">
          <w:ffData>
            <w:name w:val="Text16"/>
            <w:enabled/>
            <w:calcOnExit w:val="0"/>
            <w:textInput/>
          </w:ffData>
        </w:fldChar>
      </w:r>
      <w:bookmarkStart w:id="13" w:name="Text16"/>
      <w:r>
        <w:rPr>
          <w:sz w:val="22"/>
        </w:rPr>
        <w:instrText xml:space="preserve"> FORMTEXT </w:instrText>
      </w:r>
      <w:r w:rsidR="00600A70">
        <w:rPr>
          <w:sz w:val="22"/>
        </w:rPr>
      </w:r>
      <w:r w:rsidR="00600A70">
        <w:rPr>
          <w:sz w:val="22"/>
        </w:rPr>
        <w:fldChar w:fldCharType="separate"/>
      </w:r>
      <w:r w:rsidR="009C0831">
        <w:rPr>
          <w:noProof/>
          <w:sz w:val="22"/>
        </w:rPr>
        <w:t>Chemistry</w:t>
      </w:r>
      <w:r w:rsidR="00600A70">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600A70">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600A70">
        <w:rPr>
          <w:sz w:val="22"/>
        </w:rPr>
      </w:r>
      <w:r w:rsidR="00600A70">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600A70">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FC1BF4">
        <w:rPr>
          <w:b/>
          <w:bCs/>
          <w:sz w:val="22"/>
        </w:rPr>
        <w:t>chemistry</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600A70">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C67009" w:rsidRDefault="00C67009">
      <w:pPr>
        <w:ind w:left="1080"/>
        <w:rPr>
          <w:sz w:val="22"/>
        </w:rPr>
      </w:pPr>
    </w:p>
    <w:p w:rsidR="003976C9" w:rsidRDefault="003976C9" w:rsidP="003976C9">
      <w:pPr>
        <w:pStyle w:val="Title2"/>
        <w:spacing w:before="0" w:beforeAutospacing="0" w:after="0" w:afterAutospacing="0"/>
      </w:pPr>
      <w:r>
        <w:t>CHEM 460 ADVANCED INORGANIC CHEMISTRY 4 u</w:t>
      </w:r>
    </w:p>
    <w:p w:rsidR="003976C9" w:rsidRDefault="003976C9" w:rsidP="003976C9">
      <w:pPr>
        <w:pStyle w:val="Title2"/>
        <w:spacing w:before="0" w:beforeAutospacing="0" w:after="0" w:afterAutospacing="0"/>
      </w:pPr>
      <w:r>
        <w:t>Atomic and molecular structures, chemical bonding and periodic properties of the elements. Synthesis, characterization and structures of the compounds involving both representative and transition elements, organometallic and bioinorganic compounds and their applications. Group theory and bonding theories. (Fall only)</w:t>
      </w:r>
    </w:p>
    <w:p w:rsidR="003976C9" w:rsidRDefault="003976C9" w:rsidP="003976C9">
      <w:pPr>
        <w:pStyle w:val="paragraph-indent"/>
        <w:spacing w:before="0" w:beforeAutospacing="0" w:after="0" w:afterAutospacing="0"/>
      </w:pPr>
      <w:r>
        <w:t>Prereq: CHEM 252, CHEM 261 and CHEM 352.</w:t>
      </w:r>
    </w:p>
    <w:p w:rsidR="003976C9" w:rsidRDefault="003976C9" w:rsidP="003976C9">
      <w:pPr>
        <w:pStyle w:val="paragraph-indent"/>
        <w:spacing w:before="0" w:beforeAutospacing="0" w:after="0" w:afterAutospacing="0"/>
      </w:pPr>
      <w:r>
        <w:t>Coreq: CHEM 371 or consent of instructor</w:t>
      </w:r>
    </w:p>
    <w:p w:rsidR="0013376C" w:rsidRDefault="0013376C" w:rsidP="003976C9">
      <w:pPr>
        <w:pStyle w:val="paragraph-indent"/>
        <w:spacing w:before="0" w:beforeAutospacing="0" w:after="0" w:afterAutospacing="0"/>
      </w:pPr>
    </w:p>
    <w:p w:rsidR="00C67009" w:rsidRDefault="00C67009">
      <w:pPr>
        <w:ind w:left="1080"/>
        <w:rPr>
          <w:sz w:val="22"/>
        </w:rPr>
      </w:pPr>
    </w:p>
    <w:p w:rsidR="00C67009" w:rsidRDefault="00C67009">
      <w:pPr>
        <w:ind w:left="1080"/>
        <w:rPr>
          <w:b/>
          <w:bCs/>
          <w:i/>
          <w:iCs/>
          <w:sz w:val="22"/>
        </w:rPr>
      </w:pPr>
      <w:r>
        <w:rPr>
          <w:b/>
          <w:bCs/>
          <w:i/>
          <w:iCs/>
          <w:sz w:val="22"/>
        </w:rPr>
        <w:lastRenderedPageBreak/>
        <w:t>TO:</w:t>
      </w:r>
    </w:p>
    <w:p w:rsidR="00C67009" w:rsidRDefault="00C67009">
      <w:pPr>
        <w:ind w:left="1080"/>
        <w:rPr>
          <w:sz w:val="22"/>
        </w:rPr>
      </w:pPr>
    </w:p>
    <w:p w:rsidR="003976C9" w:rsidRDefault="003976C9" w:rsidP="003976C9">
      <w:pPr>
        <w:pStyle w:val="Title2"/>
        <w:spacing w:before="0" w:beforeAutospacing="0" w:after="0" w:afterAutospacing="0"/>
      </w:pPr>
      <w:r>
        <w:t xml:space="preserve">CHEM 460 ADVANCED INORGANIC CHEMISTRY </w:t>
      </w:r>
      <w:r>
        <w:rPr>
          <w:b/>
        </w:rPr>
        <w:t>3</w:t>
      </w:r>
      <w:r w:rsidRPr="003976C9">
        <w:rPr>
          <w:b/>
        </w:rPr>
        <w:t xml:space="preserve"> u</w:t>
      </w:r>
    </w:p>
    <w:p w:rsidR="00751D70" w:rsidRPr="0013376C" w:rsidRDefault="00751D70" w:rsidP="003976C9">
      <w:pPr>
        <w:pStyle w:val="Title2"/>
        <w:spacing w:before="0" w:beforeAutospacing="0" w:after="0" w:afterAutospacing="0"/>
        <w:rPr>
          <w:b/>
        </w:rPr>
      </w:pPr>
      <w:r w:rsidRPr="0013376C">
        <w:rPr>
          <w:b/>
        </w:rPr>
        <w:t>A lectur</w:t>
      </w:r>
      <w:r w:rsidR="006E31B2">
        <w:rPr>
          <w:b/>
        </w:rPr>
        <w:t xml:space="preserve">e </w:t>
      </w:r>
      <w:r w:rsidR="0013376C" w:rsidRPr="0013376C">
        <w:rPr>
          <w:b/>
        </w:rPr>
        <w:t>course that continues CHEM 260</w:t>
      </w:r>
      <w:r w:rsidR="00376081">
        <w:rPr>
          <w:b/>
        </w:rPr>
        <w:t>: Introduction to Inorganic Chemistry.</w:t>
      </w:r>
      <w:r w:rsidR="0013376C">
        <w:rPr>
          <w:b/>
        </w:rPr>
        <w:t xml:space="preserve">  More detailed</w:t>
      </w:r>
      <w:r w:rsidR="00376081">
        <w:rPr>
          <w:b/>
        </w:rPr>
        <w:t xml:space="preserve"> study of group theory, molecular orbital theory and coo</w:t>
      </w:r>
      <w:r w:rsidR="006E31B2">
        <w:rPr>
          <w:b/>
        </w:rPr>
        <w:t>rdination chemistry.  Advanced topics may include organometallic chemistry, bioinorganic chemistry and the application of inorganic chemistry to the environment.</w:t>
      </w:r>
    </w:p>
    <w:p w:rsidR="003976C9" w:rsidRDefault="003976C9" w:rsidP="003976C9">
      <w:pPr>
        <w:pStyle w:val="Title2"/>
        <w:spacing w:before="0" w:beforeAutospacing="0" w:after="0" w:afterAutospacing="0"/>
      </w:pPr>
      <w:r w:rsidRPr="00751D70">
        <w:rPr>
          <w:strike/>
        </w:rPr>
        <w:t>Atomic and molecular structures, chemical bonding and periodic properties of the elements. Synthesis, characterization and structures of the compounds involving both representative and transition elements, organometallic and bioinorganic compounds and their applications. Group theory and bonding theories. (Fall only</w:t>
      </w:r>
      <w:r w:rsidRPr="003976C9">
        <w:rPr>
          <w:strike/>
        </w:rPr>
        <w:t>)</w:t>
      </w:r>
    </w:p>
    <w:p w:rsidR="003976C9" w:rsidRDefault="003976C9" w:rsidP="003976C9">
      <w:pPr>
        <w:pStyle w:val="paragraph-indent"/>
        <w:spacing w:before="0" w:beforeAutospacing="0" w:after="0" w:afterAutospacing="0"/>
      </w:pPr>
      <w:r>
        <w:t>Prereq: CHEM 252,</w:t>
      </w:r>
      <w:r w:rsidR="0013376C">
        <w:t xml:space="preserve"> </w:t>
      </w:r>
      <w:r w:rsidR="0013376C" w:rsidRPr="0013376C">
        <w:rPr>
          <w:b/>
        </w:rPr>
        <w:t>CHEM 260</w:t>
      </w:r>
      <w:r w:rsidR="0013376C">
        <w:t>,</w:t>
      </w:r>
      <w:r>
        <w:t xml:space="preserve"> CHEM 261 and CHEM 352.</w:t>
      </w:r>
    </w:p>
    <w:p w:rsidR="003976C9" w:rsidRDefault="003976C9" w:rsidP="003976C9">
      <w:pPr>
        <w:pStyle w:val="paragraph-indent"/>
        <w:spacing w:before="0" w:beforeAutospacing="0" w:after="0" w:afterAutospacing="0"/>
      </w:pPr>
      <w:r>
        <w:t xml:space="preserve">Coreq: </w:t>
      </w:r>
      <w:r w:rsidRPr="0013376C">
        <w:rPr>
          <w:strike/>
        </w:rPr>
        <w:t>CHEM 371</w:t>
      </w:r>
      <w:r>
        <w:t xml:space="preserve"> </w:t>
      </w:r>
      <w:r w:rsidR="0013376C">
        <w:t xml:space="preserve">CHEM 370 </w:t>
      </w:r>
      <w:r>
        <w:t>or consent of instructor</w:t>
      </w:r>
    </w:p>
    <w:p w:rsidR="00C67009" w:rsidRDefault="00C67009">
      <w:pPr>
        <w:ind w:left="1080"/>
        <w:rPr>
          <w:sz w:val="22"/>
        </w:rPr>
      </w:pPr>
    </w:p>
    <w:p w:rsidR="00787324" w:rsidRDefault="00C67009" w:rsidP="006E31B2">
      <w:pPr>
        <w:pStyle w:val="Heading2"/>
      </w:pPr>
      <w:r>
        <w:t>Justification for action</w:t>
      </w:r>
    </w:p>
    <w:p w:rsidR="006E31B2" w:rsidRDefault="006E31B2" w:rsidP="006E31B2">
      <w:pPr>
        <w:ind w:left="1080"/>
      </w:pPr>
      <w:r>
        <w:t>Due to the proposal of CHEM 260: Introduction to Inorganic Chemistry the topics and format of CHEM 460: Advanced Inorganic Chemistry are being changed.  CHEM 260 is a lecture/laboratory course that will cover the basics of inorganic chemistry in the lab and so the laboratory portion of CHEM 460 is dropped in this proposal and the course’s credit changed from 4 units to 3 units.   The topics covered in CHEM 460 are slightly changed to reflect material introduced in CHEM 260.  A number</w:t>
      </w:r>
      <w:r w:rsidR="007E79C9">
        <w:t xml:space="preserve"> of the same topics will be covered in CHEM 460 but in more depth and/or </w:t>
      </w:r>
      <w:r>
        <w:t xml:space="preserve"> more quickly</w:t>
      </w:r>
      <w:r w:rsidR="007E79C9">
        <w:t xml:space="preserve">.  The introduction of CHEM 260 will give </w:t>
      </w:r>
      <w:r>
        <w:t>the ability to cover advanced topics</w:t>
      </w:r>
      <w:r w:rsidR="007E79C9">
        <w:t xml:space="preserve"> in CHEM 460</w:t>
      </w:r>
      <w:r>
        <w:t xml:space="preserve"> that has been difficult previously</w:t>
      </w:r>
      <w:r w:rsidR="00B717E8">
        <w:t>.</w:t>
      </w:r>
    </w:p>
    <w:p w:rsidR="00B717E8" w:rsidRDefault="00B717E8" w:rsidP="006E31B2">
      <w:pPr>
        <w:ind w:left="1080"/>
      </w:pPr>
    </w:p>
    <w:p w:rsidR="00B717E8" w:rsidRPr="006E31B2" w:rsidRDefault="00B717E8" w:rsidP="006E31B2">
      <w:pPr>
        <w:ind w:left="1080"/>
      </w:pPr>
      <w:r>
        <w:t>CHEM 460 has been required in the Biochemistry, Honors and Professional ACS approved emphases of the chemistry major but now will be replaced by CHEM 260.  Form 2 has been submitted for each of these programs to make this change.</w:t>
      </w: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157D8C" w:rsidRDefault="00157D8C" w:rsidP="00157D8C">
      <w:pPr>
        <w:ind w:left="1080"/>
        <w:rPr>
          <w:b/>
          <w:bCs/>
          <w:sz w:val="22"/>
        </w:rPr>
      </w:pPr>
    </w:p>
    <w:p w:rsidR="00157D8C" w:rsidRDefault="00157D8C" w:rsidP="00157D8C">
      <w:pPr>
        <w:rPr>
          <w:b/>
          <w:bCs/>
          <w:sz w:val="22"/>
        </w:rPr>
      </w:pPr>
      <w:r>
        <w:rPr>
          <w:b/>
          <w:bCs/>
          <w:sz w:val="22"/>
        </w:rPr>
        <w:t>Former Syllabus</w:t>
      </w:r>
    </w:p>
    <w:p w:rsidR="00487DE1" w:rsidRPr="00487DE1" w:rsidRDefault="00487DE1" w:rsidP="00487DE1">
      <w:pPr>
        <w:jc w:val="center"/>
        <w:rPr>
          <w:rFonts w:asciiTheme="minorHAnsi" w:hAnsiTheme="minorHAnsi" w:cstheme="minorHAnsi"/>
          <w:sz w:val="20"/>
          <w:szCs w:val="20"/>
        </w:rPr>
      </w:pPr>
      <w:r w:rsidRPr="00487DE1">
        <w:rPr>
          <w:rFonts w:asciiTheme="minorHAnsi" w:hAnsiTheme="minorHAnsi" w:cstheme="minorHAnsi"/>
          <w:sz w:val="20"/>
          <w:szCs w:val="20"/>
        </w:rPr>
        <w:t>LECTURE SYLLABUS</w:t>
      </w:r>
    </w:p>
    <w:p w:rsidR="00487DE1" w:rsidRPr="00487DE1" w:rsidRDefault="00487DE1" w:rsidP="00487DE1">
      <w:pPr>
        <w:jc w:val="center"/>
        <w:rPr>
          <w:rFonts w:asciiTheme="minorHAnsi" w:hAnsiTheme="minorHAnsi" w:cstheme="minorHAnsi"/>
          <w:sz w:val="20"/>
          <w:szCs w:val="20"/>
        </w:rPr>
      </w:pPr>
      <w:r>
        <w:rPr>
          <w:rFonts w:asciiTheme="minorHAnsi" w:hAnsiTheme="minorHAnsi" w:cstheme="minorHAnsi"/>
          <w:sz w:val="20"/>
          <w:szCs w:val="20"/>
        </w:rPr>
        <w:t xml:space="preserve">CHEM </w:t>
      </w:r>
      <w:r w:rsidRPr="00487DE1">
        <w:rPr>
          <w:rFonts w:asciiTheme="minorHAnsi" w:hAnsiTheme="minorHAnsi" w:cstheme="minorHAnsi"/>
          <w:sz w:val="20"/>
          <w:szCs w:val="20"/>
        </w:rPr>
        <w:t>460, Advanced Inorganic Chemistry (Fall 2011)</w:t>
      </w:r>
    </w:p>
    <w:p w:rsidR="00487DE1" w:rsidRPr="00487DE1" w:rsidRDefault="00487DE1" w:rsidP="00A802B7">
      <w:pPr>
        <w:jc w:val="center"/>
        <w:rPr>
          <w:rFonts w:asciiTheme="minorHAnsi" w:hAnsiTheme="minorHAnsi" w:cstheme="minorHAnsi"/>
          <w:sz w:val="20"/>
          <w:szCs w:val="20"/>
        </w:rPr>
      </w:pPr>
      <w:r w:rsidRPr="00487DE1">
        <w:rPr>
          <w:rFonts w:asciiTheme="minorHAnsi" w:hAnsiTheme="minorHAnsi" w:cstheme="minorHAnsi"/>
          <w:sz w:val="20"/>
          <w:szCs w:val="20"/>
        </w:rPr>
        <w:t>(Read this carefully and retain it for reference through the semester)</w:t>
      </w:r>
    </w:p>
    <w:p w:rsidR="00487DE1" w:rsidRPr="00487DE1" w:rsidRDefault="00487DE1" w:rsidP="00487DE1">
      <w:pPr>
        <w:rPr>
          <w:rFonts w:asciiTheme="minorHAnsi" w:hAnsiTheme="minorHAnsi" w:cstheme="minorHAnsi"/>
          <w:sz w:val="20"/>
          <w:szCs w:val="20"/>
        </w:rPr>
      </w:pPr>
    </w:p>
    <w:p w:rsidR="006233D0"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Instructor: Dr. Baocheng HAN. Phone Num</w:t>
      </w:r>
      <w:r w:rsidR="00B753D8">
        <w:rPr>
          <w:rFonts w:asciiTheme="minorHAnsi" w:hAnsiTheme="minorHAnsi" w:cstheme="minorHAnsi"/>
          <w:sz w:val="20"/>
          <w:szCs w:val="20"/>
        </w:rPr>
        <w:t>ber: 472-5122 (O). E-mail: Hanb@uww.edu</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Class: M, W, F 1:10 – 2:00 p.m.; RM: UH 236.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Office Hours: M, W: 9:00 - 11:00 a.m.; and M, R: 2:00 -3:00 p.m. or by appointment.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Help Session: T, 3:00-4:00 p.m.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Textbook: G. L. Miesler and D. A. Tarr. Inorganic Chemistry. Prentice Hall. Englewood Cliffs, NJ. 2003,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3rd Edition.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Lab Manual: Handouts distributed and the copies of experiments from;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Angelici, R. J.; “Synthesis and Tech</w:t>
      </w:r>
      <w:r w:rsidR="006233D0">
        <w:rPr>
          <w:rFonts w:asciiTheme="minorHAnsi" w:hAnsiTheme="minorHAnsi" w:cstheme="minorHAnsi"/>
          <w:sz w:val="20"/>
          <w:szCs w:val="20"/>
        </w:rPr>
        <w:t xml:space="preserve">nique in Inorganic Chemistry”;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Tanaka, J.; Suib, S.;“Experimental Methods in Inorganic Chemistry”, Prentice Hall, Upper Saddle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River, NJ, 1999. (NOT available in the bookstore)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lastRenderedPageBreak/>
        <w:t xml:space="preserve">Course Description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Course Objectives: This course is divided into two portions: Lecture a</w:t>
      </w:r>
      <w:r w:rsidR="006233D0">
        <w:rPr>
          <w:rFonts w:asciiTheme="minorHAnsi" w:hAnsiTheme="minorHAnsi" w:cstheme="minorHAnsi"/>
          <w:sz w:val="20"/>
          <w:szCs w:val="20"/>
        </w:rPr>
        <w:t xml:space="preserve">nd Laboratory. In the lecture, </w:t>
      </w:r>
      <w:r w:rsidRPr="00487DE1">
        <w:rPr>
          <w:rFonts w:asciiTheme="minorHAnsi" w:hAnsiTheme="minorHAnsi" w:cstheme="minorHAnsi"/>
          <w:sz w:val="20"/>
          <w:szCs w:val="20"/>
        </w:rPr>
        <w:t xml:space="preserve">students will learn group theory and its applications in molecular orbital theory and spectroscopic interpretation; basic fundamental knowledge of coordination chemistry; organometallic and bioinorganic compounds and their applications; solid state chemistry and main group chemistry. In addition, atomic and molecular structures, bonding theories, periodic properties of the elements will also be covered. In the </w:t>
      </w:r>
      <w:r w:rsidR="006233D0">
        <w:rPr>
          <w:rFonts w:asciiTheme="minorHAnsi" w:hAnsiTheme="minorHAnsi" w:cstheme="minorHAnsi"/>
          <w:sz w:val="20"/>
          <w:szCs w:val="20"/>
        </w:rPr>
        <w:t xml:space="preserve">laboratory, students will </w:t>
      </w:r>
      <w:r w:rsidRPr="00487DE1">
        <w:rPr>
          <w:rFonts w:asciiTheme="minorHAnsi" w:hAnsiTheme="minorHAnsi" w:cstheme="minorHAnsi"/>
          <w:sz w:val="20"/>
          <w:szCs w:val="20"/>
        </w:rPr>
        <w:t xml:space="preserve">synthesize, isolate and characterize a number of compounds. It is anticipated that some instruments including HPLC, GC, IR, NMR UV-Visible and a Potentiostat will be used, in addition to a vacuum line.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Attendance and Course Structure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Attendance will not be used to determine grades. However, students are resp</w:t>
      </w:r>
      <w:r w:rsidR="006233D0">
        <w:rPr>
          <w:rFonts w:asciiTheme="minorHAnsi" w:hAnsiTheme="minorHAnsi" w:cstheme="minorHAnsi"/>
          <w:sz w:val="20"/>
          <w:szCs w:val="20"/>
        </w:rPr>
        <w:t xml:space="preserve">onsible for all information and </w:t>
      </w:r>
      <w:r w:rsidRPr="00487DE1">
        <w:rPr>
          <w:rFonts w:asciiTheme="minorHAnsi" w:hAnsiTheme="minorHAnsi" w:cstheme="minorHAnsi"/>
          <w:sz w:val="20"/>
          <w:szCs w:val="20"/>
        </w:rPr>
        <w:t xml:space="preserve">assignments missed due to absence for any reason from lecture or laboratory. Instructors will not give make-up lectures, exams and labs, nor provide notes for missed lectures. </w:t>
      </w:r>
    </w:p>
    <w:p w:rsidR="00487DE1" w:rsidRPr="00487DE1" w:rsidRDefault="00487DE1" w:rsidP="00487DE1">
      <w:pPr>
        <w:rPr>
          <w:rFonts w:asciiTheme="minorHAnsi" w:hAnsiTheme="minorHAnsi" w:cstheme="minorHAnsi"/>
          <w:sz w:val="20"/>
          <w:szCs w:val="20"/>
        </w:rPr>
      </w:pPr>
    </w:p>
    <w:p w:rsidR="00A802B7"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Chemistry, as well as other sciences, is vertically structured. That is, an un</w:t>
      </w:r>
      <w:r w:rsidR="006233D0">
        <w:rPr>
          <w:rFonts w:asciiTheme="minorHAnsi" w:hAnsiTheme="minorHAnsi" w:cstheme="minorHAnsi"/>
          <w:sz w:val="20"/>
          <w:szCs w:val="20"/>
        </w:rPr>
        <w:t xml:space="preserve">derstanding of new material is </w:t>
      </w:r>
      <w:r w:rsidRPr="00487DE1">
        <w:rPr>
          <w:rFonts w:asciiTheme="minorHAnsi" w:hAnsiTheme="minorHAnsi" w:cstheme="minorHAnsi"/>
          <w:sz w:val="20"/>
          <w:szCs w:val="20"/>
        </w:rPr>
        <w:t>critically dependent upon a complete understanding of all preceding material. Thus, it is absolutely essential that one not fall behind the progress of the class. It is also essential to recognize that an understanding of the interrelationships between different concepts and principles is as important as the concepts and principles themselves</w:t>
      </w:r>
      <w:r w:rsidR="006233D0">
        <w:rPr>
          <w:rFonts w:asciiTheme="minorHAnsi" w:hAnsiTheme="minorHAnsi" w:cstheme="minorHAnsi"/>
          <w:sz w:val="20"/>
          <w:szCs w:val="20"/>
        </w:rPr>
        <w:t xml:space="preserve">. </w:t>
      </w:r>
      <w:r w:rsidRPr="00487DE1">
        <w:rPr>
          <w:rFonts w:asciiTheme="minorHAnsi" w:hAnsiTheme="minorHAnsi" w:cstheme="minorHAnsi"/>
          <w:sz w:val="20"/>
          <w:szCs w:val="20"/>
        </w:rPr>
        <w:t xml:space="preserve">Consequently, the mere memorization of information is unlikely to lead to a satisfactory achievement of the objectives of this course. </w:t>
      </w:r>
    </w:p>
    <w:p w:rsidR="00A802B7" w:rsidRDefault="00A802B7"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Missed Exams or Labs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 A missed exam, quiz or lab will be recorded as zero and THERE WILL BE ABSOLUTELY NO “MAKE-UP” EXAMS and LABS GIVEN except for the following three reasons. (1). Religious Beliefs Accommodation: The Board of Regents policy states that students' sincerely held religious beliefs shall be reasonably accommodated with respect to scheduling all examinations and other academic requirements. Students must notify the instructor, within the first three weeks of the beginning of classes of the specific days or dates on which they will request accommodation from an examination or academic requirement. (2). Absence for University Sponsored Events: University policy adopted by Faculty Senate and the Whitewater Student Government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of participants. Students are responsible for notifying their instructors in advance of their participation in such events. (3) Documented medical emergency.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The University of Wisconsin-Whitewater is dedicated to a safe, supportive and non</w:t>
      </w:r>
      <w:r w:rsidR="006233D0">
        <w:rPr>
          <w:rFonts w:asciiTheme="minorHAnsi" w:hAnsiTheme="minorHAnsi" w:cstheme="minorHAnsi"/>
          <w:sz w:val="20"/>
          <w:szCs w:val="20"/>
        </w:rPr>
        <w:t xml:space="preserve">-discriminatory learning </w:t>
      </w:r>
      <w:r w:rsidRPr="00487DE1">
        <w:rPr>
          <w:rFonts w:asciiTheme="minorHAnsi" w:hAnsiTheme="minorHAnsi" w:cstheme="minorHAnsi"/>
          <w:sz w:val="20"/>
          <w:szCs w:val="20"/>
        </w:rPr>
        <w:t xml:space="preserve">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Dropping the Course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If you wish to drop the course, it is your responsibility to obtain, fill out, and get the necessary signatures on an official drop form. You must check out of the laboratory and return your lab drawer key before a drop will be processed. </w:t>
      </w:r>
    </w:p>
    <w:p w:rsidR="006233D0" w:rsidRDefault="006233D0"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Academic Misconduct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lastRenderedPageBreak/>
        <w:t xml:space="preserve">The University believes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are subject to disciplinary action. UWS Chapter 14 identifies procedures to be followed when a student is accused of academic miscount. </w:t>
      </w:r>
    </w:p>
    <w:p w:rsidR="006233D0" w:rsidRDefault="006233D0"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In this course you are expected to perform to the utmost of you ability in an honest and sincere manner. Cheating, plagiarism, the use of unauthorized materials or any other form of academic misconduct will result in a severe penalty as permitted in UWS Chapter 14. Any person caught cheating in this course will receive a failing grade - F. There are no exceptions or mitigating circumstances. If you cheat and you are caught, you fail. </w:t>
      </w:r>
    </w:p>
    <w:p w:rsidR="006233D0" w:rsidRDefault="006233D0"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Evaluation of Student Performance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The performance of a student will be evaluated based on the proficie</w:t>
      </w:r>
      <w:r w:rsidR="006233D0">
        <w:rPr>
          <w:rFonts w:asciiTheme="minorHAnsi" w:hAnsiTheme="minorHAnsi" w:cstheme="minorHAnsi"/>
          <w:sz w:val="20"/>
          <w:szCs w:val="20"/>
        </w:rPr>
        <w:t xml:space="preserve">ncy in the lecture and lab. We </w:t>
      </w:r>
      <w:r w:rsidRPr="00487DE1">
        <w:rPr>
          <w:rFonts w:asciiTheme="minorHAnsi" w:hAnsiTheme="minorHAnsi" w:cstheme="minorHAnsi"/>
          <w:sz w:val="20"/>
          <w:szCs w:val="20"/>
        </w:rPr>
        <w:t xml:space="preserve">will NOT consider the amount of time one spends on studying the materials covered. We will NOT consider the number of questions in the homework one did or will do. We will NOT consider how well one understands the materials covered either. Finally, we will NOT consider the attendance record of a student unless he/she is on the borderline.  </w:t>
      </w:r>
    </w:p>
    <w:p w:rsidR="00487DE1" w:rsidRPr="00487DE1" w:rsidRDefault="00487DE1" w:rsidP="00487DE1">
      <w:pPr>
        <w:rPr>
          <w:rFonts w:asciiTheme="minorHAnsi" w:hAnsiTheme="minorHAnsi" w:cstheme="minorHAnsi"/>
          <w:sz w:val="20"/>
          <w:szCs w:val="20"/>
        </w:rPr>
      </w:pPr>
    </w:p>
    <w:p w:rsidR="00B753D8" w:rsidRDefault="00B753D8"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Proficiency in the lecture material will be determines by</w:t>
      </w:r>
      <w:r w:rsidR="00B753D8">
        <w:rPr>
          <w:rFonts w:asciiTheme="minorHAnsi" w:hAnsiTheme="minorHAnsi" w:cstheme="minorHAnsi"/>
          <w:sz w:val="20"/>
          <w:szCs w:val="20"/>
        </w:rPr>
        <w:t>:</w:t>
      </w:r>
      <w:r w:rsidRPr="00487DE1">
        <w:rPr>
          <w:rFonts w:asciiTheme="minorHAnsi" w:hAnsiTheme="minorHAnsi" w:cstheme="minorHAnsi"/>
          <w:sz w:val="20"/>
          <w:szCs w:val="20"/>
        </w:rPr>
        <w:t xml:space="preserv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Three (3) regular exams and a comprehensive final exam, each worth of 100 points. </w:t>
      </w:r>
    </w:p>
    <w:p w:rsidR="00A802B7" w:rsidRDefault="00A802B7" w:rsidP="00487DE1">
      <w:pPr>
        <w:rPr>
          <w:rFonts w:asciiTheme="minorHAnsi" w:hAnsiTheme="minorHAnsi" w:cstheme="minorHAnsi"/>
          <w:sz w:val="20"/>
          <w:szCs w:val="20"/>
        </w:rPr>
      </w:pPr>
      <w:r>
        <w:rPr>
          <w:rFonts w:asciiTheme="minorHAnsi" w:hAnsiTheme="minorHAnsi" w:cstheme="minorHAnsi"/>
          <w:sz w:val="20"/>
          <w:szCs w:val="20"/>
        </w:rPr>
        <w:t xml:space="preserve">Tentatively: </w:t>
      </w:r>
      <w:r w:rsidR="00B753D8">
        <w:rPr>
          <w:rFonts w:asciiTheme="minorHAnsi" w:hAnsiTheme="minorHAnsi" w:cstheme="minorHAnsi"/>
          <w:sz w:val="20"/>
          <w:szCs w:val="20"/>
        </w:rPr>
        <w:tab/>
      </w:r>
      <w:r>
        <w:rPr>
          <w:rFonts w:asciiTheme="minorHAnsi" w:hAnsiTheme="minorHAnsi" w:cstheme="minorHAnsi"/>
          <w:sz w:val="20"/>
          <w:szCs w:val="20"/>
        </w:rPr>
        <w:t>Test #1: Oct. 5</w:t>
      </w:r>
      <w:r>
        <w:rPr>
          <w:rFonts w:asciiTheme="minorHAnsi" w:hAnsiTheme="minorHAnsi" w:cstheme="minorHAnsi"/>
          <w:sz w:val="20"/>
          <w:szCs w:val="20"/>
        </w:rPr>
        <w:tab/>
      </w:r>
      <w:r w:rsidR="00487DE1" w:rsidRPr="00487DE1">
        <w:rPr>
          <w:rFonts w:asciiTheme="minorHAnsi" w:hAnsiTheme="minorHAnsi" w:cstheme="minorHAnsi"/>
          <w:sz w:val="20"/>
          <w:szCs w:val="20"/>
        </w:rPr>
        <w:t xml:space="preserve">Test #2: Nov. 4 </w:t>
      </w:r>
      <w:r>
        <w:rPr>
          <w:rFonts w:asciiTheme="minorHAnsi" w:hAnsiTheme="minorHAnsi" w:cstheme="minorHAnsi"/>
          <w:sz w:val="20"/>
          <w:szCs w:val="20"/>
        </w:rPr>
        <w:tab/>
        <w:t>Test #3: Dec. 2</w:t>
      </w:r>
      <w:r>
        <w:rPr>
          <w:rFonts w:asciiTheme="minorHAnsi" w:hAnsiTheme="minorHAnsi" w:cstheme="minorHAnsi"/>
          <w:sz w:val="20"/>
          <w:szCs w:val="20"/>
        </w:rPr>
        <w:tab/>
      </w:r>
    </w:p>
    <w:p w:rsidR="006233D0"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Comprehensive Final: (M) D</w:t>
      </w:r>
      <w:r w:rsidR="006233D0">
        <w:rPr>
          <w:rFonts w:asciiTheme="minorHAnsi" w:hAnsiTheme="minorHAnsi" w:cstheme="minorHAnsi"/>
          <w:sz w:val="20"/>
          <w:szCs w:val="20"/>
        </w:rPr>
        <w:t>ec. 19, 2011 (1:00 - 3:00 p.m.)</w:t>
      </w:r>
    </w:p>
    <w:p w:rsidR="00A802B7" w:rsidRDefault="00A802B7"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Numerous problems will be assigned at the end of each chapter. Students are strongly recommended to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solve these problems since some of them will be in an identical and/or similar format as in the tests. A copy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of the solution manual is placed in the Chemistry Department on reserve. </w:t>
      </w:r>
    </w:p>
    <w:p w:rsidR="006233D0" w:rsidRDefault="006233D0"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Proficiency in the laboratory will be determined by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(a). Eight formal experiment reports (tentatively), each weighed at 20 points (total 160 points), where the performance of synthesis and characterization of compounds will be weighed most heavily. The due date to turn in your report is two weeks after the experiments are completed. (PLEASE DO NOT ASK FOR EXTENSION OF THE DUE DATE). NO CREDIT WILL BE GIVEN AFTER THE DEADLINE. THANK YOU I</w:t>
      </w:r>
      <w:r w:rsidR="006233D0">
        <w:rPr>
          <w:rFonts w:asciiTheme="minorHAnsi" w:hAnsiTheme="minorHAnsi" w:cstheme="minorHAnsi"/>
          <w:sz w:val="20"/>
          <w:szCs w:val="20"/>
        </w:rPr>
        <w:t xml:space="preserve">N ADVANCE FOR YOUR COOPERATION. </w:t>
      </w:r>
      <w:r w:rsidRPr="00487DE1">
        <w:rPr>
          <w:rFonts w:asciiTheme="minorHAnsi" w:hAnsiTheme="minorHAnsi" w:cstheme="minorHAnsi"/>
          <w:sz w:val="20"/>
          <w:szCs w:val="20"/>
        </w:rPr>
        <w:t xml:space="preserve">Please refer to the handouts regarding lab report grading and write-up. We will use a lab session to discuss how to read a scientific paper, how to repeat the experiments described in a paper and how to write a scientific paper, etc. </w:t>
      </w:r>
    </w:p>
    <w:p w:rsidR="006233D0" w:rsidRDefault="006233D0"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(b). a literature research presentation (30 points). Students need to go to the library (or using Web) to find a current inorganic chemistry article on the synthesis and characterization of inorganic compounds. Students need to read, understand and present this article. Evaluation of the presentation will be based on: presentation skills; contents of the presentation; organization; etc.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 (c). lab notebook (20 points). Lab notebook will be collected at the end of the semester for grading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(Dec. 9, 2010). Notebooks WILL NOT be accepted after the due dates. Lab notebook must be a stitch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bound notebook and entries should follow the guidelines found in the lab manual. Your lab notebook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should ALWAYS be current – ready to be collected. If a student is seen for not using a lab notebook,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2 points will be deducted for each occurrence up to 20 points for the semester. A lab notebook is to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be used only when an experiment is conducted. It is not designated to take the lecture notes. Please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refer to the handouts.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Lecture: 4 Exams: 400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Laboratory: 8 reports 8 X 20: 160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Presentation: 30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lastRenderedPageBreak/>
        <w:t xml:space="preserve">Lab Notebook: 20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Total: 610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Overall percentage (%) for the whole semester = (Your total scores</w:t>
      </w:r>
      <w:r w:rsidR="006233D0">
        <w:rPr>
          <w:rFonts w:asciiTheme="minorHAnsi" w:hAnsiTheme="minorHAnsi" w:cstheme="minorHAnsi"/>
          <w:sz w:val="20"/>
          <w:szCs w:val="20"/>
        </w:rPr>
        <w:t>/</w:t>
      </w:r>
      <w:r w:rsidRPr="00487DE1">
        <w:rPr>
          <w:rFonts w:asciiTheme="minorHAnsi" w:hAnsiTheme="minorHAnsi" w:cstheme="minorHAnsi"/>
          <w:sz w:val="20"/>
          <w:szCs w:val="20"/>
        </w:rPr>
        <w:t xml:space="preserve"> 6.10)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Grade Scale: </w:t>
      </w:r>
    </w:p>
    <w:p w:rsidR="00487DE1" w:rsidRPr="00487DE1" w:rsidRDefault="00487DE1" w:rsidP="00AC6BE8">
      <w:pPr>
        <w:ind w:left="1440" w:firstLine="720"/>
        <w:rPr>
          <w:rFonts w:asciiTheme="minorHAnsi" w:hAnsiTheme="minorHAnsi" w:cstheme="minorHAnsi"/>
          <w:sz w:val="20"/>
          <w:szCs w:val="20"/>
        </w:rPr>
      </w:pPr>
      <w:r w:rsidRPr="00487DE1">
        <w:rPr>
          <w:rFonts w:asciiTheme="minorHAnsi" w:hAnsiTheme="minorHAnsi" w:cstheme="minorHAnsi"/>
          <w:sz w:val="20"/>
          <w:szCs w:val="20"/>
        </w:rPr>
        <w:t xml:space="preserve">A = 95% and above </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A- = 90%-94%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B+ = 87%-89%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B = 83%-86%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B- = 80%-82%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 = 77%-79%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C = 73%-76%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C- = 70%-72%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D+ = 67%-69%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D = 63%-66%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D- = 60%-62%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F = 59% and below </w:t>
      </w:r>
    </w:p>
    <w:p w:rsidR="00487DE1" w:rsidRPr="00487DE1" w:rsidRDefault="00487DE1" w:rsidP="00487DE1">
      <w:pPr>
        <w:rPr>
          <w:rFonts w:asciiTheme="minorHAnsi" w:hAnsiTheme="minorHAnsi" w:cstheme="minorHAnsi"/>
          <w:sz w:val="20"/>
          <w:szCs w:val="20"/>
        </w:rPr>
      </w:pPr>
    </w:p>
    <w:p w:rsidR="00AC6BE8" w:rsidRDefault="00AC6BE8" w:rsidP="00487DE1">
      <w:pPr>
        <w:rPr>
          <w:rFonts w:asciiTheme="minorHAnsi" w:hAnsiTheme="minorHAnsi" w:cstheme="minorHAnsi"/>
          <w:sz w:val="20"/>
          <w:szCs w:val="20"/>
        </w:rPr>
      </w:pPr>
      <w:r>
        <w:rPr>
          <w:rFonts w:asciiTheme="minorHAnsi" w:hAnsiTheme="minorHAnsi" w:cstheme="minorHAnsi"/>
          <w:sz w:val="20"/>
          <w:szCs w:val="20"/>
        </w:rPr>
        <w:t>GPA:</w:t>
      </w:r>
    </w:p>
    <w:p w:rsidR="00487DE1" w:rsidRPr="00487DE1" w:rsidRDefault="00487DE1" w:rsidP="004254FC">
      <w:pPr>
        <w:ind w:left="720" w:firstLine="720"/>
        <w:rPr>
          <w:rFonts w:asciiTheme="minorHAnsi" w:hAnsiTheme="minorHAnsi" w:cstheme="minorHAnsi"/>
          <w:sz w:val="20"/>
          <w:szCs w:val="20"/>
        </w:rPr>
      </w:pPr>
      <w:r w:rsidRPr="00487DE1">
        <w:rPr>
          <w:rFonts w:asciiTheme="minorHAnsi" w:hAnsiTheme="minorHAnsi" w:cstheme="minorHAnsi"/>
          <w:sz w:val="20"/>
          <w:szCs w:val="20"/>
        </w:rPr>
        <w:t xml:space="preserve">A: 4.000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A-: 3.670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B+: 3.330 </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B: 3.000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B-: 2.670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 2.330 </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C: 2.000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C-: 1.670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D+: 1.330 </w:t>
      </w:r>
      <w:r w:rsidR="00AC6BE8">
        <w:rPr>
          <w:rFonts w:asciiTheme="minorHAnsi" w:hAnsiTheme="minorHAnsi" w:cstheme="minorHAnsi"/>
          <w:sz w:val="20"/>
          <w:szCs w:val="20"/>
        </w:rPr>
        <w:tab/>
      </w:r>
      <w:r w:rsidRPr="00487DE1">
        <w:rPr>
          <w:rFonts w:asciiTheme="minorHAnsi" w:hAnsiTheme="minorHAnsi" w:cstheme="minorHAnsi"/>
          <w:sz w:val="20"/>
          <w:szCs w:val="20"/>
        </w:rPr>
        <w:t>D: 1.000</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D-: 0.670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F: 0.000 </w:t>
      </w:r>
    </w:p>
    <w:p w:rsidR="006233D0" w:rsidRDefault="006233D0"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It should be noted that students must complete and submit a minimum of 80% completed experiment reports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and the lab notebook with acceptable grades (at least 60% of the lab grades) in order to pass Chem 460 course. Your Chem 460 semester grade will be based on your proficiency in both the lecture and lab portions. </w:t>
      </w:r>
    </w:p>
    <w:p w:rsidR="00487DE1" w:rsidRPr="00487DE1" w:rsidRDefault="00487DE1" w:rsidP="00487DE1">
      <w:pPr>
        <w:rPr>
          <w:rFonts w:asciiTheme="minorHAnsi" w:hAnsiTheme="minorHAnsi" w:cstheme="minorHAnsi"/>
          <w:sz w:val="20"/>
          <w:szCs w:val="20"/>
        </w:rPr>
      </w:pPr>
    </w:p>
    <w:p w:rsidR="00A802B7"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Your lab reports should be typed, including Title, Introduction, Exp</w:t>
      </w:r>
      <w:r w:rsidR="006233D0">
        <w:rPr>
          <w:rFonts w:asciiTheme="minorHAnsi" w:hAnsiTheme="minorHAnsi" w:cstheme="minorHAnsi"/>
          <w:sz w:val="20"/>
          <w:szCs w:val="20"/>
        </w:rPr>
        <w:t xml:space="preserve">erimental Section, Results and </w:t>
      </w:r>
      <w:r w:rsidRPr="00487DE1">
        <w:rPr>
          <w:rFonts w:asciiTheme="minorHAnsi" w:hAnsiTheme="minorHAnsi" w:cstheme="minorHAnsi"/>
          <w:sz w:val="20"/>
          <w:szCs w:val="20"/>
        </w:rPr>
        <w:t xml:space="preserve">Discussion, and References. It should be double spaced with Times New Roman Font, size 12. The reports should be about 2-4 pages long and should be stapled with students’ names on them.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TENTATIVE SCHEDULE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1, 2 and 3 Introduction/Effective Nuclear Charge/Periodic Trends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4 Symmetry and Group Theory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5 Molecular Orbitals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6 Acid-Base and Donor-Acceptor Chemistry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9 and 10 Coordination Chemistry: Bonding/Structures/Isomers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11 Coordination Chemistry: Electronic Structure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12 Coordination Chemistry: Mechanisms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16 Bioinorganic Chemistry </w:t>
      </w:r>
    </w:p>
    <w:p w:rsid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13 and 14 Organometallic Chemistry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Chapter 7 Solid State Chemistry </w:t>
      </w:r>
    </w:p>
    <w:p w:rsidR="00487DE1" w:rsidRPr="00487DE1" w:rsidRDefault="00487DE1" w:rsidP="00487DE1">
      <w:pPr>
        <w:rPr>
          <w:rFonts w:asciiTheme="minorHAnsi" w:hAnsiTheme="minorHAnsi" w:cstheme="minorHAnsi"/>
          <w:sz w:val="20"/>
          <w:szCs w:val="20"/>
        </w:rPr>
      </w:pPr>
    </w:p>
    <w:p w:rsidR="00487DE1" w:rsidRPr="00487DE1" w:rsidRDefault="00487DE1" w:rsidP="006233D0">
      <w:pPr>
        <w:jc w:val="center"/>
        <w:rPr>
          <w:rFonts w:asciiTheme="minorHAnsi" w:hAnsiTheme="minorHAnsi" w:cstheme="minorHAnsi"/>
          <w:sz w:val="20"/>
          <w:szCs w:val="20"/>
        </w:rPr>
      </w:pPr>
      <w:r w:rsidRPr="00487DE1">
        <w:rPr>
          <w:rFonts w:asciiTheme="minorHAnsi" w:hAnsiTheme="minorHAnsi" w:cstheme="minorHAnsi"/>
          <w:sz w:val="20"/>
          <w:szCs w:val="20"/>
        </w:rPr>
        <w:t>LABORATORY SYLLABUS</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(Laboratory: Monday from 2:15 to 5:00 p.m. UH 240; Quant. Lab and Instrumental Lab) </w:t>
      </w:r>
    </w:p>
    <w:p w:rsidR="006233D0" w:rsidRDefault="006233D0"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The following experiments, subject to change, will be done in the semester.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#1. Grow Crystals (in gel; recrystallization and slow evaporation).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#2. Ethylenediamine Complexes of Coblat and Nickel.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#3. Synthesis, Purification and Characterization of TPPH2; (IR; NMR; UV-vis)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#4. Synthesis, Purification and Characterization of (TPP)M; M = Cu, Ni and Zn (NMR; UV-vis, ESR).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#5. Synthesis, Purification and Characterization of a (dpf)4Ru2(NO) 2, - reduction technique, Schlenk line, CV, IR.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#6. Synthesis, Purification and Characterization of [VO(acat)2] complex; ESR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#7. Analysis of Acetylated Ferrocene via Friedel-Crafts Reaction with IR.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#8. Magnetic Susceptibility Measurements (Magnetic balance).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lastRenderedPageBreak/>
        <w:t>In synthesis, students will learn how to design reactions to lead to the desired produc</w:t>
      </w:r>
      <w:r w:rsidR="006233D0">
        <w:rPr>
          <w:rFonts w:asciiTheme="minorHAnsi" w:hAnsiTheme="minorHAnsi" w:cstheme="minorHAnsi"/>
          <w:sz w:val="20"/>
          <w:szCs w:val="20"/>
        </w:rPr>
        <w:t xml:space="preserve">ts. Students will learn Schlenk </w:t>
      </w:r>
      <w:r w:rsidRPr="00487DE1">
        <w:rPr>
          <w:rFonts w:asciiTheme="minorHAnsi" w:hAnsiTheme="minorHAnsi" w:cstheme="minorHAnsi"/>
          <w:sz w:val="20"/>
          <w:szCs w:val="20"/>
        </w:rPr>
        <w:t>line techniques, including how to transfer solutions and how to carry out reaction</w:t>
      </w:r>
      <w:r w:rsidR="006233D0">
        <w:rPr>
          <w:rFonts w:asciiTheme="minorHAnsi" w:hAnsiTheme="minorHAnsi" w:cstheme="minorHAnsi"/>
          <w:sz w:val="20"/>
          <w:szCs w:val="20"/>
        </w:rPr>
        <w:t xml:space="preserve">s under an inert atmosphere. In </w:t>
      </w:r>
      <w:r w:rsidRPr="00487DE1">
        <w:rPr>
          <w:rFonts w:asciiTheme="minorHAnsi" w:hAnsiTheme="minorHAnsi" w:cstheme="minorHAnsi"/>
          <w:sz w:val="20"/>
          <w:szCs w:val="20"/>
        </w:rPr>
        <w:t>purification, students will learn how to use a rotary vaporization to remove sol</w:t>
      </w:r>
      <w:r w:rsidR="006233D0">
        <w:rPr>
          <w:rFonts w:asciiTheme="minorHAnsi" w:hAnsiTheme="minorHAnsi" w:cstheme="minorHAnsi"/>
          <w:sz w:val="20"/>
          <w:szCs w:val="20"/>
        </w:rPr>
        <w:t xml:space="preserve">vents, how to purify compounds, </w:t>
      </w:r>
      <w:r w:rsidRPr="00487DE1">
        <w:rPr>
          <w:rFonts w:asciiTheme="minorHAnsi" w:hAnsiTheme="minorHAnsi" w:cstheme="minorHAnsi"/>
          <w:sz w:val="20"/>
          <w:szCs w:val="20"/>
        </w:rPr>
        <w:t xml:space="preserve">including recrystalization, extraction, TLC, column chromatography, and LC. In characterization section, students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will learn how to use various analytical instruments, such as electrochemistry analyzer, FTIR, NMR, GC/MS, UV-</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visible, and magnetic balance to identify compounds obtained.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Only preliminary procedures for the experiments will be given. Students need to look for references and design the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experiments. The instructor will assist the students who might need help. This requires students to learn literature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research - the literature search for chemistry references in the library. Students are required to search for some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references regarding the experiments (or lecture materials) to be done. In general, Mondays will be used to discuss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lab report write-up; and to prepare for the experiment in the following week and to learn some techniques used in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the labs. Wednesdays will be used to complete the experiment.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Attendance at Safety Orientation/Check in lab period, which cannot be given on an individual basis, is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MANDATORY. Failure to attend this will result in automatic dismissal from the course (the student will still need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to follow the drop procedure).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If there is anyone in the class who requires special accommodations, they should see Dr. Han. If your health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condition (e.g. pregnant, etc.) prevents you from doing experiment, you should also see Dr. Han. </w:t>
      </w:r>
    </w:p>
    <w:p w:rsidR="00A802B7" w:rsidRDefault="00A802B7"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Safety rules are strictly enforced (see Chemistry Laboratory Safety Rules and Regulations). Violators will have to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leave the laboratory and will result in a grade of ZERO for that experiment. Students must always wear the splash-</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proof type of safety goggles in a chemistry laboratory. Also, students are expected to bring their own towels (cloth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or paper) for use in the lab. Students should NOT be running to the bathroom and exhausting the supply of paper </w:t>
      </w:r>
    </w:p>
    <w:p w:rsidR="00A802B7"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towels and toilet paper.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Students should be aware of the consequences of violating the check-in and check-out policies. </w:t>
      </w:r>
    </w:p>
    <w:p w:rsidR="00487DE1" w:rsidRPr="00487DE1" w:rsidRDefault="00487DE1" w:rsidP="00487DE1">
      <w:pPr>
        <w:rPr>
          <w:rFonts w:asciiTheme="minorHAnsi" w:hAnsiTheme="minorHAnsi" w:cstheme="minorHAnsi"/>
          <w:sz w:val="20"/>
          <w:szCs w:val="20"/>
        </w:rPr>
      </w:pP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While the laboratory is generally a safe place to explore chemical principles a</w:t>
      </w:r>
      <w:r w:rsidR="006233D0">
        <w:rPr>
          <w:rFonts w:asciiTheme="minorHAnsi" w:hAnsiTheme="minorHAnsi" w:cstheme="minorHAnsi"/>
          <w:sz w:val="20"/>
          <w:szCs w:val="20"/>
        </w:rPr>
        <w:t xml:space="preserve">nd phenomena, there are things </w:t>
      </w:r>
      <w:r w:rsidRPr="00487DE1">
        <w:rPr>
          <w:rFonts w:asciiTheme="minorHAnsi" w:hAnsiTheme="minorHAnsi" w:cstheme="minorHAnsi"/>
          <w:sz w:val="20"/>
          <w:szCs w:val="20"/>
        </w:rPr>
        <w:t xml:space="preserve">(equipment, reagents, etc.) that can cause injury when misused. For this reason, it is </w:t>
      </w:r>
      <w:r w:rsidR="006233D0">
        <w:rPr>
          <w:rFonts w:asciiTheme="minorHAnsi" w:hAnsiTheme="minorHAnsi" w:cstheme="minorHAnsi"/>
          <w:sz w:val="20"/>
          <w:szCs w:val="20"/>
        </w:rPr>
        <w:t xml:space="preserve">important to be fully alert and </w:t>
      </w:r>
      <w:r w:rsidRPr="00487DE1">
        <w:rPr>
          <w:rFonts w:asciiTheme="minorHAnsi" w:hAnsiTheme="minorHAnsi" w:cstheme="minorHAnsi"/>
          <w:sz w:val="20"/>
          <w:szCs w:val="20"/>
        </w:rPr>
        <w:t xml:space="preserve">focused when in the laboratory. If you attend lab and you fail to follow general laboratory safety practices and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 xml:space="preserve">procedures, disregard the written and/or verbal instructions associated with the lab, or are otherwise perceived to </w:t>
      </w:r>
    </w:p>
    <w:p w:rsidR="00487DE1" w:rsidRPr="00487DE1" w:rsidRDefault="00487DE1" w:rsidP="00487DE1">
      <w:pPr>
        <w:rPr>
          <w:rFonts w:asciiTheme="minorHAnsi" w:hAnsiTheme="minorHAnsi" w:cstheme="minorHAnsi"/>
          <w:sz w:val="20"/>
          <w:szCs w:val="20"/>
        </w:rPr>
      </w:pPr>
      <w:r w:rsidRPr="00487DE1">
        <w:rPr>
          <w:rFonts w:asciiTheme="minorHAnsi" w:hAnsiTheme="minorHAnsi" w:cstheme="minorHAnsi"/>
          <w:sz w:val="20"/>
          <w:szCs w:val="20"/>
        </w:rPr>
        <w:t>be a risk to yourself or others, you will be asked to leave the lab and may receive a zero for the day.</w:t>
      </w:r>
    </w:p>
    <w:p w:rsidR="00487DE1" w:rsidRPr="001E5684" w:rsidRDefault="00487DE1" w:rsidP="00487DE1">
      <w:pPr>
        <w:rPr>
          <w:sz w:val="20"/>
          <w:lang w:eastAsia="zh-CN"/>
        </w:rPr>
      </w:pPr>
    </w:p>
    <w:p w:rsidR="00157D8C" w:rsidRDefault="00487DE1" w:rsidP="00487DE1">
      <w:pPr>
        <w:rPr>
          <w:sz w:val="22"/>
        </w:rPr>
      </w:pPr>
      <w:r w:rsidRPr="00487DE1">
        <w:rPr>
          <w:b/>
          <w:sz w:val="22"/>
        </w:rPr>
        <w:t>New Syllabus</w:t>
      </w:r>
    </w:p>
    <w:p w:rsidR="00A802B7" w:rsidRPr="00487DE1" w:rsidRDefault="00A802B7" w:rsidP="00A802B7">
      <w:pPr>
        <w:rPr>
          <w:rFonts w:asciiTheme="minorHAnsi" w:hAnsiTheme="minorHAnsi" w:cstheme="minorHAnsi"/>
          <w:sz w:val="20"/>
          <w:szCs w:val="20"/>
        </w:rPr>
      </w:pPr>
    </w:p>
    <w:p w:rsidR="00A802B7" w:rsidRPr="00487DE1" w:rsidRDefault="00A802B7" w:rsidP="00A802B7">
      <w:pPr>
        <w:jc w:val="center"/>
        <w:rPr>
          <w:rFonts w:asciiTheme="minorHAnsi" w:hAnsiTheme="minorHAnsi" w:cstheme="minorHAnsi"/>
          <w:sz w:val="20"/>
          <w:szCs w:val="20"/>
        </w:rPr>
      </w:pPr>
      <w:r>
        <w:rPr>
          <w:rFonts w:asciiTheme="minorHAnsi" w:hAnsiTheme="minorHAnsi" w:cstheme="minorHAnsi"/>
          <w:sz w:val="20"/>
          <w:szCs w:val="20"/>
        </w:rPr>
        <w:t xml:space="preserve">CHEM 460: </w:t>
      </w:r>
      <w:r w:rsidRPr="00487DE1">
        <w:rPr>
          <w:rFonts w:asciiTheme="minorHAnsi" w:hAnsiTheme="minorHAnsi" w:cstheme="minorHAnsi"/>
          <w:sz w:val="20"/>
          <w:szCs w:val="20"/>
        </w:rPr>
        <w:t>Advanced</w:t>
      </w:r>
      <w:r>
        <w:rPr>
          <w:rFonts w:asciiTheme="minorHAnsi" w:hAnsiTheme="minorHAnsi" w:cstheme="minorHAnsi"/>
          <w:sz w:val="20"/>
          <w:szCs w:val="20"/>
        </w:rPr>
        <w:t xml:space="preserve"> Inorganic Chemistry Syllabus</w:t>
      </w:r>
    </w:p>
    <w:p w:rsidR="00A802B7" w:rsidRPr="00487DE1" w:rsidRDefault="00A802B7" w:rsidP="00A802B7">
      <w:pPr>
        <w:rPr>
          <w:rFonts w:asciiTheme="minorHAnsi" w:hAnsiTheme="minorHAnsi" w:cstheme="minorHAnsi"/>
          <w:sz w:val="20"/>
          <w:szCs w:val="20"/>
        </w:rPr>
      </w:pPr>
    </w:p>
    <w:p w:rsidR="00A802B7"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Instructor: Dr. Baocheng HAN. Phone Num</w:t>
      </w:r>
      <w:r>
        <w:rPr>
          <w:rFonts w:asciiTheme="minorHAnsi" w:hAnsiTheme="minorHAnsi" w:cstheme="minorHAnsi"/>
          <w:sz w:val="20"/>
          <w:szCs w:val="20"/>
        </w:rPr>
        <w:t>ber: 472-5122 (O). E-mail: Hanb@uww.edu</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Class: M, W, F 1:10 – 2:00 p.m.; RM: UH 236.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Office Hours: M, W: 9:00 - 11:00 a.m.; and M, R: 2:00 -3:00 p.m. or by appointment.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Help Session: T, 3:00-4:00 p.m.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Textbook: G. L. Miesler and D. A. Tarr. </w:t>
      </w:r>
      <w:r w:rsidRPr="00B753D8">
        <w:rPr>
          <w:rFonts w:asciiTheme="minorHAnsi" w:hAnsiTheme="minorHAnsi" w:cstheme="minorHAnsi"/>
          <w:sz w:val="20"/>
          <w:szCs w:val="20"/>
          <w:u w:val="single"/>
        </w:rPr>
        <w:t>Inorganic Chemistry</w:t>
      </w:r>
      <w:r w:rsidRPr="00487DE1">
        <w:rPr>
          <w:rFonts w:asciiTheme="minorHAnsi" w:hAnsiTheme="minorHAnsi" w:cstheme="minorHAnsi"/>
          <w:sz w:val="20"/>
          <w:szCs w:val="20"/>
        </w:rPr>
        <w:t xml:space="preserve">. Prentice Hall. Englewood Cliffs, NJ. 2003,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3rd Edition.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Course Description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Course Objectives: This course is </w:t>
      </w:r>
      <w:r>
        <w:rPr>
          <w:rFonts w:asciiTheme="minorHAnsi" w:hAnsiTheme="minorHAnsi" w:cstheme="minorHAnsi"/>
          <w:sz w:val="20"/>
          <w:szCs w:val="20"/>
        </w:rPr>
        <w:t>a continuation of CHEM 260: Introduction to Inorganic</w:t>
      </w:r>
      <w:r w:rsidR="00BB132C">
        <w:rPr>
          <w:rFonts w:asciiTheme="minorHAnsi" w:hAnsiTheme="minorHAnsi" w:cstheme="minorHAnsi"/>
          <w:sz w:val="20"/>
          <w:szCs w:val="20"/>
        </w:rPr>
        <w:t xml:space="preserve"> Chemistry and</w:t>
      </w:r>
      <w:r w:rsidR="00B753D8">
        <w:rPr>
          <w:rFonts w:asciiTheme="minorHAnsi" w:hAnsiTheme="minorHAnsi" w:cstheme="minorHAnsi"/>
          <w:sz w:val="20"/>
          <w:szCs w:val="20"/>
        </w:rPr>
        <w:t xml:space="preserve"> further explores molecular orbital theory, acid-base theories, group theory and coordination chemistry.  In particular the quantitative appl</w:t>
      </w:r>
      <w:r w:rsidR="00BB132C">
        <w:rPr>
          <w:rFonts w:asciiTheme="minorHAnsi" w:hAnsiTheme="minorHAnsi" w:cstheme="minorHAnsi"/>
          <w:sz w:val="20"/>
          <w:szCs w:val="20"/>
        </w:rPr>
        <w:t>ication of group theo</w:t>
      </w:r>
      <w:r w:rsidR="007E79C9">
        <w:rPr>
          <w:rFonts w:asciiTheme="minorHAnsi" w:hAnsiTheme="minorHAnsi" w:cstheme="minorHAnsi"/>
          <w:sz w:val="20"/>
          <w:szCs w:val="20"/>
        </w:rPr>
        <w:t>ry to molecular orbital theory,</w:t>
      </w:r>
      <w:r w:rsidR="00BB132C">
        <w:rPr>
          <w:rFonts w:asciiTheme="minorHAnsi" w:hAnsiTheme="minorHAnsi" w:cstheme="minorHAnsi"/>
          <w:sz w:val="20"/>
          <w:szCs w:val="20"/>
        </w:rPr>
        <w:t xml:space="preserve"> mechanisms</w:t>
      </w:r>
      <w:r w:rsidR="007E79C9">
        <w:rPr>
          <w:rFonts w:asciiTheme="minorHAnsi" w:hAnsiTheme="minorHAnsi" w:cstheme="minorHAnsi"/>
          <w:sz w:val="20"/>
          <w:szCs w:val="20"/>
        </w:rPr>
        <w:t xml:space="preserve"> of inorganic reactions</w:t>
      </w:r>
      <w:bookmarkStart w:id="16" w:name="_GoBack"/>
      <w:bookmarkEnd w:id="16"/>
      <w:r w:rsidR="00BB132C">
        <w:rPr>
          <w:rFonts w:asciiTheme="minorHAnsi" w:hAnsiTheme="minorHAnsi" w:cstheme="minorHAnsi"/>
          <w:sz w:val="20"/>
          <w:szCs w:val="20"/>
        </w:rPr>
        <w:t xml:space="preserve"> and electronic spectra of coordination compounds will be studied.  New topics covered include organometallic chemistry, metal-metal bonding, bioinorganic chemistry and </w:t>
      </w:r>
      <w:r w:rsidR="00751D70">
        <w:rPr>
          <w:rFonts w:asciiTheme="minorHAnsi" w:hAnsiTheme="minorHAnsi" w:cstheme="minorHAnsi"/>
          <w:sz w:val="20"/>
          <w:szCs w:val="20"/>
        </w:rPr>
        <w:t xml:space="preserve">inorganic applications in </w:t>
      </w:r>
      <w:r w:rsidR="00BB132C">
        <w:rPr>
          <w:rFonts w:asciiTheme="minorHAnsi" w:hAnsiTheme="minorHAnsi" w:cstheme="minorHAnsi"/>
          <w:sz w:val="20"/>
          <w:szCs w:val="20"/>
        </w:rPr>
        <w:t>environmental chemistry.</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lastRenderedPageBreak/>
        <w:t xml:space="preserve">Attendance and Course Structure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Attendance will not be used to determine grades. However, students are resp</w:t>
      </w:r>
      <w:r>
        <w:rPr>
          <w:rFonts w:asciiTheme="minorHAnsi" w:hAnsiTheme="minorHAnsi" w:cstheme="minorHAnsi"/>
          <w:sz w:val="20"/>
          <w:szCs w:val="20"/>
        </w:rPr>
        <w:t xml:space="preserve">onsible for all information and </w:t>
      </w:r>
      <w:r w:rsidRPr="00487DE1">
        <w:rPr>
          <w:rFonts w:asciiTheme="minorHAnsi" w:hAnsiTheme="minorHAnsi" w:cstheme="minorHAnsi"/>
          <w:sz w:val="20"/>
          <w:szCs w:val="20"/>
        </w:rPr>
        <w:t xml:space="preserve">assignments missed due to absence for any reason from lecture or laboratory. Instructors will not give make-up lectures, exams and labs, nor provide notes for missed lectures.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Chemistry, as well as other sciences, is vertically structured. That is, an un</w:t>
      </w:r>
      <w:r>
        <w:rPr>
          <w:rFonts w:asciiTheme="minorHAnsi" w:hAnsiTheme="minorHAnsi" w:cstheme="minorHAnsi"/>
          <w:sz w:val="20"/>
          <w:szCs w:val="20"/>
        </w:rPr>
        <w:t xml:space="preserve">derstanding of new material is </w:t>
      </w:r>
      <w:r w:rsidRPr="00487DE1">
        <w:rPr>
          <w:rFonts w:asciiTheme="minorHAnsi" w:hAnsiTheme="minorHAnsi" w:cstheme="minorHAnsi"/>
          <w:sz w:val="20"/>
          <w:szCs w:val="20"/>
        </w:rPr>
        <w:t>critically dependent upon a complete understanding of all preceding material. Thus, it is absolutely essential that one not fall behind the progress of the class. It is also essential to recognize that an understanding of the interrelationships between different concepts and principles is as important as the concepts and principles themselves</w:t>
      </w:r>
      <w:r>
        <w:rPr>
          <w:rFonts w:asciiTheme="minorHAnsi" w:hAnsiTheme="minorHAnsi" w:cstheme="minorHAnsi"/>
          <w:sz w:val="20"/>
          <w:szCs w:val="20"/>
        </w:rPr>
        <w:t xml:space="preserve">. </w:t>
      </w:r>
      <w:r w:rsidRPr="00487DE1">
        <w:rPr>
          <w:rFonts w:asciiTheme="minorHAnsi" w:hAnsiTheme="minorHAnsi" w:cstheme="minorHAnsi"/>
          <w:sz w:val="20"/>
          <w:szCs w:val="20"/>
        </w:rPr>
        <w:t xml:space="preserve">Consequently, the mere memorization of information is unlikely to lead to a satisfactory achievement of the objectives of this course.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Missed Exams or Labs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 A missed exam, quiz or lab will be recorded as zero and THERE WILL BE ABSOLUT</w:t>
      </w:r>
      <w:r w:rsidR="00AC6BE8">
        <w:rPr>
          <w:rFonts w:asciiTheme="minorHAnsi" w:hAnsiTheme="minorHAnsi" w:cstheme="minorHAnsi"/>
          <w:sz w:val="20"/>
          <w:szCs w:val="20"/>
        </w:rPr>
        <w:t xml:space="preserve">ELY NO “MAKE-UP” EXAMS </w:t>
      </w:r>
      <w:r w:rsidRPr="00487DE1">
        <w:rPr>
          <w:rFonts w:asciiTheme="minorHAnsi" w:hAnsiTheme="minorHAnsi" w:cstheme="minorHAnsi"/>
          <w:sz w:val="20"/>
          <w:szCs w:val="20"/>
        </w:rPr>
        <w:t xml:space="preserve">GIVEN except for the following three reasons. (1). Religious Beliefs Accommodation: The Board of Regents policy states that students' sincerely held religious beliefs shall be reasonably accommodated with respect to scheduling all examinations and other academic requirements. Students must notify the instructor, within the first three weeks of the beginning of classes of the specific days or dates on which they will request accommodation from an examination or academic requirement. (2). Absence for University Sponsored Events: University policy adopted by Faculty Senate and the Whitewater Student Government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of participants. Students are responsible for notifying their instructors in advance of their participation in such events. (3) Documented medical emergency.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The University of Wisconsin-Whitewater is dedicated to a safe, supportive and non</w:t>
      </w:r>
      <w:r>
        <w:rPr>
          <w:rFonts w:asciiTheme="minorHAnsi" w:hAnsiTheme="minorHAnsi" w:cstheme="minorHAnsi"/>
          <w:sz w:val="20"/>
          <w:szCs w:val="20"/>
        </w:rPr>
        <w:t xml:space="preserve">-discriminatory learning </w:t>
      </w:r>
      <w:r w:rsidRPr="00487DE1">
        <w:rPr>
          <w:rFonts w:asciiTheme="minorHAnsi" w:hAnsiTheme="minorHAnsi" w:cstheme="minorHAnsi"/>
          <w:sz w:val="20"/>
          <w:szCs w:val="20"/>
        </w:rPr>
        <w:t>environment. It is the responsibility of all undergraduate and graduate students to familiarize themselves with University policies regarding Special Accommodations, Misconduct, R</w:t>
      </w:r>
      <w:r w:rsidR="00AC6BE8">
        <w:rPr>
          <w:rFonts w:asciiTheme="minorHAnsi" w:hAnsiTheme="minorHAnsi" w:cstheme="minorHAnsi"/>
          <w:sz w:val="20"/>
          <w:szCs w:val="20"/>
        </w:rPr>
        <w:t xml:space="preserve">eligious Beliefs Accommodation, </w:t>
      </w:r>
      <w:r w:rsidRPr="00487DE1">
        <w:rPr>
          <w:rFonts w:asciiTheme="minorHAnsi" w:hAnsiTheme="minorHAnsi" w:cstheme="minorHAnsi"/>
          <w:sz w:val="20"/>
          <w:szCs w:val="20"/>
        </w:rPr>
        <w:t xml:space="preserve">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Dropping the Course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If you wish to drop the course, it is your responsibility to obtain, fill out, and get the necessary signatures on an official drop form. You must check out of the laboratory and return your lab drawer key before a drop will be processed. </w:t>
      </w:r>
    </w:p>
    <w:p w:rsidR="00A802B7"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Academic Misconduct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The University believes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are subject to disciplinary action. UWS Chapter 14 identifies procedures to be followed when a student is accused of academic miscount. </w:t>
      </w:r>
    </w:p>
    <w:p w:rsidR="00A802B7"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In this course you are expected to perform to the utmost of you ability in an honest and sincere manner. Cheating, plagiarism, the use of unauthorized materials or any other form of academic misconduct will result in a severe </w:t>
      </w:r>
      <w:r w:rsidRPr="00487DE1">
        <w:rPr>
          <w:rFonts w:asciiTheme="minorHAnsi" w:hAnsiTheme="minorHAnsi" w:cstheme="minorHAnsi"/>
          <w:sz w:val="20"/>
          <w:szCs w:val="20"/>
        </w:rPr>
        <w:lastRenderedPageBreak/>
        <w:t xml:space="preserve">penalty as permitted in UWS Chapter 14. Any person caught cheating in this course will receive a failing grade - F. There are no exceptions or mitigating circumstances. If you cheat and you are caught, you fail. </w:t>
      </w:r>
    </w:p>
    <w:p w:rsidR="00A802B7"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Evaluation of Student Performance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The performance of a student will be evaluated based on </w:t>
      </w:r>
      <w:r w:rsidR="00AC6BE8">
        <w:rPr>
          <w:rFonts w:asciiTheme="minorHAnsi" w:hAnsiTheme="minorHAnsi" w:cstheme="minorHAnsi"/>
          <w:sz w:val="20"/>
          <w:szCs w:val="20"/>
        </w:rPr>
        <w:t>performance on three semester exams, a final comprehensive exam and an in class presentation</w:t>
      </w:r>
      <w:r>
        <w:rPr>
          <w:rFonts w:asciiTheme="minorHAnsi" w:hAnsiTheme="minorHAnsi" w:cstheme="minorHAnsi"/>
          <w:sz w:val="20"/>
          <w:szCs w:val="20"/>
        </w:rPr>
        <w:t xml:space="preserve">. We </w:t>
      </w:r>
      <w:r w:rsidRPr="00487DE1">
        <w:rPr>
          <w:rFonts w:asciiTheme="minorHAnsi" w:hAnsiTheme="minorHAnsi" w:cstheme="minorHAnsi"/>
          <w:sz w:val="20"/>
          <w:szCs w:val="20"/>
        </w:rPr>
        <w:t xml:space="preserve">will NOT consider the amount of time one spends on studying the materials covered. We will NOT consider the number of questions in the homework one did or will do. We will NOT consider how well one understands the materials covered either. Finally, we will NOT consider the attendance record of a student unless he/she is on the borderline.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Proficiency in the lecture material will be determines by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Three (3) regular exams and a comprehensive final exam, each worth of 100 points. </w:t>
      </w:r>
    </w:p>
    <w:p w:rsidR="00AC6BE8"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Tentatively: </w:t>
      </w:r>
    </w:p>
    <w:p w:rsidR="00AC6BE8" w:rsidRDefault="00AC6BE8" w:rsidP="00A802B7">
      <w:pPr>
        <w:rPr>
          <w:rFonts w:asciiTheme="minorHAnsi" w:hAnsiTheme="minorHAnsi" w:cstheme="minorHAnsi"/>
          <w:sz w:val="20"/>
          <w:szCs w:val="20"/>
        </w:rPr>
      </w:pPr>
      <w:r>
        <w:rPr>
          <w:rFonts w:asciiTheme="minorHAnsi" w:hAnsiTheme="minorHAnsi" w:cstheme="minorHAnsi"/>
          <w:sz w:val="20"/>
          <w:szCs w:val="20"/>
        </w:rPr>
        <w:t xml:space="preserve">Test #1: Friday of week </w:t>
      </w:r>
      <w:r w:rsidR="00B753D8">
        <w:rPr>
          <w:rFonts w:asciiTheme="minorHAnsi" w:hAnsiTheme="minorHAnsi" w:cstheme="minorHAnsi"/>
          <w:sz w:val="20"/>
          <w:szCs w:val="20"/>
        </w:rPr>
        <w:t>4</w:t>
      </w:r>
      <w:r>
        <w:rPr>
          <w:rFonts w:asciiTheme="minorHAnsi" w:hAnsiTheme="minorHAnsi" w:cstheme="minorHAnsi"/>
          <w:sz w:val="20"/>
          <w:szCs w:val="20"/>
        </w:rPr>
        <w:tab/>
      </w:r>
      <w:r w:rsidR="00A802B7" w:rsidRPr="00487DE1">
        <w:rPr>
          <w:rFonts w:asciiTheme="minorHAnsi" w:hAnsiTheme="minorHAnsi" w:cstheme="minorHAnsi"/>
          <w:sz w:val="20"/>
          <w:szCs w:val="20"/>
        </w:rPr>
        <w:t xml:space="preserve"> Test #2: </w:t>
      </w:r>
      <w:r>
        <w:rPr>
          <w:rFonts w:asciiTheme="minorHAnsi" w:hAnsiTheme="minorHAnsi" w:cstheme="minorHAnsi"/>
          <w:sz w:val="20"/>
          <w:szCs w:val="20"/>
        </w:rPr>
        <w:t>Friday of week</w:t>
      </w:r>
      <w:r w:rsidR="00B753D8">
        <w:rPr>
          <w:rFonts w:asciiTheme="minorHAnsi" w:hAnsiTheme="minorHAnsi" w:cstheme="minorHAnsi"/>
          <w:sz w:val="20"/>
          <w:szCs w:val="20"/>
        </w:rPr>
        <w:t xml:space="preserve"> 8</w:t>
      </w:r>
      <w:r>
        <w:rPr>
          <w:rFonts w:asciiTheme="minorHAnsi" w:hAnsiTheme="minorHAnsi" w:cstheme="minorHAnsi"/>
          <w:sz w:val="20"/>
          <w:szCs w:val="20"/>
        </w:rPr>
        <w:tab/>
      </w:r>
      <w:r w:rsidR="00A802B7" w:rsidRPr="00487DE1">
        <w:rPr>
          <w:rFonts w:asciiTheme="minorHAnsi" w:hAnsiTheme="minorHAnsi" w:cstheme="minorHAnsi"/>
          <w:sz w:val="20"/>
          <w:szCs w:val="20"/>
        </w:rPr>
        <w:t xml:space="preserve">  Test #3: </w:t>
      </w:r>
      <w:r w:rsidR="00B753D8">
        <w:rPr>
          <w:rFonts w:asciiTheme="minorHAnsi" w:hAnsiTheme="minorHAnsi" w:cstheme="minorHAnsi"/>
          <w:sz w:val="20"/>
          <w:szCs w:val="20"/>
        </w:rPr>
        <w:t>Mon</w:t>
      </w:r>
      <w:r>
        <w:rPr>
          <w:rFonts w:asciiTheme="minorHAnsi" w:hAnsiTheme="minorHAnsi" w:cstheme="minorHAnsi"/>
          <w:sz w:val="20"/>
          <w:szCs w:val="20"/>
        </w:rPr>
        <w:t xml:space="preserve">day of week </w:t>
      </w:r>
      <w:r w:rsidR="00B753D8">
        <w:rPr>
          <w:rFonts w:asciiTheme="minorHAnsi" w:hAnsiTheme="minorHAnsi" w:cstheme="minorHAnsi"/>
          <w:sz w:val="20"/>
          <w:szCs w:val="20"/>
        </w:rPr>
        <w:t>12</w:t>
      </w:r>
    </w:p>
    <w:p w:rsidR="00A802B7" w:rsidRDefault="00AC6BE8" w:rsidP="00A802B7">
      <w:pPr>
        <w:rPr>
          <w:rFonts w:asciiTheme="minorHAnsi" w:hAnsiTheme="minorHAnsi" w:cstheme="minorHAnsi"/>
          <w:sz w:val="20"/>
          <w:szCs w:val="20"/>
        </w:rPr>
      </w:pPr>
      <w:r>
        <w:rPr>
          <w:rFonts w:asciiTheme="minorHAnsi" w:hAnsiTheme="minorHAnsi" w:cstheme="minorHAnsi"/>
          <w:sz w:val="20"/>
          <w:szCs w:val="20"/>
        </w:rPr>
        <w:t>Final exam at the specified time during the exam period.</w:t>
      </w:r>
    </w:p>
    <w:p w:rsidR="00AC6BE8" w:rsidRDefault="00AC6BE8" w:rsidP="00A802B7">
      <w:pPr>
        <w:rPr>
          <w:rFonts w:asciiTheme="minorHAnsi" w:hAnsiTheme="minorHAnsi" w:cstheme="minorHAnsi"/>
          <w:sz w:val="20"/>
          <w:szCs w:val="20"/>
        </w:rPr>
      </w:pPr>
    </w:p>
    <w:p w:rsidR="00A802B7" w:rsidRPr="00487DE1" w:rsidRDefault="00AC6BE8" w:rsidP="00A802B7">
      <w:pPr>
        <w:rPr>
          <w:rFonts w:asciiTheme="minorHAnsi" w:hAnsiTheme="minorHAnsi" w:cstheme="minorHAnsi"/>
          <w:sz w:val="20"/>
          <w:szCs w:val="20"/>
        </w:rPr>
      </w:pPr>
      <w:r>
        <w:rPr>
          <w:rFonts w:asciiTheme="minorHAnsi" w:hAnsiTheme="minorHAnsi" w:cstheme="minorHAnsi"/>
          <w:sz w:val="20"/>
          <w:szCs w:val="20"/>
        </w:rPr>
        <w:t>P</w:t>
      </w:r>
      <w:r w:rsidR="00A802B7" w:rsidRPr="00487DE1">
        <w:rPr>
          <w:rFonts w:asciiTheme="minorHAnsi" w:hAnsiTheme="minorHAnsi" w:cstheme="minorHAnsi"/>
          <w:sz w:val="20"/>
          <w:szCs w:val="20"/>
        </w:rPr>
        <w:t xml:space="preserve">roblems will be assigned at the end of each chapter. Students are strongly recommended to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solve these problems since some of them will be in an identical and/or similar format as in the tests. A copy </w:t>
      </w:r>
    </w:p>
    <w:p w:rsidR="00A802B7"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of the solution manual is placed in the C</w:t>
      </w:r>
      <w:r w:rsidR="00AC6BE8">
        <w:rPr>
          <w:rFonts w:asciiTheme="minorHAnsi" w:hAnsiTheme="minorHAnsi" w:cstheme="minorHAnsi"/>
          <w:sz w:val="20"/>
          <w:szCs w:val="20"/>
        </w:rPr>
        <w:t>hemistry Department on reserve.</w:t>
      </w:r>
    </w:p>
    <w:p w:rsidR="00AC6BE8" w:rsidRDefault="00AC6BE8" w:rsidP="00A802B7">
      <w:pPr>
        <w:rPr>
          <w:rFonts w:asciiTheme="minorHAnsi" w:hAnsiTheme="minorHAnsi" w:cstheme="minorHAnsi"/>
          <w:sz w:val="20"/>
          <w:szCs w:val="20"/>
        </w:rPr>
      </w:pPr>
    </w:p>
    <w:p w:rsidR="00A802B7" w:rsidRPr="00487DE1" w:rsidRDefault="00AC6BE8" w:rsidP="00A802B7">
      <w:pPr>
        <w:rPr>
          <w:rFonts w:asciiTheme="minorHAnsi" w:hAnsiTheme="minorHAnsi" w:cstheme="minorHAnsi"/>
          <w:sz w:val="20"/>
          <w:szCs w:val="20"/>
        </w:rPr>
      </w:pPr>
      <w:r>
        <w:rPr>
          <w:rFonts w:asciiTheme="minorHAnsi" w:hAnsiTheme="minorHAnsi" w:cstheme="minorHAnsi"/>
          <w:sz w:val="20"/>
          <w:szCs w:val="20"/>
        </w:rPr>
        <w:t>A</w:t>
      </w:r>
      <w:r w:rsidR="00A802B7" w:rsidRPr="00487DE1">
        <w:rPr>
          <w:rFonts w:asciiTheme="minorHAnsi" w:hAnsiTheme="minorHAnsi" w:cstheme="minorHAnsi"/>
          <w:sz w:val="20"/>
          <w:szCs w:val="20"/>
        </w:rPr>
        <w:t xml:space="preserve"> lit</w:t>
      </w:r>
      <w:r w:rsidR="00B753D8">
        <w:rPr>
          <w:rFonts w:asciiTheme="minorHAnsi" w:hAnsiTheme="minorHAnsi" w:cstheme="minorHAnsi"/>
          <w:sz w:val="20"/>
          <w:szCs w:val="20"/>
        </w:rPr>
        <w:t>erature research presentation (5</w:t>
      </w:r>
      <w:r w:rsidR="00A802B7" w:rsidRPr="00487DE1">
        <w:rPr>
          <w:rFonts w:asciiTheme="minorHAnsi" w:hAnsiTheme="minorHAnsi" w:cstheme="minorHAnsi"/>
          <w:sz w:val="20"/>
          <w:szCs w:val="20"/>
        </w:rPr>
        <w:t xml:space="preserve">0 points). Students need to go to the library (or using Web) to find a current inorganic chemistry article on the synthesis and characterization of inorganic compounds. Students need to read, understand and present this article. Evaluation of the presentation will be based on: presentation skills; contents of the presentation; organization; etc.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Lecture: 4 Exams: 400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Presentation: </w:t>
      </w:r>
      <w:r w:rsidR="00B753D8">
        <w:rPr>
          <w:rFonts w:asciiTheme="minorHAnsi" w:hAnsiTheme="minorHAnsi" w:cstheme="minorHAnsi"/>
          <w:sz w:val="20"/>
          <w:szCs w:val="20"/>
        </w:rPr>
        <w:t>5</w:t>
      </w:r>
      <w:r w:rsidRPr="00487DE1">
        <w:rPr>
          <w:rFonts w:asciiTheme="minorHAnsi" w:hAnsiTheme="minorHAnsi" w:cstheme="minorHAnsi"/>
          <w:sz w:val="20"/>
          <w:szCs w:val="20"/>
        </w:rPr>
        <w:t xml:space="preserve">0 </w:t>
      </w:r>
    </w:p>
    <w:p w:rsidR="00A802B7" w:rsidRPr="00487DE1" w:rsidRDefault="00AC6BE8" w:rsidP="00A802B7">
      <w:pPr>
        <w:rPr>
          <w:rFonts w:asciiTheme="minorHAnsi" w:hAnsiTheme="minorHAnsi" w:cstheme="minorHAnsi"/>
          <w:sz w:val="20"/>
          <w:szCs w:val="20"/>
        </w:rPr>
      </w:pPr>
      <w:r>
        <w:rPr>
          <w:rFonts w:asciiTheme="minorHAnsi" w:hAnsiTheme="minorHAnsi" w:cstheme="minorHAnsi"/>
          <w:sz w:val="20"/>
          <w:szCs w:val="20"/>
        </w:rPr>
        <w:t>Total: 4</w:t>
      </w:r>
      <w:r w:rsidR="00B753D8">
        <w:rPr>
          <w:rFonts w:asciiTheme="minorHAnsi" w:hAnsiTheme="minorHAnsi" w:cstheme="minorHAnsi"/>
          <w:sz w:val="20"/>
          <w:szCs w:val="20"/>
        </w:rPr>
        <w:t>5</w:t>
      </w:r>
      <w:r>
        <w:rPr>
          <w:rFonts w:asciiTheme="minorHAnsi" w:hAnsiTheme="minorHAnsi" w:cstheme="minorHAnsi"/>
          <w:sz w:val="20"/>
          <w:szCs w:val="20"/>
        </w:rPr>
        <w:t>0</w:t>
      </w:r>
      <w:r w:rsidR="00A802B7" w:rsidRPr="00487DE1">
        <w:rPr>
          <w:rFonts w:asciiTheme="minorHAnsi" w:hAnsiTheme="minorHAnsi" w:cstheme="minorHAnsi"/>
          <w:sz w:val="20"/>
          <w:szCs w:val="20"/>
        </w:rPr>
        <w:t xml:space="preserve"> </w:t>
      </w:r>
    </w:p>
    <w:p w:rsidR="00A802B7" w:rsidRPr="00487DE1" w:rsidRDefault="00A802B7" w:rsidP="00A802B7">
      <w:pPr>
        <w:rPr>
          <w:rFonts w:asciiTheme="minorHAnsi" w:hAnsiTheme="minorHAnsi" w:cstheme="minorHAnsi"/>
          <w:sz w:val="20"/>
          <w:szCs w:val="20"/>
        </w:rPr>
      </w:pP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Overall percentage (%) for the whole semester = (Your total scores</w:t>
      </w:r>
      <w:r>
        <w:rPr>
          <w:rFonts w:asciiTheme="minorHAnsi" w:hAnsiTheme="minorHAnsi" w:cstheme="minorHAnsi"/>
          <w:sz w:val="20"/>
          <w:szCs w:val="20"/>
        </w:rPr>
        <w:t>/</w:t>
      </w:r>
      <w:r w:rsidR="00AC6BE8">
        <w:rPr>
          <w:rFonts w:asciiTheme="minorHAnsi" w:hAnsiTheme="minorHAnsi" w:cstheme="minorHAnsi"/>
          <w:sz w:val="20"/>
          <w:szCs w:val="20"/>
        </w:rPr>
        <w:t xml:space="preserve"> 4</w:t>
      </w:r>
      <w:r w:rsidR="00B753D8">
        <w:rPr>
          <w:rFonts w:asciiTheme="minorHAnsi" w:hAnsiTheme="minorHAnsi" w:cstheme="minorHAnsi"/>
          <w:sz w:val="20"/>
          <w:szCs w:val="20"/>
        </w:rPr>
        <w:t>50</w:t>
      </w:r>
      <w:r w:rsidRPr="00487DE1">
        <w:rPr>
          <w:rFonts w:asciiTheme="minorHAnsi" w:hAnsiTheme="minorHAnsi" w:cstheme="minorHAnsi"/>
          <w:sz w:val="20"/>
          <w:szCs w:val="20"/>
        </w:rPr>
        <w:t>)</w:t>
      </w:r>
      <w:r w:rsidR="00B753D8">
        <w:rPr>
          <w:rFonts w:asciiTheme="minorHAnsi" w:hAnsiTheme="minorHAnsi" w:cstheme="minorHAnsi"/>
          <w:sz w:val="20"/>
          <w:szCs w:val="20"/>
        </w:rPr>
        <w:t>×100%</w:t>
      </w:r>
      <w:r w:rsidRPr="00487DE1">
        <w:rPr>
          <w:rFonts w:asciiTheme="minorHAnsi" w:hAnsiTheme="minorHAnsi" w:cstheme="minorHAnsi"/>
          <w:sz w:val="20"/>
          <w:szCs w:val="20"/>
        </w:rPr>
        <w:t xml:space="preserve">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Grade Scale: </w:t>
      </w:r>
    </w:p>
    <w:p w:rsidR="00A802B7" w:rsidRPr="00487DE1" w:rsidRDefault="00A802B7" w:rsidP="004254FC">
      <w:pPr>
        <w:ind w:left="1440" w:firstLine="720"/>
        <w:rPr>
          <w:rFonts w:asciiTheme="minorHAnsi" w:hAnsiTheme="minorHAnsi" w:cstheme="minorHAnsi"/>
          <w:sz w:val="20"/>
          <w:szCs w:val="20"/>
        </w:rPr>
      </w:pPr>
      <w:r w:rsidRPr="00487DE1">
        <w:rPr>
          <w:rFonts w:asciiTheme="minorHAnsi" w:hAnsiTheme="minorHAnsi" w:cstheme="minorHAnsi"/>
          <w:sz w:val="20"/>
          <w:szCs w:val="20"/>
        </w:rPr>
        <w:t xml:space="preserve">A = 95% and above </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A- = 90%-94%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B+ = 87%-89%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B = 83%-86% </w:t>
      </w:r>
      <w:r w:rsidR="00AC6BE8">
        <w:rPr>
          <w:rFonts w:asciiTheme="minorHAnsi" w:hAnsiTheme="minorHAnsi" w:cstheme="minorHAnsi"/>
          <w:sz w:val="20"/>
          <w:szCs w:val="20"/>
        </w:rPr>
        <w:tab/>
      </w:r>
      <w:r w:rsidR="004254FC">
        <w:rPr>
          <w:rFonts w:asciiTheme="minorHAnsi" w:hAnsiTheme="minorHAnsi" w:cstheme="minorHAnsi"/>
          <w:sz w:val="20"/>
          <w:szCs w:val="20"/>
        </w:rPr>
        <w:tab/>
      </w:r>
      <w:r w:rsidRPr="00487DE1">
        <w:rPr>
          <w:rFonts w:asciiTheme="minorHAnsi" w:hAnsiTheme="minorHAnsi" w:cstheme="minorHAnsi"/>
          <w:sz w:val="20"/>
          <w:szCs w:val="20"/>
        </w:rPr>
        <w:t xml:space="preserve">B- = 80%-82%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C+ = 77%-79%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C = 73%-76% </w:t>
      </w:r>
      <w:r w:rsidR="00AC6BE8">
        <w:rPr>
          <w:rFonts w:asciiTheme="minorHAnsi" w:hAnsiTheme="minorHAnsi" w:cstheme="minorHAnsi"/>
          <w:sz w:val="20"/>
          <w:szCs w:val="20"/>
        </w:rPr>
        <w:tab/>
      </w:r>
      <w:r w:rsidR="004254FC">
        <w:rPr>
          <w:rFonts w:asciiTheme="minorHAnsi" w:hAnsiTheme="minorHAnsi" w:cstheme="minorHAnsi"/>
          <w:sz w:val="20"/>
          <w:szCs w:val="20"/>
        </w:rPr>
        <w:tab/>
      </w:r>
      <w:r w:rsidRPr="00487DE1">
        <w:rPr>
          <w:rFonts w:asciiTheme="minorHAnsi" w:hAnsiTheme="minorHAnsi" w:cstheme="minorHAnsi"/>
          <w:sz w:val="20"/>
          <w:szCs w:val="20"/>
        </w:rPr>
        <w:t xml:space="preserve">C- = 70%-72%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D+ = 67%-69%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D = 63%-66% </w:t>
      </w:r>
      <w:r w:rsidR="00AC6BE8">
        <w:rPr>
          <w:rFonts w:asciiTheme="minorHAnsi" w:hAnsiTheme="minorHAnsi" w:cstheme="minorHAnsi"/>
          <w:sz w:val="20"/>
          <w:szCs w:val="20"/>
        </w:rPr>
        <w:tab/>
      </w:r>
      <w:r w:rsidR="004254FC">
        <w:rPr>
          <w:rFonts w:asciiTheme="minorHAnsi" w:hAnsiTheme="minorHAnsi" w:cstheme="minorHAnsi"/>
          <w:sz w:val="20"/>
          <w:szCs w:val="20"/>
        </w:rPr>
        <w:tab/>
      </w:r>
      <w:r w:rsidRPr="00487DE1">
        <w:rPr>
          <w:rFonts w:asciiTheme="minorHAnsi" w:hAnsiTheme="minorHAnsi" w:cstheme="minorHAnsi"/>
          <w:sz w:val="20"/>
          <w:szCs w:val="20"/>
        </w:rPr>
        <w:t xml:space="preserve">D- = 60%-62%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F = 59% and below </w:t>
      </w:r>
    </w:p>
    <w:p w:rsidR="00A802B7" w:rsidRPr="00487DE1" w:rsidRDefault="00A802B7" w:rsidP="00A802B7">
      <w:pPr>
        <w:rPr>
          <w:rFonts w:asciiTheme="minorHAnsi" w:hAnsiTheme="minorHAnsi" w:cstheme="minorHAnsi"/>
          <w:sz w:val="20"/>
          <w:szCs w:val="20"/>
        </w:rPr>
      </w:pPr>
    </w:p>
    <w:p w:rsidR="00AC6BE8" w:rsidRDefault="00AC6BE8" w:rsidP="00A802B7">
      <w:pPr>
        <w:rPr>
          <w:rFonts w:asciiTheme="minorHAnsi" w:hAnsiTheme="minorHAnsi" w:cstheme="minorHAnsi"/>
          <w:sz w:val="20"/>
          <w:szCs w:val="20"/>
        </w:rPr>
      </w:pPr>
      <w:r>
        <w:rPr>
          <w:rFonts w:asciiTheme="minorHAnsi" w:hAnsiTheme="minorHAnsi" w:cstheme="minorHAnsi"/>
          <w:sz w:val="20"/>
          <w:szCs w:val="20"/>
        </w:rPr>
        <w:t>GPA:</w:t>
      </w:r>
    </w:p>
    <w:p w:rsidR="00A802B7" w:rsidRPr="00487DE1" w:rsidRDefault="00A802B7" w:rsidP="004254FC">
      <w:pPr>
        <w:ind w:left="720" w:firstLine="720"/>
        <w:rPr>
          <w:rFonts w:asciiTheme="minorHAnsi" w:hAnsiTheme="minorHAnsi" w:cstheme="minorHAnsi"/>
          <w:sz w:val="20"/>
          <w:szCs w:val="20"/>
        </w:rPr>
      </w:pPr>
      <w:r w:rsidRPr="00487DE1">
        <w:rPr>
          <w:rFonts w:asciiTheme="minorHAnsi" w:hAnsiTheme="minorHAnsi" w:cstheme="minorHAnsi"/>
          <w:sz w:val="20"/>
          <w:szCs w:val="20"/>
        </w:rPr>
        <w:t xml:space="preserve">A: 4.000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A-: 3.670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B+: 3.330 </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B: 3.000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B-: 2.670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C+: 2.330 </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C: 2.000 </w:t>
      </w:r>
      <w:r w:rsidR="00AC6BE8">
        <w:rPr>
          <w:rFonts w:asciiTheme="minorHAnsi" w:hAnsiTheme="minorHAnsi" w:cstheme="minorHAnsi"/>
          <w:sz w:val="20"/>
          <w:szCs w:val="20"/>
        </w:rPr>
        <w:tab/>
      </w:r>
      <w:r w:rsidR="00AC6BE8">
        <w:rPr>
          <w:rFonts w:asciiTheme="minorHAnsi" w:hAnsiTheme="minorHAnsi" w:cstheme="minorHAnsi"/>
          <w:sz w:val="20"/>
          <w:szCs w:val="20"/>
        </w:rPr>
        <w:tab/>
      </w:r>
      <w:r w:rsidRPr="00487DE1">
        <w:rPr>
          <w:rFonts w:asciiTheme="minorHAnsi" w:hAnsiTheme="minorHAnsi" w:cstheme="minorHAnsi"/>
          <w:sz w:val="20"/>
          <w:szCs w:val="20"/>
        </w:rPr>
        <w:t xml:space="preserve">C-: 1.670 </w:t>
      </w:r>
    </w:p>
    <w:p w:rsidR="00A802B7" w:rsidRPr="00487DE1"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D+: 1.330</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D: 1.000 </w:t>
      </w:r>
      <w:r w:rsidR="00AC6BE8">
        <w:rPr>
          <w:rFonts w:asciiTheme="minorHAnsi" w:hAnsiTheme="minorHAnsi" w:cstheme="minorHAnsi"/>
          <w:sz w:val="20"/>
          <w:szCs w:val="20"/>
        </w:rPr>
        <w:tab/>
      </w:r>
      <w:r w:rsidRPr="00487DE1">
        <w:rPr>
          <w:rFonts w:asciiTheme="minorHAnsi" w:hAnsiTheme="minorHAnsi" w:cstheme="minorHAnsi"/>
          <w:sz w:val="20"/>
          <w:szCs w:val="20"/>
        </w:rPr>
        <w:t xml:space="preserve">D-: 0.670 </w:t>
      </w:r>
    </w:p>
    <w:p w:rsidR="00A802B7" w:rsidRDefault="00A802B7" w:rsidP="00A802B7">
      <w:pPr>
        <w:rPr>
          <w:rFonts w:asciiTheme="minorHAnsi" w:hAnsiTheme="minorHAnsi" w:cstheme="minorHAnsi"/>
          <w:sz w:val="20"/>
          <w:szCs w:val="20"/>
        </w:rPr>
      </w:pPr>
      <w:r w:rsidRPr="00487DE1">
        <w:rPr>
          <w:rFonts w:asciiTheme="minorHAnsi" w:hAnsiTheme="minorHAnsi" w:cstheme="minorHAnsi"/>
          <w:sz w:val="20"/>
          <w:szCs w:val="20"/>
        </w:rPr>
        <w:t xml:space="preserve">F: 0.000 </w:t>
      </w:r>
    </w:p>
    <w:p w:rsidR="00D00E5A" w:rsidRDefault="00D00E5A" w:rsidP="00A802B7">
      <w:pPr>
        <w:rPr>
          <w:rFonts w:asciiTheme="minorHAnsi" w:hAnsiTheme="minorHAnsi" w:cstheme="minorHAnsi"/>
          <w:sz w:val="20"/>
          <w:szCs w:val="20"/>
        </w:rPr>
      </w:pPr>
    </w:p>
    <w:p w:rsidR="00D00E5A" w:rsidRPr="00D00E5A" w:rsidRDefault="00D00E5A" w:rsidP="00D00E5A">
      <w:pPr>
        <w:rPr>
          <w:rFonts w:asciiTheme="minorHAnsi" w:hAnsiTheme="minorHAnsi" w:cstheme="minorHAnsi"/>
          <w:sz w:val="20"/>
          <w:szCs w:val="20"/>
        </w:rPr>
      </w:pPr>
      <w:r w:rsidRPr="00D00E5A">
        <w:rPr>
          <w:rFonts w:asciiTheme="minorHAnsi" w:hAnsiTheme="minorHAnsi" w:cstheme="minorHAnsi"/>
          <w:sz w:val="20"/>
          <w:szCs w:val="20"/>
        </w:rPr>
        <w:t xml:space="preserve">Course </w:t>
      </w:r>
      <w:r w:rsidR="00B753D8">
        <w:rPr>
          <w:rFonts w:asciiTheme="minorHAnsi" w:hAnsiTheme="minorHAnsi" w:cstheme="minorHAnsi"/>
          <w:sz w:val="20"/>
          <w:szCs w:val="20"/>
        </w:rPr>
        <w:t>Schedule</w:t>
      </w:r>
    </w:p>
    <w:p w:rsidR="00D00E5A" w:rsidRPr="00487DE1" w:rsidRDefault="00D00E5A" w:rsidP="00A802B7">
      <w:pPr>
        <w:rPr>
          <w:rFonts w:asciiTheme="minorHAnsi" w:hAnsiTheme="minorHAnsi" w:cstheme="minorHAnsi"/>
          <w:sz w:val="20"/>
          <w:szCs w:val="20"/>
        </w:rPr>
      </w:pPr>
      <w:r w:rsidRPr="00D00E5A">
        <w:rPr>
          <w:rFonts w:asciiTheme="minorHAnsi" w:hAnsiTheme="minorHAnsi" w:cstheme="minorHAnsi"/>
          <w:sz w:val="20"/>
          <w:szCs w:val="20"/>
        </w:rPr>
        <w:t xml:space="preserve">Chapter numbers refer to </w:t>
      </w:r>
      <w:r>
        <w:rPr>
          <w:rFonts w:asciiTheme="minorHAnsi" w:hAnsiTheme="minorHAnsi" w:cstheme="minorHAnsi"/>
          <w:sz w:val="20"/>
          <w:szCs w:val="20"/>
        </w:rPr>
        <w:t>Miessler &amp; Tarr</w:t>
      </w:r>
      <w:r w:rsidRPr="00D00E5A">
        <w:rPr>
          <w:rFonts w:asciiTheme="minorHAnsi" w:hAnsiTheme="minorHAnsi" w:cstheme="minorHAnsi"/>
          <w:sz w:val="20"/>
          <w:szCs w:val="20"/>
        </w:rPr>
        <w:t xml:space="preserve"> </w:t>
      </w:r>
      <w:r w:rsidRPr="00D00E5A">
        <w:rPr>
          <w:rFonts w:asciiTheme="minorHAnsi" w:hAnsiTheme="minorHAnsi" w:cstheme="minorHAnsi"/>
          <w:sz w:val="20"/>
          <w:szCs w:val="20"/>
          <w:u w:val="single"/>
        </w:rPr>
        <w:t>Inorganic Chemistry</w:t>
      </w:r>
      <w:r w:rsidRPr="00D00E5A">
        <w:rPr>
          <w:rFonts w:asciiTheme="minorHAnsi" w:hAnsiTheme="minorHAnsi" w:cstheme="minorHAnsi"/>
          <w:sz w:val="20"/>
          <w:szCs w:val="20"/>
        </w:rPr>
        <w:t>, 3</w:t>
      </w:r>
      <w:r w:rsidRPr="00D00E5A">
        <w:rPr>
          <w:rFonts w:asciiTheme="minorHAnsi" w:hAnsiTheme="minorHAnsi" w:cstheme="minorHAnsi"/>
          <w:sz w:val="20"/>
          <w:szCs w:val="20"/>
          <w:vertAlign w:val="superscript"/>
        </w:rPr>
        <w:t>rd</w:t>
      </w:r>
      <w:r w:rsidRPr="00D00E5A">
        <w:rPr>
          <w:rFonts w:asciiTheme="minorHAnsi" w:hAnsiTheme="minorHAnsi" w:cstheme="minorHAnsi"/>
          <w:sz w:val="20"/>
          <w:szCs w:val="20"/>
        </w:rPr>
        <w:t xml:space="preserve"> edition. </w:t>
      </w:r>
    </w:p>
    <w:p w:rsidR="00A802B7" w:rsidRDefault="00A802B7" w:rsidP="00A802B7">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7395"/>
      </w:tblGrid>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b/>
                <w:sz w:val="20"/>
                <w:szCs w:val="20"/>
              </w:rPr>
            </w:pPr>
            <w:r w:rsidRPr="00D00E5A">
              <w:rPr>
                <w:rFonts w:asciiTheme="minorHAnsi" w:hAnsiTheme="minorHAnsi" w:cstheme="minorHAnsi"/>
                <w:b/>
                <w:sz w:val="20"/>
                <w:szCs w:val="20"/>
              </w:rPr>
              <w:t>Class Meeting</w:t>
            </w:r>
          </w:p>
        </w:tc>
        <w:tc>
          <w:tcPr>
            <w:tcW w:w="7395" w:type="dxa"/>
            <w:vAlign w:val="center"/>
          </w:tcPr>
          <w:p w:rsidR="00D00E5A" w:rsidRPr="00D00E5A" w:rsidRDefault="00D00E5A" w:rsidP="00376081">
            <w:pPr>
              <w:rPr>
                <w:rFonts w:asciiTheme="minorHAnsi" w:hAnsiTheme="minorHAnsi" w:cstheme="minorHAnsi"/>
                <w:b/>
                <w:sz w:val="20"/>
                <w:szCs w:val="20"/>
              </w:rPr>
            </w:pPr>
            <w:r w:rsidRPr="00D00E5A">
              <w:rPr>
                <w:rFonts w:asciiTheme="minorHAnsi" w:hAnsiTheme="minorHAnsi" w:cstheme="minorHAnsi"/>
                <w:b/>
                <w:sz w:val="20"/>
                <w:szCs w:val="20"/>
              </w:rPr>
              <w:t xml:space="preserve"> Topic</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Week 1:  Wednesday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Simple bonding theory (Chpt 3)</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Simple bonding theory (Chpt 3)</w:t>
            </w:r>
          </w:p>
        </w:tc>
      </w:tr>
      <w:tr w:rsidR="00D00E5A" w:rsidRPr="00D00E5A" w:rsidTr="00D00E5A">
        <w:trPr>
          <w:trHeight w:val="360"/>
        </w:trPr>
        <w:tc>
          <w:tcPr>
            <w:tcW w:w="2181" w:type="dxa"/>
            <w:vAlign w:val="center"/>
          </w:tcPr>
          <w:p w:rsidR="00D00E5A" w:rsidRPr="00D00E5A" w:rsidRDefault="00DC222A" w:rsidP="00376081">
            <w:pPr>
              <w:rPr>
                <w:rFonts w:asciiTheme="minorHAnsi" w:hAnsiTheme="minorHAnsi" w:cstheme="minorHAnsi"/>
                <w:sz w:val="20"/>
                <w:szCs w:val="20"/>
              </w:rPr>
            </w:pPr>
            <w:r>
              <w:rPr>
                <w:rFonts w:asciiTheme="minorHAnsi" w:hAnsiTheme="minorHAnsi" w:cstheme="minorHAnsi"/>
                <w:sz w:val="20"/>
                <w:szCs w:val="20"/>
              </w:rPr>
              <w:lastRenderedPageBreak/>
              <w:t xml:space="preserve">Week 2: </w:t>
            </w:r>
            <w:r w:rsidR="00D00E5A" w:rsidRPr="00D00E5A">
              <w:rPr>
                <w:rFonts w:asciiTheme="minorHAnsi" w:hAnsiTheme="minorHAnsi" w:cstheme="minorHAnsi"/>
                <w:sz w:val="20"/>
                <w:szCs w:val="20"/>
              </w:rPr>
              <w:t>Monday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Symmetry and group theory (Chpt 4)</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Symmetry and group theory (Chpt 4)</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Symmetry and group theory (Chpt 4)</w:t>
            </w:r>
          </w:p>
        </w:tc>
      </w:tr>
      <w:tr w:rsidR="00D00E5A" w:rsidRPr="00D00E5A" w:rsidTr="00D00E5A">
        <w:trPr>
          <w:trHeight w:val="360"/>
        </w:trPr>
        <w:tc>
          <w:tcPr>
            <w:tcW w:w="2181" w:type="dxa"/>
            <w:vAlign w:val="center"/>
          </w:tcPr>
          <w:p w:rsidR="00D00E5A" w:rsidRPr="00D00E5A" w:rsidRDefault="00DC222A" w:rsidP="00376081">
            <w:pPr>
              <w:rPr>
                <w:rFonts w:asciiTheme="minorHAnsi" w:hAnsiTheme="minorHAnsi" w:cstheme="minorHAnsi"/>
                <w:sz w:val="20"/>
                <w:szCs w:val="20"/>
              </w:rPr>
            </w:pPr>
            <w:r>
              <w:rPr>
                <w:rFonts w:asciiTheme="minorHAnsi" w:hAnsiTheme="minorHAnsi" w:cstheme="minorHAnsi"/>
                <w:sz w:val="20"/>
                <w:szCs w:val="20"/>
              </w:rPr>
              <w:t xml:space="preserve">Week 3: </w:t>
            </w:r>
            <w:r w:rsidR="00D00E5A" w:rsidRPr="00D00E5A">
              <w:rPr>
                <w:rFonts w:asciiTheme="minorHAnsi" w:hAnsiTheme="minorHAnsi" w:cstheme="minorHAnsi"/>
                <w:sz w:val="20"/>
                <w:szCs w:val="20"/>
              </w:rPr>
              <w:t>Monday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Symmetry and group theory (Chpt 4)</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Molecular orbitals (Chpt 5)</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Molecular orbitals (Chpt 5)</w:t>
            </w:r>
          </w:p>
        </w:tc>
      </w:tr>
      <w:tr w:rsidR="00D00E5A" w:rsidRPr="00D00E5A" w:rsidTr="00D00E5A">
        <w:trPr>
          <w:trHeight w:val="360"/>
        </w:trPr>
        <w:tc>
          <w:tcPr>
            <w:tcW w:w="2181" w:type="dxa"/>
            <w:vAlign w:val="center"/>
          </w:tcPr>
          <w:p w:rsidR="00D00E5A" w:rsidRPr="00D00E5A" w:rsidRDefault="00DC222A" w:rsidP="00376081">
            <w:pPr>
              <w:rPr>
                <w:rFonts w:asciiTheme="minorHAnsi" w:hAnsiTheme="minorHAnsi" w:cstheme="minorHAnsi"/>
                <w:sz w:val="20"/>
                <w:szCs w:val="20"/>
              </w:rPr>
            </w:pPr>
            <w:r>
              <w:rPr>
                <w:rFonts w:asciiTheme="minorHAnsi" w:hAnsiTheme="minorHAnsi" w:cstheme="minorHAnsi"/>
                <w:sz w:val="20"/>
                <w:szCs w:val="20"/>
              </w:rPr>
              <w:t xml:space="preserve">Week 4: </w:t>
            </w:r>
            <w:r w:rsidR="00D00E5A" w:rsidRPr="00D00E5A">
              <w:rPr>
                <w:rFonts w:asciiTheme="minorHAnsi" w:hAnsiTheme="minorHAnsi" w:cstheme="minorHAnsi"/>
                <w:sz w:val="20"/>
                <w:szCs w:val="20"/>
              </w:rPr>
              <w:t>Monday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Molecular orbitals (Chpt 5)</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D00E5A" w:rsidRPr="00D00E5A" w:rsidRDefault="00D00E5A" w:rsidP="00376081">
            <w:pPr>
              <w:rPr>
                <w:rFonts w:asciiTheme="minorHAnsi" w:hAnsiTheme="minorHAnsi" w:cstheme="minorHAnsi"/>
                <w:sz w:val="20"/>
                <w:szCs w:val="20"/>
              </w:rPr>
            </w:pPr>
            <w:r>
              <w:rPr>
                <w:rFonts w:asciiTheme="minorHAnsi" w:hAnsiTheme="minorHAnsi" w:cstheme="minorHAnsi"/>
                <w:sz w:val="20"/>
                <w:szCs w:val="20"/>
              </w:rPr>
              <w:t>R</w:t>
            </w:r>
            <w:r w:rsidRPr="00D00E5A">
              <w:rPr>
                <w:rFonts w:asciiTheme="minorHAnsi" w:hAnsiTheme="minorHAnsi" w:cstheme="minorHAnsi"/>
                <w:sz w:val="20"/>
                <w:szCs w:val="20"/>
              </w:rPr>
              <w:t>eview</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D00E5A" w:rsidRPr="00D00E5A" w:rsidRDefault="00D00E5A" w:rsidP="00376081">
            <w:pPr>
              <w:rPr>
                <w:rFonts w:asciiTheme="minorHAnsi" w:hAnsiTheme="minorHAnsi" w:cstheme="minorHAnsi"/>
                <w:b/>
                <w:sz w:val="20"/>
                <w:szCs w:val="20"/>
              </w:rPr>
            </w:pPr>
            <w:r w:rsidRPr="00D00E5A">
              <w:rPr>
                <w:rFonts w:asciiTheme="minorHAnsi" w:hAnsiTheme="minorHAnsi" w:cstheme="minorHAnsi"/>
                <w:b/>
                <w:sz w:val="20"/>
                <w:szCs w:val="20"/>
              </w:rPr>
              <w:t>Exam I</w:t>
            </w:r>
          </w:p>
        </w:tc>
      </w:tr>
      <w:tr w:rsidR="00D00E5A" w:rsidRPr="00D00E5A" w:rsidTr="00D00E5A">
        <w:trPr>
          <w:trHeight w:val="360"/>
        </w:trPr>
        <w:tc>
          <w:tcPr>
            <w:tcW w:w="2181" w:type="dxa"/>
            <w:vAlign w:val="center"/>
          </w:tcPr>
          <w:p w:rsidR="00D00E5A" w:rsidRPr="00D00E5A" w:rsidRDefault="00DC222A" w:rsidP="00376081">
            <w:pPr>
              <w:rPr>
                <w:rFonts w:asciiTheme="minorHAnsi" w:hAnsiTheme="minorHAnsi" w:cstheme="minorHAnsi"/>
                <w:sz w:val="20"/>
                <w:szCs w:val="20"/>
              </w:rPr>
            </w:pPr>
            <w:r>
              <w:rPr>
                <w:rFonts w:asciiTheme="minorHAnsi" w:hAnsiTheme="minorHAnsi" w:cstheme="minorHAnsi"/>
                <w:sz w:val="20"/>
                <w:szCs w:val="20"/>
              </w:rPr>
              <w:t xml:space="preserve">Week 5: </w:t>
            </w:r>
            <w:r w:rsidR="00D00E5A" w:rsidRPr="00D00E5A">
              <w:rPr>
                <w:rFonts w:asciiTheme="minorHAnsi" w:hAnsiTheme="minorHAnsi" w:cstheme="minorHAnsi"/>
                <w:sz w:val="20"/>
                <w:szCs w:val="20"/>
              </w:rPr>
              <w:t>Monday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Acid-base and donor-acceptor chemistry (Chpt 6)</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Acid-base and donor-acceptor chemistry (Chpt 6)</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structures and isomers (Chpt 9)</w:t>
            </w:r>
          </w:p>
        </w:tc>
      </w:tr>
      <w:tr w:rsidR="00D00E5A" w:rsidRPr="00D00E5A" w:rsidTr="00D00E5A">
        <w:trPr>
          <w:trHeight w:val="360"/>
        </w:trPr>
        <w:tc>
          <w:tcPr>
            <w:tcW w:w="2181" w:type="dxa"/>
            <w:vAlign w:val="center"/>
          </w:tcPr>
          <w:p w:rsidR="00D00E5A" w:rsidRPr="00D00E5A" w:rsidRDefault="00DC222A" w:rsidP="00376081">
            <w:pPr>
              <w:rPr>
                <w:rFonts w:asciiTheme="minorHAnsi" w:hAnsiTheme="minorHAnsi" w:cstheme="minorHAnsi"/>
                <w:sz w:val="20"/>
                <w:szCs w:val="20"/>
              </w:rPr>
            </w:pPr>
            <w:r>
              <w:rPr>
                <w:rFonts w:asciiTheme="minorHAnsi" w:hAnsiTheme="minorHAnsi" w:cstheme="minorHAnsi"/>
                <w:sz w:val="20"/>
                <w:szCs w:val="20"/>
              </w:rPr>
              <w:t xml:space="preserve">Week 6: </w:t>
            </w:r>
            <w:r w:rsidR="00D00E5A" w:rsidRPr="00D00E5A">
              <w:rPr>
                <w:rFonts w:asciiTheme="minorHAnsi" w:hAnsiTheme="minorHAnsi" w:cstheme="minorHAnsi"/>
                <w:sz w:val="20"/>
                <w:szCs w:val="20"/>
              </w:rPr>
              <w:t>Monday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structures and isomers (Chpt 9)</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D00E5A"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Coordination chemistry – structures and isomers (Chpt 9)</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D00E5A" w:rsidRPr="00D00E5A" w:rsidRDefault="00751D70" w:rsidP="009664E2">
            <w:pPr>
              <w:rPr>
                <w:rFonts w:asciiTheme="minorHAnsi" w:hAnsiTheme="minorHAnsi" w:cstheme="minorHAnsi"/>
                <w:sz w:val="20"/>
                <w:szCs w:val="20"/>
              </w:rPr>
            </w:pPr>
            <w:r>
              <w:rPr>
                <w:rFonts w:asciiTheme="minorHAnsi" w:hAnsiTheme="minorHAnsi" w:cstheme="minorHAnsi"/>
                <w:sz w:val="20"/>
                <w:szCs w:val="20"/>
              </w:rPr>
              <w:t>Coordination chemistry – bonding (Chpt 10)</w:t>
            </w:r>
          </w:p>
        </w:tc>
      </w:tr>
      <w:tr w:rsidR="00D00E5A" w:rsidRPr="00D00E5A" w:rsidTr="00D00E5A">
        <w:trPr>
          <w:trHeight w:val="360"/>
        </w:trPr>
        <w:tc>
          <w:tcPr>
            <w:tcW w:w="2181" w:type="dxa"/>
            <w:vAlign w:val="center"/>
          </w:tcPr>
          <w:p w:rsidR="00D00E5A" w:rsidRPr="00D00E5A" w:rsidRDefault="00DC222A" w:rsidP="00376081">
            <w:pPr>
              <w:rPr>
                <w:rFonts w:asciiTheme="minorHAnsi" w:hAnsiTheme="minorHAnsi" w:cstheme="minorHAnsi"/>
                <w:sz w:val="20"/>
                <w:szCs w:val="20"/>
              </w:rPr>
            </w:pPr>
            <w:r>
              <w:rPr>
                <w:rFonts w:asciiTheme="minorHAnsi" w:hAnsiTheme="minorHAnsi" w:cstheme="minorHAnsi"/>
                <w:sz w:val="20"/>
                <w:szCs w:val="20"/>
              </w:rPr>
              <w:t xml:space="preserve">Week 7: </w:t>
            </w:r>
            <w:r w:rsidR="00D00E5A" w:rsidRPr="00D00E5A">
              <w:rPr>
                <w:rFonts w:asciiTheme="minorHAnsi" w:hAnsiTheme="minorHAnsi" w:cstheme="minorHAnsi"/>
                <w:sz w:val="20"/>
                <w:szCs w:val="20"/>
              </w:rPr>
              <w:t>Monday</w:t>
            </w:r>
          </w:p>
        </w:tc>
        <w:tc>
          <w:tcPr>
            <w:tcW w:w="7395" w:type="dxa"/>
            <w:vAlign w:val="center"/>
          </w:tcPr>
          <w:p w:rsidR="00D00E5A" w:rsidRPr="00D00E5A" w:rsidRDefault="009664E2" w:rsidP="009664E2">
            <w:pPr>
              <w:rPr>
                <w:rFonts w:asciiTheme="minorHAnsi" w:hAnsiTheme="minorHAnsi" w:cstheme="minorHAnsi"/>
                <w:sz w:val="20"/>
                <w:szCs w:val="20"/>
              </w:rPr>
            </w:pPr>
            <w:r>
              <w:rPr>
                <w:rFonts w:asciiTheme="minorHAnsi" w:hAnsiTheme="minorHAnsi" w:cstheme="minorHAnsi"/>
                <w:sz w:val="20"/>
                <w:szCs w:val="20"/>
              </w:rPr>
              <w:t>Coordination chemistry – bonding (Chpt 10)</w:t>
            </w:r>
          </w:p>
        </w:tc>
      </w:tr>
      <w:tr w:rsidR="00D00E5A" w:rsidRPr="00D00E5A" w:rsidTr="00D00E5A">
        <w:trPr>
          <w:trHeight w:val="360"/>
        </w:trPr>
        <w:tc>
          <w:tcPr>
            <w:tcW w:w="2181" w:type="dxa"/>
            <w:vAlign w:val="center"/>
          </w:tcPr>
          <w:p w:rsidR="00D00E5A" w:rsidRPr="00D00E5A" w:rsidRDefault="00D00E5A"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D00E5A"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bonding (Chpt 10)</w:t>
            </w:r>
          </w:p>
        </w:tc>
      </w:tr>
      <w:tr w:rsidR="009664E2" w:rsidRPr="00D00E5A" w:rsidTr="00D00E5A">
        <w:trPr>
          <w:trHeight w:val="360"/>
        </w:trPr>
        <w:tc>
          <w:tcPr>
            <w:tcW w:w="2181" w:type="dxa"/>
            <w:vAlign w:val="center"/>
          </w:tcPr>
          <w:p w:rsidR="009664E2" w:rsidRPr="00D00E5A" w:rsidRDefault="009664E2"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9664E2"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electronic spectra (Chpt 11)</w:t>
            </w:r>
          </w:p>
        </w:tc>
      </w:tr>
      <w:tr w:rsidR="009664E2" w:rsidRPr="00D00E5A" w:rsidTr="00D00E5A">
        <w:trPr>
          <w:trHeight w:val="360"/>
        </w:trPr>
        <w:tc>
          <w:tcPr>
            <w:tcW w:w="2181" w:type="dxa"/>
            <w:vAlign w:val="center"/>
          </w:tcPr>
          <w:p w:rsidR="009664E2"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 xml:space="preserve">Week 8: </w:t>
            </w:r>
            <w:r w:rsidRPr="00D00E5A">
              <w:rPr>
                <w:rFonts w:asciiTheme="minorHAnsi" w:hAnsiTheme="minorHAnsi" w:cstheme="minorHAnsi"/>
                <w:sz w:val="20"/>
                <w:szCs w:val="20"/>
              </w:rPr>
              <w:t>Monday</w:t>
            </w:r>
          </w:p>
        </w:tc>
        <w:tc>
          <w:tcPr>
            <w:tcW w:w="7395" w:type="dxa"/>
            <w:vAlign w:val="center"/>
          </w:tcPr>
          <w:p w:rsidR="009664E2"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electronic spectra (Chpt 11)</w:t>
            </w:r>
          </w:p>
        </w:tc>
      </w:tr>
      <w:tr w:rsidR="009664E2" w:rsidRPr="00D00E5A" w:rsidTr="00D00E5A">
        <w:trPr>
          <w:trHeight w:val="360"/>
        </w:trPr>
        <w:tc>
          <w:tcPr>
            <w:tcW w:w="2181" w:type="dxa"/>
            <w:vAlign w:val="center"/>
          </w:tcPr>
          <w:p w:rsidR="009664E2" w:rsidRPr="00D00E5A" w:rsidRDefault="009664E2"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9664E2" w:rsidRPr="00D00E5A" w:rsidRDefault="009664E2" w:rsidP="00376081">
            <w:pPr>
              <w:rPr>
                <w:rFonts w:asciiTheme="minorHAnsi" w:hAnsiTheme="minorHAnsi" w:cstheme="minorHAnsi"/>
                <w:sz w:val="20"/>
                <w:szCs w:val="20"/>
              </w:rPr>
            </w:pPr>
            <w:r w:rsidRPr="00D00E5A">
              <w:rPr>
                <w:rFonts w:asciiTheme="minorHAnsi" w:hAnsiTheme="minorHAnsi" w:cstheme="minorHAnsi"/>
                <w:sz w:val="20"/>
                <w:szCs w:val="20"/>
              </w:rPr>
              <w:t>Review</w:t>
            </w:r>
          </w:p>
        </w:tc>
      </w:tr>
      <w:tr w:rsidR="009664E2" w:rsidRPr="00D00E5A" w:rsidTr="00D00E5A">
        <w:trPr>
          <w:trHeight w:val="360"/>
        </w:trPr>
        <w:tc>
          <w:tcPr>
            <w:tcW w:w="2181" w:type="dxa"/>
            <w:vAlign w:val="center"/>
          </w:tcPr>
          <w:p w:rsidR="009664E2" w:rsidRPr="00D00E5A" w:rsidRDefault="009664E2"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9664E2" w:rsidRPr="00D00E5A" w:rsidRDefault="009664E2" w:rsidP="00376081">
            <w:pPr>
              <w:rPr>
                <w:rFonts w:asciiTheme="minorHAnsi" w:hAnsiTheme="minorHAnsi" w:cstheme="minorHAnsi"/>
                <w:b/>
                <w:sz w:val="20"/>
                <w:szCs w:val="20"/>
              </w:rPr>
            </w:pPr>
            <w:r w:rsidRPr="00D00E5A">
              <w:rPr>
                <w:rFonts w:asciiTheme="minorHAnsi" w:hAnsiTheme="minorHAnsi" w:cstheme="minorHAnsi"/>
                <w:b/>
                <w:sz w:val="20"/>
                <w:szCs w:val="20"/>
              </w:rPr>
              <w:t>Exam II</w:t>
            </w:r>
          </w:p>
        </w:tc>
      </w:tr>
      <w:tr w:rsidR="009664E2" w:rsidRPr="00D00E5A" w:rsidTr="00D00E5A">
        <w:trPr>
          <w:trHeight w:val="360"/>
        </w:trPr>
        <w:tc>
          <w:tcPr>
            <w:tcW w:w="2181" w:type="dxa"/>
            <w:vAlign w:val="center"/>
          </w:tcPr>
          <w:p w:rsidR="009664E2"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 xml:space="preserve">Week 9: </w:t>
            </w:r>
            <w:r w:rsidRPr="00D00E5A">
              <w:rPr>
                <w:rFonts w:asciiTheme="minorHAnsi" w:hAnsiTheme="minorHAnsi" w:cstheme="minorHAnsi"/>
                <w:sz w:val="20"/>
                <w:szCs w:val="20"/>
              </w:rPr>
              <w:t>Monday</w:t>
            </w:r>
          </w:p>
        </w:tc>
        <w:tc>
          <w:tcPr>
            <w:tcW w:w="7395" w:type="dxa"/>
            <w:vAlign w:val="center"/>
          </w:tcPr>
          <w:p w:rsidR="009664E2"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reactions and mechanisms (Chpt 12)</w:t>
            </w:r>
          </w:p>
        </w:tc>
      </w:tr>
      <w:tr w:rsidR="009664E2" w:rsidRPr="00D00E5A" w:rsidTr="00D00E5A">
        <w:trPr>
          <w:trHeight w:val="360"/>
        </w:trPr>
        <w:tc>
          <w:tcPr>
            <w:tcW w:w="2181" w:type="dxa"/>
            <w:vAlign w:val="center"/>
          </w:tcPr>
          <w:p w:rsidR="009664E2" w:rsidRPr="00D00E5A" w:rsidRDefault="009664E2"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9664E2"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reactions and mechanisms (Chpt 12)</w:t>
            </w:r>
          </w:p>
        </w:tc>
      </w:tr>
      <w:tr w:rsidR="009664E2" w:rsidRPr="00D00E5A" w:rsidTr="00D00E5A">
        <w:trPr>
          <w:trHeight w:val="360"/>
        </w:trPr>
        <w:tc>
          <w:tcPr>
            <w:tcW w:w="2181" w:type="dxa"/>
            <w:vAlign w:val="center"/>
          </w:tcPr>
          <w:p w:rsidR="009664E2" w:rsidRPr="00D00E5A" w:rsidRDefault="009664E2"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9664E2" w:rsidRPr="00D00E5A" w:rsidRDefault="009664E2" w:rsidP="00376081">
            <w:pPr>
              <w:rPr>
                <w:rFonts w:asciiTheme="minorHAnsi" w:hAnsiTheme="minorHAnsi" w:cstheme="minorHAnsi"/>
                <w:sz w:val="20"/>
                <w:szCs w:val="20"/>
              </w:rPr>
            </w:pPr>
            <w:r>
              <w:rPr>
                <w:rFonts w:asciiTheme="minorHAnsi" w:hAnsiTheme="minorHAnsi" w:cstheme="minorHAnsi"/>
                <w:sz w:val="20"/>
                <w:szCs w:val="20"/>
              </w:rPr>
              <w:t>Coordination chemistry – reactions and mechanisms (Chpt 12)</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 xml:space="preserve">Week 10: </w:t>
            </w:r>
            <w:r w:rsidRPr="00D00E5A">
              <w:rPr>
                <w:rFonts w:asciiTheme="minorHAnsi" w:hAnsiTheme="minorHAnsi" w:cstheme="minorHAnsi"/>
                <w:sz w:val="20"/>
                <w:szCs w:val="20"/>
              </w:rPr>
              <w:t>Monday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Organometallic chemistry (Chpt 13)</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Organometallic chemistry (Chpt 13)</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Organometallic reactions and catalysis (Chpt 14)</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Week 11</w:t>
            </w:r>
            <w:r>
              <w:rPr>
                <w:rFonts w:asciiTheme="minorHAnsi" w:hAnsiTheme="minorHAnsi" w:cstheme="minorHAnsi"/>
                <w:sz w:val="20"/>
                <w:szCs w:val="20"/>
              </w:rPr>
              <w:t xml:space="preserve">: </w:t>
            </w:r>
            <w:r w:rsidRPr="00D00E5A">
              <w:rPr>
                <w:rFonts w:asciiTheme="minorHAnsi" w:hAnsiTheme="minorHAnsi" w:cstheme="minorHAnsi"/>
                <w:sz w:val="20"/>
                <w:szCs w:val="20"/>
              </w:rPr>
              <w:t>Monday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Organometallic reactions and catalysis (Chpt 14)</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Organometallic reactions and catalysis (Chpt 14)</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Review</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Week 12</w:t>
            </w:r>
            <w:r>
              <w:rPr>
                <w:rFonts w:asciiTheme="minorHAnsi" w:hAnsiTheme="minorHAnsi" w:cstheme="minorHAnsi"/>
                <w:sz w:val="20"/>
                <w:szCs w:val="20"/>
              </w:rPr>
              <w:t xml:space="preserve">: </w:t>
            </w:r>
            <w:r w:rsidRPr="00D00E5A">
              <w:rPr>
                <w:rFonts w:asciiTheme="minorHAnsi" w:hAnsiTheme="minorHAnsi" w:cstheme="minorHAnsi"/>
                <w:sz w:val="20"/>
                <w:szCs w:val="20"/>
              </w:rPr>
              <w:t>Monday</w:t>
            </w:r>
          </w:p>
        </w:tc>
        <w:tc>
          <w:tcPr>
            <w:tcW w:w="7395" w:type="dxa"/>
            <w:vAlign w:val="center"/>
          </w:tcPr>
          <w:p w:rsidR="00751D70" w:rsidRPr="00D00E5A" w:rsidRDefault="00751D70" w:rsidP="00376081">
            <w:pPr>
              <w:rPr>
                <w:rFonts w:asciiTheme="minorHAnsi" w:hAnsiTheme="minorHAnsi" w:cstheme="minorHAnsi"/>
                <w:b/>
                <w:sz w:val="20"/>
                <w:szCs w:val="20"/>
              </w:rPr>
            </w:pPr>
            <w:r w:rsidRPr="00D00E5A">
              <w:rPr>
                <w:rFonts w:asciiTheme="minorHAnsi" w:hAnsiTheme="minorHAnsi" w:cstheme="minorHAnsi"/>
                <w:b/>
                <w:sz w:val="20"/>
                <w:szCs w:val="20"/>
              </w:rPr>
              <w:t>Exam III</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Parrallels between main group and organometallic chemistry (Chpt 15)</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No class due to Thanksgiving</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Week 13</w:t>
            </w:r>
            <w:r>
              <w:rPr>
                <w:rFonts w:asciiTheme="minorHAnsi" w:hAnsiTheme="minorHAnsi" w:cstheme="minorHAnsi"/>
                <w:sz w:val="20"/>
                <w:szCs w:val="20"/>
              </w:rPr>
              <w:t xml:space="preserve">: </w:t>
            </w:r>
            <w:r w:rsidRPr="00D00E5A">
              <w:rPr>
                <w:rFonts w:asciiTheme="minorHAnsi" w:hAnsiTheme="minorHAnsi" w:cstheme="minorHAnsi"/>
                <w:sz w:val="20"/>
                <w:szCs w:val="20"/>
              </w:rPr>
              <w:t>Monday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Parrallels between main group and organometallic chemistry (Chpt 15)</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Parrallels between main group and organometallic chemistry (Chpt 15)</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lastRenderedPageBreak/>
              <w:t xml:space="preserve">                 Friday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Bioinorganic and environmental chemistry (Chpt 16)</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 xml:space="preserve">Week 14: </w:t>
            </w:r>
            <w:r w:rsidRPr="00D00E5A">
              <w:rPr>
                <w:rFonts w:asciiTheme="minorHAnsi" w:hAnsiTheme="minorHAnsi" w:cstheme="minorHAnsi"/>
                <w:sz w:val="20"/>
                <w:szCs w:val="20"/>
              </w:rPr>
              <w:t>Monday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Bioinorganic and environmental chemistry (Chpt 16)</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Bioinorganic and environmental chemistry (Chpt 16)</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Friday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Student presentations</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 xml:space="preserve">Week 15: </w:t>
            </w:r>
            <w:r w:rsidRPr="00D00E5A">
              <w:rPr>
                <w:rFonts w:asciiTheme="minorHAnsi" w:hAnsiTheme="minorHAnsi" w:cstheme="minorHAnsi"/>
                <w:sz w:val="20"/>
                <w:szCs w:val="20"/>
              </w:rPr>
              <w:t>Monday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Student presentations</w:t>
            </w:r>
          </w:p>
        </w:tc>
      </w:tr>
      <w:tr w:rsidR="00751D70" w:rsidRPr="00D00E5A" w:rsidTr="00D00E5A">
        <w:trPr>
          <w:trHeight w:val="360"/>
        </w:trPr>
        <w:tc>
          <w:tcPr>
            <w:tcW w:w="2181" w:type="dxa"/>
            <w:vAlign w:val="center"/>
          </w:tcPr>
          <w:p w:rsidR="00751D70" w:rsidRPr="00D00E5A" w:rsidRDefault="00751D70" w:rsidP="00376081">
            <w:pPr>
              <w:rPr>
                <w:rFonts w:asciiTheme="minorHAnsi" w:hAnsiTheme="minorHAnsi" w:cstheme="minorHAnsi"/>
                <w:sz w:val="20"/>
                <w:szCs w:val="20"/>
              </w:rPr>
            </w:pPr>
            <w:r w:rsidRPr="00D00E5A">
              <w:rPr>
                <w:rFonts w:asciiTheme="minorHAnsi" w:hAnsiTheme="minorHAnsi" w:cstheme="minorHAnsi"/>
                <w:sz w:val="20"/>
                <w:szCs w:val="20"/>
              </w:rPr>
              <w:t xml:space="preserve">                Wednesday</w:t>
            </w:r>
          </w:p>
        </w:tc>
        <w:tc>
          <w:tcPr>
            <w:tcW w:w="7395" w:type="dxa"/>
            <w:vAlign w:val="center"/>
          </w:tcPr>
          <w:p w:rsidR="00751D70" w:rsidRPr="00D00E5A" w:rsidRDefault="00751D70" w:rsidP="00376081">
            <w:pPr>
              <w:rPr>
                <w:rFonts w:asciiTheme="minorHAnsi" w:hAnsiTheme="minorHAnsi" w:cstheme="minorHAnsi"/>
                <w:sz w:val="20"/>
                <w:szCs w:val="20"/>
              </w:rPr>
            </w:pPr>
            <w:r>
              <w:rPr>
                <w:rFonts w:asciiTheme="minorHAnsi" w:hAnsiTheme="minorHAnsi" w:cstheme="minorHAnsi"/>
                <w:sz w:val="20"/>
                <w:szCs w:val="20"/>
              </w:rPr>
              <w:t>Review</w:t>
            </w:r>
          </w:p>
        </w:tc>
      </w:tr>
      <w:tr w:rsidR="00751D70" w:rsidRPr="00D00E5A" w:rsidTr="00D00E5A">
        <w:trPr>
          <w:trHeight w:val="360"/>
        </w:trPr>
        <w:tc>
          <w:tcPr>
            <w:tcW w:w="2181" w:type="dxa"/>
            <w:vAlign w:val="center"/>
          </w:tcPr>
          <w:p w:rsidR="00751D70" w:rsidRPr="00D00E5A" w:rsidRDefault="00751D70" w:rsidP="00376081">
            <w:pPr>
              <w:jc w:val="both"/>
              <w:rPr>
                <w:rFonts w:asciiTheme="minorHAnsi" w:hAnsiTheme="minorHAnsi" w:cstheme="minorHAnsi"/>
                <w:sz w:val="20"/>
                <w:szCs w:val="20"/>
              </w:rPr>
            </w:pPr>
            <w:r w:rsidRPr="00D00E5A">
              <w:rPr>
                <w:rFonts w:asciiTheme="minorHAnsi" w:hAnsiTheme="minorHAnsi" w:cstheme="minorHAnsi"/>
                <w:sz w:val="20"/>
                <w:szCs w:val="20"/>
              </w:rPr>
              <w:t>Exam Week</w:t>
            </w:r>
          </w:p>
        </w:tc>
        <w:tc>
          <w:tcPr>
            <w:tcW w:w="7395" w:type="dxa"/>
            <w:vAlign w:val="center"/>
          </w:tcPr>
          <w:p w:rsidR="00751D70" w:rsidRPr="00D00E5A" w:rsidRDefault="00751D70" w:rsidP="00376081">
            <w:pPr>
              <w:rPr>
                <w:rFonts w:asciiTheme="minorHAnsi" w:hAnsiTheme="minorHAnsi" w:cstheme="minorHAnsi"/>
                <w:b/>
                <w:sz w:val="20"/>
                <w:szCs w:val="20"/>
              </w:rPr>
            </w:pPr>
            <w:r w:rsidRPr="00D00E5A">
              <w:rPr>
                <w:rFonts w:asciiTheme="minorHAnsi" w:hAnsiTheme="minorHAnsi" w:cstheme="minorHAnsi"/>
                <w:b/>
                <w:sz w:val="20"/>
                <w:szCs w:val="20"/>
              </w:rPr>
              <w:t>Final exam</w:t>
            </w:r>
          </w:p>
        </w:tc>
      </w:tr>
    </w:tbl>
    <w:p w:rsidR="00A802B7" w:rsidRPr="00487DE1" w:rsidRDefault="00A802B7" w:rsidP="00A802B7">
      <w:pPr>
        <w:rPr>
          <w:rFonts w:asciiTheme="minorHAnsi" w:hAnsiTheme="minorHAnsi" w:cstheme="minorHAnsi"/>
          <w:sz w:val="20"/>
          <w:szCs w:val="20"/>
        </w:rPr>
      </w:pPr>
    </w:p>
    <w:sectPr w:rsidR="00A802B7" w:rsidRPr="00487DE1"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81" w:rsidRDefault="00376081">
      <w:r>
        <w:separator/>
      </w:r>
    </w:p>
  </w:endnote>
  <w:endnote w:type="continuationSeparator" w:id="0">
    <w:p w:rsidR="00376081" w:rsidRDefault="0037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376081" w:rsidRDefault="00FC1BF4">
        <w:pPr>
          <w:pStyle w:val="Footer"/>
          <w:jc w:val="center"/>
        </w:pPr>
        <w:r>
          <w:fldChar w:fldCharType="begin"/>
        </w:r>
        <w:r>
          <w:instrText xml:space="preserve"> PAGE   \* MERGEFORMAT </w:instrText>
        </w:r>
        <w:r>
          <w:fldChar w:fldCharType="separate"/>
        </w:r>
        <w:r w:rsidR="007E6A12">
          <w:rPr>
            <w:noProof/>
          </w:rPr>
          <w:t>1</w:t>
        </w:r>
        <w:r>
          <w:rPr>
            <w:noProof/>
          </w:rPr>
          <w:fldChar w:fldCharType="end"/>
        </w:r>
      </w:p>
    </w:sdtContent>
  </w:sdt>
  <w:p w:rsidR="00376081" w:rsidRDefault="00376081">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81" w:rsidRDefault="00376081">
      <w:r>
        <w:separator/>
      </w:r>
    </w:p>
  </w:footnote>
  <w:footnote w:type="continuationSeparator" w:id="0">
    <w:p w:rsidR="00376081" w:rsidRDefault="00376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4A6B"/>
    <w:multiLevelType w:val="hybridMultilevel"/>
    <w:tmpl w:val="56AA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C1991"/>
    <w:multiLevelType w:val="hybridMultilevel"/>
    <w:tmpl w:val="FCA2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C22F2"/>
    <w:multiLevelType w:val="hybridMultilevel"/>
    <w:tmpl w:val="D8663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18F5BA7"/>
    <w:multiLevelType w:val="hybridMultilevel"/>
    <w:tmpl w:val="A3BE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0B0DD1"/>
    <w:multiLevelType w:val="hybridMultilevel"/>
    <w:tmpl w:val="E7A0645A"/>
    <w:lvl w:ilvl="0" w:tplc="04090001">
      <w:start w:val="1"/>
      <w:numFmt w:val="bullet"/>
      <w:lvlText w:val=""/>
      <w:lvlJc w:val="left"/>
      <w:pPr>
        <w:tabs>
          <w:tab w:val="num" w:pos="720"/>
        </w:tabs>
        <w:ind w:left="720" w:hanging="360"/>
      </w:pPr>
      <w:rPr>
        <w:rFonts w:ascii="Symbol" w:hAnsi="Symbol" w:hint="default"/>
      </w:rPr>
    </w:lvl>
    <w:lvl w:ilvl="1" w:tplc="437A268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110060"/>
    <w:multiLevelType w:val="hybridMultilevel"/>
    <w:tmpl w:val="2394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A78FB"/>
    <w:multiLevelType w:val="hybridMultilevel"/>
    <w:tmpl w:val="79D44F92"/>
    <w:lvl w:ilvl="0" w:tplc="04090001">
      <w:start w:val="1"/>
      <w:numFmt w:val="bullet"/>
      <w:lvlText w:val=""/>
      <w:lvlJc w:val="left"/>
      <w:pPr>
        <w:tabs>
          <w:tab w:val="num" w:pos="720"/>
        </w:tabs>
        <w:ind w:left="720" w:hanging="360"/>
      </w:pPr>
      <w:rPr>
        <w:rFonts w:ascii="Symbol" w:hAnsi="Symbol" w:hint="default"/>
      </w:rPr>
    </w:lvl>
    <w:lvl w:ilvl="1" w:tplc="8A38240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C103C5"/>
    <w:multiLevelType w:val="hybridMultilevel"/>
    <w:tmpl w:val="77E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45185"/>
    <w:multiLevelType w:val="hybridMultilevel"/>
    <w:tmpl w:val="43568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727236"/>
    <w:multiLevelType w:val="hybridMultilevel"/>
    <w:tmpl w:val="FB2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51B85"/>
    <w:multiLevelType w:val="hybridMultilevel"/>
    <w:tmpl w:val="3128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7"/>
  </w:num>
  <w:num w:numId="6">
    <w:abstractNumId w:val="6"/>
  </w:num>
  <w:num w:numId="7">
    <w:abstractNumId w:val="3"/>
  </w:num>
  <w:num w:numId="8">
    <w:abstractNumId w:val="1"/>
  </w:num>
  <w:num w:numId="9">
    <w:abstractNumId w:val="12"/>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5B88"/>
    <w:rsid w:val="0008184C"/>
    <w:rsid w:val="00097923"/>
    <w:rsid w:val="000F798F"/>
    <w:rsid w:val="00127D46"/>
    <w:rsid w:val="0013376C"/>
    <w:rsid w:val="00136C7B"/>
    <w:rsid w:val="00155325"/>
    <w:rsid w:val="00157D8C"/>
    <w:rsid w:val="0016532A"/>
    <w:rsid w:val="00191800"/>
    <w:rsid w:val="001A43CA"/>
    <w:rsid w:val="001F4413"/>
    <w:rsid w:val="00214B6A"/>
    <w:rsid w:val="00261334"/>
    <w:rsid w:val="00297531"/>
    <w:rsid w:val="002A5A07"/>
    <w:rsid w:val="002D6EF8"/>
    <w:rsid w:val="002F3C15"/>
    <w:rsid w:val="00327B4B"/>
    <w:rsid w:val="00327ED4"/>
    <w:rsid w:val="00351017"/>
    <w:rsid w:val="00376081"/>
    <w:rsid w:val="003976C9"/>
    <w:rsid w:val="00397BBA"/>
    <w:rsid w:val="003A2EFE"/>
    <w:rsid w:val="003A4FEF"/>
    <w:rsid w:val="003F4670"/>
    <w:rsid w:val="004254FC"/>
    <w:rsid w:val="004322FF"/>
    <w:rsid w:val="0043334B"/>
    <w:rsid w:val="004424DC"/>
    <w:rsid w:val="00471C26"/>
    <w:rsid w:val="004777C3"/>
    <w:rsid w:val="00487DE1"/>
    <w:rsid w:val="004B4420"/>
    <w:rsid w:val="004F34D5"/>
    <w:rsid w:val="005340EF"/>
    <w:rsid w:val="005C1BF7"/>
    <w:rsid w:val="00600A70"/>
    <w:rsid w:val="00611123"/>
    <w:rsid w:val="006233D0"/>
    <w:rsid w:val="00635207"/>
    <w:rsid w:val="006402FD"/>
    <w:rsid w:val="006B15BD"/>
    <w:rsid w:val="006E31B2"/>
    <w:rsid w:val="006E7A6D"/>
    <w:rsid w:val="006F1B46"/>
    <w:rsid w:val="006F7289"/>
    <w:rsid w:val="00751D70"/>
    <w:rsid w:val="0076497B"/>
    <w:rsid w:val="007731C9"/>
    <w:rsid w:val="00787324"/>
    <w:rsid w:val="007920BE"/>
    <w:rsid w:val="007A0F29"/>
    <w:rsid w:val="007C069E"/>
    <w:rsid w:val="007E6A12"/>
    <w:rsid w:val="007E79C9"/>
    <w:rsid w:val="00801586"/>
    <w:rsid w:val="008423BB"/>
    <w:rsid w:val="008A3564"/>
    <w:rsid w:val="008E054B"/>
    <w:rsid w:val="008F1D35"/>
    <w:rsid w:val="00916830"/>
    <w:rsid w:val="00953583"/>
    <w:rsid w:val="00953BDB"/>
    <w:rsid w:val="009609CD"/>
    <w:rsid w:val="009664E2"/>
    <w:rsid w:val="00994FA1"/>
    <w:rsid w:val="009C0831"/>
    <w:rsid w:val="00A40577"/>
    <w:rsid w:val="00A556B0"/>
    <w:rsid w:val="00A802B7"/>
    <w:rsid w:val="00A97B7D"/>
    <w:rsid w:val="00AA1BBA"/>
    <w:rsid w:val="00AC6BE8"/>
    <w:rsid w:val="00AE78A3"/>
    <w:rsid w:val="00AF36A7"/>
    <w:rsid w:val="00B03F20"/>
    <w:rsid w:val="00B6231C"/>
    <w:rsid w:val="00B717E8"/>
    <w:rsid w:val="00B753D8"/>
    <w:rsid w:val="00BB132C"/>
    <w:rsid w:val="00BB187B"/>
    <w:rsid w:val="00BD0A42"/>
    <w:rsid w:val="00C27F25"/>
    <w:rsid w:val="00C33D74"/>
    <w:rsid w:val="00C46D65"/>
    <w:rsid w:val="00C533DA"/>
    <w:rsid w:val="00C5732D"/>
    <w:rsid w:val="00C67009"/>
    <w:rsid w:val="00C914E4"/>
    <w:rsid w:val="00CA1C03"/>
    <w:rsid w:val="00D00E5A"/>
    <w:rsid w:val="00D27371"/>
    <w:rsid w:val="00D364B1"/>
    <w:rsid w:val="00D423AA"/>
    <w:rsid w:val="00D551EB"/>
    <w:rsid w:val="00D7099B"/>
    <w:rsid w:val="00DA66FD"/>
    <w:rsid w:val="00DC222A"/>
    <w:rsid w:val="00E24F3C"/>
    <w:rsid w:val="00E44F40"/>
    <w:rsid w:val="00E455DD"/>
    <w:rsid w:val="00E846E1"/>
    <w:rsid w:val="00EA0FEB"/>
    <w:rsid w:val="00EE0FBE"/>
    <w:rsid w:val="00F17592"/>
    <w:rsid w:val="00F4569A"/>
    <w:rsid w:val="00F70E33"/>
    <w:rsid w:val="00F772D1"/>
    <w:rsid w:val="00FA788C"/>
    <w:rsid w:val="00FC1BF4"/>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Title1">
    <w:name w:val="Title1"/>
    <w:basedOn w:val="Normal"/>
    <w:rsid w:val="00D27371"/>
    <w:pPr>
      <w:spacing w:before="100" w:beforeAutospacing="1" w:after="100" w:afterAutospacing="1"/>
    </w:pPr>
  </w:style>
  <w:style w:type="paragraph" w:customStyle="1" w:styleId="body-text">
    <w:name w:val="body-text"/>
    <w:basedOn w:val="Normal"/>
    <w:rsid w:val="00D27371"/>
    <w:pPr>
      <w:spacing w:before="100" w:beforeAutospacing="1" w:after="100" w:afterAutospacing="1"/>
    </w:pPr>
  </w:style>
  <w:style w:type="paragraph" w:styleId="BodyTextIndent2">
    <w:name w:val="Body Text Indent 2"/>
    <w:basedOn w:val="Normal"/>
    <w:link w:val="BodyTextIndent2Char"/>
    <w:uiPriority w:val="99"/>
    <w:unhideWhenUsed/>
    <w:rsid w:val="00157D8C"/>
    <w:pPr>
      <w:spacing w:after="120" w:line="480" w:lineRule="auto"/>
      <w:ind w:left="360"/>
    </w:pPr>
    <w:rPr>
      <w:rFonts w:ascii="Geneva" w:hAnsi="Geneva"/>
      <w:szCs w:val="20"/>
    </w:rPr>
  </w:style>
  <w:style w:type="character" w:customStyle="1" w:styleId="BodyTextIndent2Char">
    <w:name w:val="Body Text Indent 2 Char"/>
    <w:basedOn w:val="DefaultParagraphFont"/>
    <w:link w:val="BodyTextIndent2"/>
    <w:uiPriority w:val="99"/>
    <w:rsid w:val="00157D8C"/>
    <w:rPr>
      <w:rFonts w:ascii="Geneva" w:hAnsi="Geneva"/>
      <w:sz w:val="24"/>
    </w:rPr>
  </w:style>
  <w:style w:type="paragraph" w:styleId="ListParagraph">
    <w:name w:val="List Paragraph"/>
    <w:basedOn w:val="Normal"/>
    <w:uiPriority w:val="34"/>
    <w:qFormat/>
    <w:rsid w:val="00157D8C"/>
    <w:pPr>
      <w:ind w:left="720"/>
    </w:pPr>
    <w:rPr>
      <w:rFonts w:ascii="Geneva" w:hAnsi="Geneva"/>
      <w:szCs w:val="20"/>
    </w:rPr>
  </w:style>
  <w:style w:type="paragraph" w:styleId="BodyTextIndent3">
    <w:name w:val="Body Text Indent 3"/>
    <w:basedOn w:val="Normal"/>
    <w:link w:val="BodyTextIndent3Char"/>
    <w:rsid w:val="00327B4B"/>
    <w:pPr>
      <w:spacing w:after="120"/>
      <w:ind w:left="360"/>
    </w:pPr>
    <w:rPr>
      <w:sz w:val="16"/>
      <w:szCs w:val="16"/>
    </w:rPr>
  </w:style>
  <w:style w:type="character" w:customStyle="1" w:styleId="BodyTextIndent3Char">
    <w:name w:val="Body Text Indent 3 Char"/>
    <w:basedOn w:val="DefaultParagraphFont"/>
    <w:link w:val="BodyTextIndent3"/>
    <w:rsid w:val="00327B4B"/>
    <w:rPr>
      <w:sz w:val="16"/>
      <w:szCs w:val="16"/>
    </w:rPr>
  </w:style>
  <w:style w:type="paragraph" w:styleId="PlainText">
    <w:name w:val="Plain Text"/>
    <w:basedOn w:val="Normal"/>
    <w:link w:val="PlainTextChar"/>
    <w:uiPriority w:val="99"/>
    <w:unhideWhenUsed/>
    <w:rsid w:val="00487DE1"/>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487DE1"/>
    <w:rPr>
      <w:rFonts w:ascii="Consolas" w:eastAsia="SimSun" w:hAnsi="Consolas"/>
      <w:sz w:val="21"/>
      <w:szCs w:val="21"/>
      <w:lang w:eastAsia="zh-CN"/>
    </w:rPr>
  </w:style>
  <w:style w:type="paragraph" w:customStyle="1" w:styleId="Title2">
    <w:name w:val="Title2"/>
    <w:basedOn w:val="Normal"/>
    <w:rsid w:val="003976C9"/>
    <w:pPr>
      <w:spacing w:before="100" w:beforeAutospacing="1" w:after="100" w:afterAutospacing="1"/>
    </w:pPr>
  </w:style>
  <w:style w:type="paragraph" w:customStyle="1" w:styleId="paragraph-indent">
    <w:name w:val="paragraph-indent"/>
    <w:basedOn w:val="Normal"/>
    <w:rsid w:val="003976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Title1">
    <w:name w:val="Title1"/>
    <w:basedOn w:val="Normal"/>
    <w:rsid w:val="00D27371"/>
    <w:pPr>
      <w:spacing w:before="100" w:beforeAutospacing="1" w:after="100" w:afterAutospacing="1"/>
    </w:pPr>
  </w:style>
  <w:style w:type="paragraph" w:customStyle="1" w:styleId="body-text">
    <w:name w:val="body-text"/>
    <w:basedOn w:val="Normal"/>
    <w:rsid w:val="00D27371"/>
    <w:pPr>
      <w:spacing w:before="100" w:beforeAutospacing="1" w:after="100" w:afterAutospacing="1"/>
    </w:pPr>
  </w:style>
  <w:style w:type="paragraph" w:styleId="BodyTextIndent2">
    <w:name w:val="Body Text Indent 2"/>
    <w:basedOn w:val="Normal"/>
    <w:link w:val="BodyTextIndent2Char"/>
    <w:uiPriority w:val="99"/>
    <w:unhideWhenUsed/>
    <w:rsid w:val="00157D8C"/>
    <w:pPr>
      <w:spacing w:after="120" w:line="480" w:lineRule="auto"/>
      <w:ind w:left="360"/>
    </w:pPr>
    <w:rPr>
      <w:rFonts w:ascii="Geneva" w:hAnsi="Geneva"/>
      <w:szCs w:val="20"/>
    </w:rPr>
  </w:style>
  <w:style w:type="character" w:customStyle="1" w:styleId="BodyTextIndent2Char">
    <w:name w:val="Body Text Indent 2 Char"/>
    <w:basedOn w:val="DefaultParagraphFont"/>
    <w:link w:val="BodyTextIndent2"/>
    <w:uiPriority w:val="99"/>
    <w:rsid w:val="00157D8C"/>
    <w:rPr>
      <w:rFonts w:ascii="Geneva" w:hAnsi="Geneva"/>
      <w:sz w:val="24"/>
    </w:rPr>
  </w:style>
  <w:style w:type="paragraph" w:styleId="ListParagraph">
    <w:name w:val="List Paragraph"/>
    <w:basedOn w:val="Normal"/>
    <w:uiPriority w:val="34"/>
    <w:qFormat/>
    <w:rsid w:val="00157D8C"/>
    <w:pPr>
      <w:ind w:left="720"/>
    </w:pPr>
    <w:rPr>
      <w:rFonts w:ascii="Geneva" w:hAnsi="Geneva"/>
      <w:szCs w:val="20"/>
    </w:rPr>
  </w:style>
  <w:style w:type="paragraph" w:styleId="BodyTextIndent3">
    <w:name w:val="Body Text Indent 3"/>
    <w:basedOn w:val="Normal"/>
    <w:link w:val="BodyTextIndent3Char"/>
    <w:rsid w:val="00327B4B"/>
    <w:pPr>
      <w:spacing w:after="120"/>
      <w:ind w:left="360"/>
    </w:pPr>
    <w:rPr>
      <w:sz w:val="16"/>
      <w:szCs w:val="16"/>
    </w:rPr>
  </w:style>
  <w:style w:type="character" w:customStyle="1" w:styleId="BodyTextIndent3Char">
    <w:name w:val="Body Text Indent 3 Char"/>
    <w:basedOn w:val="DefaultParagraphFont"/>
    <w:link w:val="BodyTextIndent3"/>
    <w:rsid w:val="00327B4B"/>
    <w:rPr>
      <w:sz w:val="16"/>
      <w:szCs w:val="16"/>
    </w:rPr>
  </w:style>
  <w:style w:type="paragraph" w:styleId="PlainText">
    <w:name w:val="Plain Text"/>
    <w:basedOn w:val="Normal"/>
    <w:link w:val="PlainTextChar"/>
    <w:uiPriority w:val="99"/>
    <w:unhideWhenUsed/>
    <w:rsid w:val="00487DE1"/>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487DE1"/>
    <w:rPr>
      <w:rFonts w:ascii="Consolas" w:eastAsia="SimSun" w:hAnsi="Consolas"/>
      <w:sz w:val="21"/>
      <w:szCs w:val="21"/>
      <w:lang w:eastAsia="zh-CN"/>
    </w:rPr>
  </w:style>
  <w:style w:type="paragraph" w:customStyle="1" w:styleId="Title2">
    <w:name w:val="Title2"/>
    <w:basedOn w:val="Normal"/>
    <w:rsid w:val="003976C9"/>
    <w:pPr>
      <w:spacing w:before="100" w:beforeAutospacing="1" w:after="100" w:afterAutospacing="1"/>
    </w:pPr>
  </w:style>
  <w:style w:type="paragraph" w:customStyle="1" w:styleId="paragraph-indent">
    <w:name w:val="paragraph-indent"/>
    <w:basedOn w:val="Normal"/>
    <w:rsid w:val="003976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0581">
      <w:bodyDiv w:val="1"/>
      <w:marLeft w:val="0"/>
      <w:marRight w:val="0"/>
      <w:marTop w:val="0"/>
      <w:marBottom w:val="0"/>
      <w:divBdr>
        <w:top w:val="none" w:sz="0" w:space="0" w:color="auto"/>
        <w:left w:val="none" w:sz="0" w:space="0" w:color="auto"/>
        <w:bottom w:val="none" w:sz="0" w:space="0" w:color="auto"/>
        <w:right w:val="none" w:sz="0" w:space="0" w:color="auto"/>
      </w:divBdr>
      <w:divsChild>
        <w:div w:id="1440760844">
          <w:marLeft w:val="0"/>
          <w:marRight w:val="0"/>
          <w:marTop w:val="0"/>
          <w:marBottom w:val="0"/>
          <w:divBdr>
            <w:top w:val="none" w:sz="0" w:space="0" w:color="auto"/>
            <w:left w:val="none" w:sz="0" w:space="0" w:color="auto"/>
            <w:bottom w:val="none" w:sz="0" w:space="0" w:color="auto"/>
            <w:right w:val="none" w:sz="0" w:space="0" w:color="auto"/>
          </w:divBdr>
          <w:divsChild>
            <w:div w:id="221790268">
              <w:marLeft w:val="0"/>
              <w:marRight w:val="0"/>
              <w:marTop w:val="0"/>
              <w:marBottom w:val="0"/>
              <w:divBdr>
                <w:top w:val="none" w:sz="0" w:space="0" w:color="auto"/>
                <w:left w:val="none" w:sz="0" w:space="0" w:color="auto"/>
                <w:bottom w:val="none" w:sz="0" w:space="0" w:color="auto"/>
                <w:right w:val="none" w:sz="0" w:space="0" w:color="auto"/>
              </w:divBdr>
              <w:divsChild>
                <w:div w:id="301812378">
                  <w:marLeft w:val="0"/>
                  <w:marRight w:val="0"/>
                  <w:marTop w:val="0"/>
                  <w:marBottom w:val="0"/>
                  <w:divBdr>
                    <w:top w:val="none" w:sz="0" w:space="0" w:color="auto"/>
                    <w:left w:val="none" w:sz="0" w:space="0" w:color="auto"/>
                    <w:bottom w:val="none" w:sz="0" w:space="0" w:color="auto"/>
                    <w:right w:val="none" w:sz="0" w:space="0" w:color="auto"/>
                  </w:divBdr>
                  <w:divsChild>
                    <w:div w:id="1535077127">
                      <w:marLeft w:val="0"/>
                      <w:marRight w:val="0"/>
                      <w:marTop w:val="0"/>
                      <w:marBottom w:val="0"/>
                      <w:divBdr>
                        <w:top w:val="none" w:sz="0" w:space="0" w:color="auto"/>
                        <w:left w:val="none" w:sz="0" w:space="0" w:color="auto"/>
                        <w:bottom w:val="none" w:sz="0" w:space="0" w:color="auto"/>
                        <w:right w:val="none" w:sz="0" w:space="0" w:color="auto"/>
                      </w:divBdr>
                      <w:divsChild>
                        <w:div w:id="19118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63142">
      <w:bodyDiv w:val="1"/>
      <w:marLeft w:val="0"/>
      <w:marRight w:val="0"/>
      <w:marTop w:val="0"/>
      <w:marBottom w:val="0"/>
      <w:divBdr>
        <w:top w:val="none" w:sz="0" w:space="0" w:color="auto"/>
        <w:left w:val="none" w:sz="0" w:space="0" w:color="auto"/>
        <w:bottom w:val="none" w:sz="0" w:space="0" w:color="auto"/>
        <w:right w:val="none" w:sz="0" w:space="0" w:color="auto"/>
      </w:divBdr>
      <w:divsChild>
        <w:div w:id="1515529713">
          <w:marLeft w:val="0"/>
          <w:marRight w:val="0"/>
          <w:marTop w:val="0"/>
          <w:marBottom w:val="0"/>
          <w:divBdr>
            <w:top w:val="none" w:sz="0" w:space="0" w:color="auto"/>
            <w:left w:val="none" w:sz="0" w:space="0" w:color="auto"/>
            <w:bottom w:val="none" w:sz="0" w:space="0" w:color="auto"/>
            <w:right w:val="none" w:sz="0" w:space="0" w:color="auto"/>
          </w:divBdr>
          <w:divsChild>
            <w:div w:id="1344672331">
              <w:marLeft w:val="0"/>
              <w:marRight w:val="0"/>
              <w:marTop w:val="0"/>
              <w:marBottom w:val="0"/>
              <w:divBdr>
                <w:top w:val="none" w:sz="0" w:space="0" w:color="auto"/>
                <w:left w:val="none" w:sz="0" w:space="0" w:color="auto"/>
                <w:bottom w:val="none" w:sz="0" w:space="0" w:color="auto"/>
                <w:right w:val="none" w:sz="0" w:space="0" w:color="auto"/>
              </w:divBdr>
              <w:divsChild>
                <w:div w:id="44645155">
                  <w:marLeft w:val="0"/>
                  <w:marRight w:val="0"/>
                  <w:marTop w:val="0"/>
                  <w:marBottom w:val="0"/>
                  <w:divBdr>
                    <w:top w:val="none" w:sz="0" w:space="0" w:color="auto"/>
                    <w:left w:val="none" w:sz="0" w:space="0" w:color="auto"/>
                    <w:bottom w:val="none" w:sz="0" w:space="0" w:color="auto"/>
                    <w:right w:val="none" w:sz="0" w:space="0" w:color="auto"/>
                  </w:divBdr>
                  <w:divsChild>
                    <w:div w:id="1143498959">
                      <w:marLeft w:val="0"/>
                      <w:marRight w:val="0"/>
                      <w:marTop w:val="0"/>
                      <w:marBottom w:val="0"/>
                      <w:divBdr>
                        <w:top w:val="none" w:sz="0" w:space="0" w:color="auto"/>
                        <w:left w:val="none" w:sz="0" w:space="0" w:color="auto"/>
                        <w:bottom w:val="none" w:sz="0" w:space="0" w:color="auto"/>
                        <w:right w:val="none" w:sz="0" w:space="0" w:color="auto"/>
                      </w:divBdr>
                      <w:divsChild>
                        <w:div w:id="3130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5951-D7DC-41C8-BB26-37C0064A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28568</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housep</cp:lastModifiedBy>
  <cp:revision>2</cp:revision>
  <cp:lastPrinted>2009-02-11T22:05:00Z</cp:lastPrinted>
  <dcterms:created xsi:type="dcterms:W3CDTF">2012-08-29T18:07:00Z</dcterms:created>
  <dcterms:modified xsi:type="dcterms:W3CDTF">2012-08-29T18:07:00Z</dcterms:modified>
</cp:coreProperties>
</file>