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AB8" w:rsidRPr="00E85C36" w:rsidRDefault="00A64AB8" w:rsidP="00ED1877">
      <w:pPr>
        <w:spacing w:line="240" w:lineRule="auto"/>
        <w:rPr>
          <w:rFonts w:ascii="Arial" w:hAnsi="Arial" w:cs="Arial"/>
          <w:b/>
          <w:sz w:val="24"/>
          <w:szCs w:val="24"/>
        </w:rPr>
      </w:pPr>
      <w:r w:rsidRPr="00E85C36">
        <w:rPr>
          <w:rFonts w:ascii="Arial" w:hAnsi="Arial" w:cs="Arial"/>
          <w:b/>
          <w:sz w:val="24"/>
          <w:szCs w:val="24"/>
        </w:rPr>
        <w:t>Non-Pricing Media Release</w:t>
      </w:r>
      <w:r w:rsidR="0090177C">
        <w:rPr>
          <w:rFonts w:ascii="Arial" w:hAnsi="Arial" w:cs="Arial"/>
          <w:b/>
          <w:sz w:val="24"/>
          <w:szCs w:val="24"/>
        </w:rPr>
        <w:t xml:space="preserve"> - </w:t>
      </w:r>
      <w:r w:rsidRPr="00E85C36">
        <w:rPr>
          <w:rFonts w:ascii="Arial" w:hAnsi="Arial" w:cs="Arial"/>
          <w:b/>
          <w:sz w:val="24"/>
          <w:szCs w:val="24"/>
        </w:rPr>
        <w:t>Summer Food Service Program</w:t>
      </w:r>
    </w:p>
    <w:p w:rsidR="00A64AB8" w:rsidRPr="007D2E87" w:rsidRDefault="00A64AB8" w:rsidP="00D22FB4">
      <w:pPr>
        <w:spacing w:line="220" w:lineRule="atLeast"/>
        <w:ind w:left="-90"/>
        <w:rPr>
          <w:rFonts w:ascii="Arial" w:hAnsi="Arial" w:cs="Arial"/>
        </w:rPr>
      </w:pPr>
    </w:p>
    <w:p w:rsidR="00A64AB8" w:rsidRPr="007D2E87" w:rsidRDefault="001822E8" w:rsidP="00D22FB4">
      <w:pPr>
        <w:spacing w:line="240" w:lineRule="auto"/>
        <w:ind w:left="-90"/>
        <w:rPr>
          <w:rFonts w:ascii="Arial" w:hAnsi="Arial" w:cs="Arial"/>
        </w:rPr>
      </w:pPr>
      <w:r w:rsidRPr="007D2E87">
        <w:rPr>
          <w:rFonts w:ascii="Arial" w:hAnsi="Arial" w:cs="Arial"/>
        </w:rPr>
        <w:t xml:space="preserve">Stressing the importance of offering nutritious meals to children during the summer months, the </w:t>
      </w:r>
      <w:r w:rsidR="00CD6F21">
        <w:rPr>
          <w:rFonts w:ascii="Arial" w:hAnsi="Arial" w:cs="Arial"/>
        </w:rPr>
        <w:t>University of Wisconsin- Whitewater Office of PreCollege Programs</w:t>
      </w:r>
      <w:r w:rsidRPr="007D2E87">
        <w:rPr>
          <w:rFonts w:ascii="Arial" w:hAnsi="Arial" w:cs="Arial"/>
        </w:rPr>
        <w:t xml:space="preserve"> announces the sponsorship of the Summer Food Service </w:t>
      </w:r>
      <w:r w:rsidR="00E31F28" w:rsidRPr="007D2E87">
        <w:rPr>
          <w:rFonts w:ascii="Arial" w:hAnsi="Arial" w:cs="Arial"/>
        </w:rPr>
        <w:t>Program at</w:t>
      </w:r>
      <w:r w:rsidR="00CD6F21">
        <w:rPr>
          <w:rFonts w:ascii="Arial" w:hAnsi="Arial" w:cs="Arial"/>
        </w:rPr>
        <w:t xml:space="preserve"> its Upward Bound and Summer Academic Camp programs.</w:t>
      </w:r>
    </w:p>
    <w:p w:rsidR="00A64AB8" w:rsidRPr="007D2E87" w:rsidRDefault="00A64AB8" w:rsidP="00D22FB4">
      <w:pPr>
        <w:spacing w:line="240" w:lineRule="auto"/>
        <w:ind w:left="-90"/>
        <w:rPr>
          <w:rFonts w:ascii="Arial" w:hAnsi="Arial" w:cs="Arial"/>
        </w:rPr>
      </w:pPr>
    </w:p>
    <w:p w:rsidR="00A64AB8" w:rsidRPr="007D2E87" w:rsidRDefault="00A64AB8" w:rsidP="00D22FB4">
      <w:pPr>
        <w:pStyle w:val="BodyText"/>
        <w:spacing w:line="240" w:lineRule="auto"/>
        <w:ind w:left="-90"/>
        <w:rPr>
          <w:rFonts w:ascii="Arial" w:hAnsi="Arial" w:cs="Arial"/>
          <w:sz w:val="20"/>
        </w:rPr>
      </w:pPr>
      <w:r w:rsidRPr="007D2E87">
        <w:rPr>
          <w:rFonts w:ascii="Arial" w:hAnsi="Arial" w:cs="Arial"/>
          <w:sz w:val="20"/>
        </w:rPr>
        <w:t>The Summer Food Service Program (SFSP) is funded by the U.S. Department of Agriculture (USDA) and is administered by the Wisconsin Department of Public Instruction.  Meals will be available at no separate charge to enrolled children who are 18 years of age and under and to persons over 18 years of age who are determined by a state or local public educational agency to be mentally or physically disabled and are also participating in a public or private non-profit school program during the regular school year.</w:t>
      </w:r>
    </w:p>
    <w:p w:rsidR="00B6484F" w:rsidRPr="007D2E87" w:rsidRDefault="00B6484F" w:rsidP="00D22FB4">
      <w:pPr>
        <w:pStyle w:val="BodyText"/>
        <w:spacing w:line="240" w:lineRule="auto"/>
        <w:ind w:left="-90"/>
        <w:rPr>
          <w:rFonts w:ascii="Arial" w:hAnsi="Arial" w:cs="Arial"/>
          <w:sz w:val="20"/>
        </w:rPr>
      </w:pPr>
    </w:p>
    <w:p w:rsidR="000F48A4" w:rsidRDefault="00A64AB8" w:rsidP="00D22FB4">
      <w:pPr>
        <w:spacing w:line="240" w:lineRule="auto"/>
        <w:ind w:left="-90"/>
        <w:rPr>
          <w:rFonts w:ascii="Arial" w:hAnsi="Arial" w:cs="Arial"/>
        </w:rPr>
      </w:pPr>
      <w:r w:rsidRPr="007D2E87">
        <w:rPr>
          <w:rFonts w:ascii="Arial" w:hAnsi="Arial" w:cs="Arial"/>
        </w:rPr>
        <w:t xml:space="preserve">The amount of reimbursement received by a Summer Food Service Program sponsor is based upon the household incomes of the enrolled children.  </w:t>
      </w:r>
      <w:r w:rsidR="000F48A4" w:rsidRPr="007D2E87">
        <w:rPr>
          <w:rFonts w:ascii="Arial" w:hAnsi="Arial" w:cs="Arial"/>
        </w:rPr>
        <w:t xml:space="preserve">Children who are members of </w:t>
      </w:r>
      <w:r w:rsidR="00411007">
        <w:rPr>
          <w:rFonts w:ascii="Arial" w:hAnsi="Arial" w:cs="Arial"/>
        </w:rPr>
        <w:t>households receiving F</w:t>
      </w:r>
      <w:r w:rsidR="00D538C0">
        <w:rPr>
          <w:rFonts w:ascii="Arial" w:hAnsi="Arial" w:cs="Arial"/>
        </w:rPr>
        <w:t>oodshare</w:t>
      </w:r>
      <w:r w:rsidR="000F48A4" w:rsidRPr="007D2E87">
        <w:rPr>
          <w:rFonts w:ascii="Arial" w:hAnsi="Arial" w:cs="Arial"/>
        </w:rPr>
        <w:t xml:space="preserve">, FDPIR, W-2 (Wisconsin Works - Cash Benefits Only) benefits are automatically eligible to receive free meal benefits at eligible program sites.  </w:t>
      </w:r>
    </w:p>
    <w:p w:rsidR="005A7455" w:rsidRPr="007D2E87" w:rsidRDefault="005A7455" w:rsidP="00D22FB4">
      <w:pPr>
        <w:spacing w:line="240" w:lineRule="auto"/>
        <w:ind w:left="-90"/>
        <w:rPr>
          <w:rFonts w:ascii="Arial" w:hAnsi="Arial" w:cs="Arial"/>
        </w:rPr>
      </w:pPr>
    </w:p>
    <w:p w:rsidR="00A64AB8" w:rsidRPr="007D2E87" w:rsidRDefault="00A64AB8" w:rsidP="00D22FB4">
      <w:pPr>
        <w:spacing w:line="240" w:lineRule="auto"/>
        <w:ind w:left="-90"/>
        <w:rPr>
          <w:rFonts w:ascii="Arial" w:hAnsi="Arial" w:cs="Arial"/>
        </w:rPr>
      </w:pPr>
      <w:r w:rsidRPr="007D2E87">
        <w:rPr>
          <w:rFonts w:ascii="Arial" w:hAnsi="Arial" w:cs="Arial"/>
        </w:rPr>
        <w:t>Listed below are the USDA Income Eligibility Guide</w:t>
      </w:r>
      <w:r w:rsidR="00D538C0">
        <w:rPr>
          <w:rFonts w:ascii="Arial" w:hAnsi="Arial" w:cs="Arial"/>
        </w:rPr>
        <w:t>lines in effect from July 1, 201</w:t>
      </w:r>
      <w:r w:rsidR="003B6EE4">
        <w:rPr>
          <w:rFonts w:ascii="Arial" w:hAnsi="Arial" w:cs="Arial"/>
        </w:rPr>
        <w:t>4</w:t>
      </w:r>
      <w:r w:rsidRPr="007D2E87">
        <w:rPr>
          <w:rFonts w:ascii="Arial" w:hAnsi="Arial" w:cs="Arial"/>
        </w:rPr>
        <w:t>, through June 30, 20</w:t>
      </w:r>
      <w:r w:rsidR="00BB71A1" w:rsidRPr="007D2E87">
        <w:rPr>
          <w:rFonts w:ascii="Arial" w:hAnsi="Arial" w:cs="Arial"/>
        </w:rPr>
        <w:t>1</w:t>
      </w:r>
      <w:r w:rsidR="003B6EE4">
        <w:rPr>
          <w:rFonts w:ascii="Arial" w:hAnsi="Arial" w:cs="Arial"/>
        </w:rPr>
        <w:t>5</w:t>
      </w:r>
      <w:r w:rsidRPr="007D2E87">
        <w:rPr>
          <w:rFonts w:ascii="Arial" w:hAnsi="Arial" w:cs="Arial"/>
        </w:rPr>
        <w:t>.</w:t>
      </w:r>
    </w:p>
    <w:p w:rsidR="000F48A4" w:rsidRPr="007D2E87" w:rsidRDefault="00A12B55" w:rsidP="00D22FB4">
      <w:pPr>
        <w:spacing w:line="240" w:lineRule="auto"/>
        <w:ind w:left="-90"/>
        <w:jc w:val="center"/>
        <w:rPr>
          <w:rFonts w:ascii="Arial" w:hAnsi="Arial" w:cs="Arial"/>
          <w:b/>
        </w:rPr>
      </w:pPr>
      <w:r w:rsidRPr="007D2E87">
        <w:rPr>
          <w:rFonts w:ascii="Arial" w:hAnsi="Arial" w:cs="Arial"/>
          <w:b/>
        </w:rPr>
        <w:t>S</w:t>
      </w:r>
      <w:r w:rsidR="000F48A4" w:rsidRPr="007D2E87">
        <w:rPr>
          <w:rFonts w:ascii="Arial" w:hAnsi="Arial" w:cs="Arial"/>
          <w:b/>
        </w:rPr>
        <w:t>FSP Income Eligibility Guidelines</w:t>
      </w:r>
    </w:p>
    <w:p w:rsidR="00A12B55" w:rsidRPr="007D2E87" w:rsidRDefault="00A12B55" w:rsidP="00D22FB4">
      <w:pPr>
        <w:spacing w:line="240" w:lineRule="auto"/>
        <w:ind w:left="-90"/>
        <w:jc w:val="center"/>
        <w:rPr>
          <w:rFonts w:ascii="Times New Roman" w:hAnsi="Times New Roman"/>
          <w:b/>
        </w:rPr>
      </w:pPr>
    </w:p>
    <w:tbl>
      <w:tblPr>
        <w:tblW w:w="0" w:type="auto"/>
        <w:tblInd w:w="1160" w:type="dxa"/>
        <w:tblLayout w:type="fixed"/>
        <w:tblCellMar>
          <w:left w:w="80" w:type="dxa"/>
          <w:right w:w="80" w:type="dxa"/>
        </w:tblCellMar>
        <w:tblLook w:val="0000" w:firstRow="0" w:lastRow="0" w:firstColumn="0" w:lastColumn="0" w:noHBand="0" w:noVBand="0"/>
      </w:tblPr>
      <w:tblGrid>
        <w:gridCol w:w="3420"/>
        <w:gridCol w:w="4140"/>
      </w:tblGrid>
      <w:tr w:rsidR="003B6EE4" w:rsidRPr="003B6EE4" w:rsidTr="00002A26">
        <w:trPr>
          <w:cantSplit/>
        </w:trPr>
        <w:tc>
          <w:tcPr>
            <w:tcW w:w="3420" w:type="dxa"/>
          </w:tcPr>
          <w:p w:rsidR="003B6EE4" w:rsidRPr="003B6EE4" w:rsidRDefault="003B6EE4" w:rsidP="003B6EE4">
            <w:pPr>
              <w:tabs>
                <w:tab w:val="clear" w:pos="180"/>
              </w:tabs>
              <w:spacing w:before="40" w:after="40" w:line="200" w:lineRule="atLeast"/>
              <w:ind w:left="-90" w:right="540"/>
              <w:jc w:val="center"/>
              <w:rPr>
                <w:rFonts w:ascii="Arial" w:hAnsi="Arial" w:cs="Arial"/>
              </w:rPr>
            </w:pPr>
            <w:r w:rsidRPr="003B6EE4">
              <w:rPr>
                <w:rFonts w:ascii="Arial" w:hAnsi="Arial" w:cs="Arial"/>
                <w:color w:val="000000"/>
              </w:rPr>
              <w:br w:type="page"/>
            </w:r>
            <w:r w:rsidRPr="003B6EE4">
              <w:rPr>
                <w:rFonts w:ascii="Arial" w:hAnsi="Arial" w:cs="Arial"/>
                <w:b/>
              </w:rPr>
              <w:t>Household Size</w:t>
            </w:r>
          </w:p>
        </w:tc>
        <w:tc>
          <w:tcPr>
            <w:tcW w:w="4140" w:type="dxa"/>
          </w:tcPr>
          <w:p w:rsidR="003B6EE4" w:rsidRPr="003B6EE4" w:rsidRDefault="003B6EE4" w:rsidP="003B6EE4">
            <w:pPr>
              <w:tabs>
                <w:tab w:val="clear" w:pos="180"/>
              </w:tabs>
              <w:spacing w:before="40" w:after="40" w:line="200" w:lineRule="atLeast"/>
              <w:ind w:left="-90" w:right="540"/>
              <w:jc w:val="center"/>
              <w:rPr>
                <w:rFonts w:ascii="Arial" w:hAnsi="Arial" w:cs="Arial"/>
                <w:b/>
              </w:rPr>
            </w:pPr>
            <w:r w:rsidRPr="003B6EE4">
              <w:rPr>
                <w:rFonts w:ascii="Arial" w:hAnsi="Arial" w:cs="Arial"/>
                <w:b/>
              </w:rPr>
              <w:t>Monthly Income Level</w:t>
            </w:r>
          </w:p>
          <w:p w:rsidR="003B6EE4" w:rsidRPr="003B6EE4" w:rsidRDefault="003B6EE4" w:rsidP="003B6EE4">
            <w:pPr>
              <w:tabs>
                <w:tab w:val="clear" w:pos="180"/>
              </w:tabs>
              <w:spacing w:before="40" w:after="40" w:line="200" w:lineRule="atLeast"/>
              <w:ind w:left="-90" w:right="540"/>
              <w:jc w:val="center"/>
              <w:rPr>
                <w:rFonts w:ascii="Arial" w:hAnsi="Arial" w:cs="Arial"/>
                <w:i/>
              </w:rPr>
            </w:pPr>
            <w:r w:rsidRPr="003B6EE4">
              <w:rPr>
                <w:rFonts w:ascii="Arial" w:hAnsi="Arial" w:cs="Arial"/>
                <w:i/>
              </w:rPr>
              <w:t>Effective July 1, 2014, through</w:t>
            </w:r>
          </w:p>
          <w:p w:rsidR="003B6EE4" w:rsidRPr="003B6EE4" w:rsidRDefault="003B6EE4" w:rsidP="003B6EE4">
            <w:pPr>
              <w:tabs>
                <w:tab w:val="clear" w:pos="180"/>
              </w:tabs>
              <w:spacing w:before="40" w:after="40" w:line="200" w:lineRule="atLeast"/>
              <w:ind w:left="-90" w:right="540"/>
              <w:jc w:val="center"/>
              <w:rPr>
                <w:rFonts w:ascii="Arial" w:hAnsi="Arial" w:cs="Arial"/>
              </w:rPr>
            </w:pPr>
            <w:r w:rsidRPr="003B6EE4">
              <w:rPr>
                <w:rFonts w:ascii="Arial" w:hAnsi="Arial" w:cs="Arial"/>
                <w:i/>
              </w:rPr>
              <w:t xml:space="preserve"> June 30, 2015</w:t>
            </w:r>
          </w:p>
        </w:tc>
      </w:tr>
      <w:tr w:rsidR="003B6EE4" w:rsidRPr="003B6EE4" w:rsidTr="00002A26">
        <w:trPr>
          <w:cantSplit/>
        </w:trPr>
        <w:tc>
          <w:tcPr>
            <w:tcW w:w="3420" w:type="dxa"/>
          </w:tcPr>
          <w:p w:rsidR="003B6EE4" w:rsidRPr="003B6EE4" w:rsidRDefault="003B6EE4" w:rsidP="003B6EE4">
            <w:pPr>
              <w:tabs>
                <w:tab w:val="clear" w:pos="180"/>
              </w:tabs>
              <w:spacing w:before="80" w:after="40" w:line="200" w:lineRule="atLeast"/>
              <w:ind w:left="-90" w:right="540"/>
              <w:jc w:val="center"/>
              <w:rPr>
                <w:rFonts w:ascii="Arial" w:hAnsi="Arial" w:cs="Arial"/>
              </w:rPr>
            </w:pPr>
            <w:r w:rsidRPr="003B6EE4">
              <w:rPr>
                <w:rFonts w:ascii="Arial" w:hAnsi="Arial" w:cs="Arial"/>
              </w:rPr>
              <w:t>1</w:t>
            </w:r>
          </w:p>
        </w:tc>
        <w:tc>
          <w:tcPr>
            <w:tcW w:w="4140" w:type="dxa"/>
          </w:tcPr>
          <w:p w:rsidR="003B6EE4" w:rsidRPr="003B6EE4" w:rsidRDefault="003B6EE4" w:rsidP="003B6EE4">
            <w:pPr>
              <w:tabs>
                <w:tab w:val="clear" w:pos="180"/>
                <w:tab w:val="left" w:pos="260"/>
                <w:tab w:val="decimal" w:pos="2260"/>
              </w:tabs>
              <w:spacing w:before="80" w:after="40" w:line="240" w:lineRule="auto"/>
              <w:ind w:left="-90" w:right="540"/>
              <w:rPr>
                <w:rFonts w:ascii="Arial" w:hAnsi="Arial" w:cs="Arial"/>
              </w:rPr>
            </w:pPr>
            <w:r w:rsidRPr="003B6EE4">
              <w:rPr>
                <w:rFonts w:ascii="Arial" w:hAnsi="Arial" w:cs="Arial"/>
              </w:rPr>
              <w:t xml:space="preserve">                        $ 1,800</w:t>
            </w:r>
          </w:p>
        </w:tc>
      </w:tr>
      <w:tr w:rsidR="003B6EE4" w:rsidRPr="003B6EE4" w:rsidTr="00002A26">
        <w:trPr>
          <w:cantSplit/>
        </w:trPr>
        <w:tc>
          <w:tcPr>
            <w:tcW w:w="3420" w:type="dxa"/>
          </w:tcPr>
          <w:p w:rsidR="003B6EE4" w:rsidRPr="003B6EE4" w:rsidRDefault="003B6EE4" w:rsidP="003B6EE4">
            <w:pPr>
              <w:tabs>
                <w:tab w:val="clear" w:pos="180"/>
              </w:tabs>
              <w:spacing w:before="80" w:after="40" w:line="200" w:lineRule="atLeast"/>
              <w:ind w:left="-90" w:right="540"/>
              <w:jc w:val="center"/>
              <w:rPr>
                <w:rFonts w:ascii="Arial" w:hAnsi="Arial" w:cs="Arial"/>
              </w:rPr>
            </w:pPr>
            <w:r w:rsidRPr="003B6EE4">
              <w:rPr>
                <w:rFonts w:ascii="Arial" w:hAnsi="Arial" w:cs="Arial"/>
              </w:rPr>
              <w:t>2</w:t>
            </w:r>
          </w:p>
        </w:tc>
        <w:tc>
          <w:tcPr>
            <w:tcW w:w="4140" w:type="dxa"/>
          </w:tcPr>
          <w:p w:rsidR="003B6EE4" w:rsidRPr="003B6EE4" w:rsidRDefault="003B6EE4" w:rsidP="003B6EE4">
            <w:pPr>
              <w:tabs>
                <w:tab w:val="clear" w:pos="180"/>
                <w:tab w:val="left" w:pos="260"/>
                <w:tab w:val="left" w:pos="730"/>
                <w:tab w:val="decimal" w:pos="2260"/>
              </w:tabs>
              <w:spacing w:before="80" w:after="40" w:line="240" w:lineRule="auto"/>
              <w:ind w:left="-90" w:right="540"/>
              <w:jc w:val="center"/>
              <w:rPr>
                <w:rFonts w:ascii="Arial" w:hAnsi="Arial" w:cs="Arial"/>
              </w:rPr>
            </w:pPr>
            <w:r w:rsidRPr="003B6EE4">
              <w:rPr>
                <w:rFonts w:ascii="Arial" w:hAnsi="Arial" w:cs="Arial"/>
              </w:rPr>
              <w:t>2,426</w:t>
            </w:r>
          </w:p>
        </w:tc>
      </w:tr>
      <w:tr w:rsidR="003B6EE4" w:rsidRPr="003B6EE4" w:rsidTr="00002A26">
        <w:trPr>
          <w:cantSplit/>
        </w:trPr>
        <w:tc>
          <w:tcPr>
            <w:tcW w:w="3420" w:type="dxa"/>
          </w:tcPr>
          <w:p w:rsidR="003B6EE4" w:rsidRPr="003B6EE4" w:rsidRDefault="003B6EE4" w:rsidP="003B6EE4">
            <w:pPr>
              <w:tabs>
                <w:tab w:val="clear" w:pos="180"/>
              </w:tabs>
              <w:spacing w:before="80" w:after="40" w:line="200" w:lineRule="atLeast"/>
              <w:ind w:left="-90" w:right="540"/>
              <w:jc w:val="center"/>
              <w:rPr>
                <w:rFonts w:ascii="Arial" w:hAnsi="Arial" w:cs="Arial"/>
              </w:rPr>
            </w:pPr>
            <w:r w:rsidRPr="003B6EE4">
              <w:rPr>
                <w:rFonts w:ascii="Arial" w:hAnsi="Arial" w:cs="Arial"/>
              </w:rPr>
              <w:t>3</w:t>
            </w:r>
          </w:p>
        </w:tc>
        <w:tc>
          <w:tcPr>
            <w:tcW w:w="4140" w:type="dxa"/>
          </w:tcPr>
          <w:p w:rsidR="003B6EE4" w:rsidRPr="003B6EE4" w:rsidRDefault="003B6EE4" w:rsidP="003B6EE4">
            <w:pPr>
              <w:tabs>
                <w:tab w:val="clear" w:pos="180"/>
                <w:tab w:val="left" w:pos="260"/>
                <w:tab w:val="left" w:pos="730"/>
                <w:tab w:val="decimal" w:pos="2260"/>
              </w:tabs>
              <w:spacing w:before="80" w:after="40" w:line="240" w:lineRule="auto"/>
              <w:ind w:left="-90" w:right="540"/>
              <w:jc w:val="center"/>
              <w:rPr>
                <w:rFonts w:ascii="Arial" w:hAnsi="Arial" w:cs="Arial"/>
              </w:rPr>
            </w:pPr>
            <w:r w:rsidRPr="003B6EE4">
              <w:rPr>
                <w:rFonts w:ascii="Arial" w:hAnsi="Arial" w:cs="Arial"/>
              </w:rPr>
              <w:t>3,051</w:t>
            </w:r>
          </w:p>
        </w:tc>
      </w:tr>
      <w:tr w:rsidR="003B6EE4" w:rsidRPr="003B6EE4" w:rsidTr="00002A26">
        <w:trPr>
          <w:cantSplit/>
        </w:trPr>
        <w:tc>
          <w:tcPr>
            <w:tcW w:w="3420" w:type="dxa"/>
          </w:tcPr>
          <w:p w:rsidR="003B6EE4" w:rsidRPr="003B6EE4" w:rsidRDefault="003B6EE4" w:rsidP="003B6EE4">
            <w:pPr>
              <w:tabs>
                <w:tab w:val="clear" w:pos="180"/>
              </w:tabs>
              <w:spacing w:before="80" w:after="40" w:line="200" w:lineRule="atLeast"/>
              <w:ind w:left="-90" w:right="540"/>
              <w:jc w:val="center"/>
              <w:rPr>
                <w:rFonts w:ascii="Arial" w:hAnsi="Arial" w:cs="Arial"/>
              </w:rPr>
            </w:pPr>
            <w:r w:rsidRPr="003B6EE4">
              <w:rPr>
                <w:rFonts w:ascii="Arial" w:hAnsi="Arial" w:cs="Arial"/>
              </w:rPr>
              <w:t>4</w:t>
            </w:r>
          </w:p>
        </w:tc>
        <w:tc>
          <w:tcPr>
            <w:tcW w:w="4140" w:type="dxa"/>
          </w:tcPr>
          <w:p w:rsidR="003B6EE4" w:rsidRPr="003B6EE4" w:rsidRDefault="003B6EE4" w:rsidP="003B6EE4">
            <w:pPr>
              <w:tabs>
                <w:tab w:val="clear" w:pos="180"/>
                <w:tab w:val="left" w:pos="260"/>
                <w:tab w:val="left" w:pos="730"/>
                <w:tab w:val="decimal" w:pos="2260"/>
              </w:tabs>
              <w:spacing w:before="80" w:after="40" w:line="240" w:lineRule="auto"/>
              <w:ind w:left="-90" w:right="540"/>
              <w:jc w:val="center"/>
              <w:rPr>
                <w:rFonts w:ascii="Arial" w:hAnsi="Arial" w:cs="Arial"/>
              </w:rPr>
            </w:pPr>
            <w:r w:rsidRPr="003B6EE4">
              <w:rPr>
                <w:rFonts w:ascii="Arial" w:hAnsi="Arial" w:cs="Arial"/>
              </w:rPr>
              <w:t>3,677</w:t>
            </w:r>
          </w:p>
        </w:tc>
      </w:tr>
      <w:tr w:rsidR="003B6EE4" w:rsidRPr="003B6EE4" w:rsidTr="00002A26">
        <w:trPr>
          <w:cantSplit/>
        </w:trPr>
        <w:tc>
          <w:tcPr>
            <w:tcW w:w="3420" w:type="dxa"/>
          </w:tcPr>
          <w:p w:rsidR="003B6EE4" w:rsidRPr="003B6EE4" w:rsidRDefault="003B6EE4" w:rsidP="003B6EE4">
            <w:pPr>
              <w:tabs>
                <w:tab w:val="clear" w:pos="180"/>
              </w:tabs>
              <w:spacing w:before="80" w:after="40" w:line="200" w:lineRule="atLeast"/>
              <w:ind w:left="-90" w:right="540"/>
              <w:jc w:val="center"/>
              <w:rPr>
                <w:rFonts w:ascii="Arial" w:hAnsi="Arial" w:cs="Arial"/>
              </w:rPr>
            </w:pPr>
            <w:r w:rsidRPr="003B6EE4">
              <w:rPr>
                <w:rFonts w:ascii="Arial" w:hAnsi="Arial" w:cs="Arial"/>
              </w:rPr>
              <w:t>5</w:t>
            </w:r>
          </w:p>
        </w:tc>
        <w:tc>
          <w:tcPr>
            <w:tcW w:w="4140" w:type="dxa"/>
          </w:tcPr>
          <w:p w:rsidR="003B6EE4" w:rsidRPr="003B6EE4" w:rsidRDefault="003B6EE4" w:rsidP="003B6EE4">
            <w:pPr>
              <w:tabs>
                <w:tab w:val="clear" w:pos="180"/>
                <w:tab w:val="left" w:pos="260"/>
                <w:tab w:val="left" w:pos="730"/>
                <w:tab w:val="decimal" w:pos="2260"/>
              </w:tabs>
              <w:spacing w:before="80" w:after="40" w:line="240" w:lineRule="auto"/>
              <w:ind w:left="-90" w:right="540"/>
              <w:jc w:val="center"/>
              <w:rPr>
                <w:rFonts w:ascii="Arial" w:hAnsi="Arial" w:cs="Arial"/>
              </w:rPr>
            </w:pPr>
            <w:r w:rsidRPr="003B6EE4">
              <w:rPr>
                <w:rFonts w:ascii="Arial" w:hAnsi="Arial" w:cs="Arial"/>
              </w:rPr>
              <w:t>4,303</w:t>
            </w:r>
          </w:p>
        </w:tc>
      </w:tr>
      <w:tr w:rsidR="003B6EE4" w:rsidRPr="003B6EE4" w:rsidTr="00002A26">
        <w:trPr>
          <w:cantSplit/>
        </w:trPr>
        <w:tc>
          <w:tcPr>
            <w:tcW w:w="3420" w:type="dxa"/>
          </w:tcPr>
          <w:p w:rsidR="003B6EE4" w:rsidRPr="003B6EE4" w:rsidRDefault="003B6EE4" w:rsidP="003B6EE4">
            <w:pPr>
              <w:tabs>
                <w:tab w:val="clear" w:pos="180"/>
              </w:tabs>
              <w:spacing w:before="80" w:after="40" w:line="200" w:lineRule="atLeast"/>
              <w:ind w:left="-90" w:right="540"/>
              <w:jc w:val="center"/>
              <w:rPr>
                <w:rFonts w:ascii="Arial" w:hAnsi="Arial" w:cs="Arial"/>
              </w:rPr>
            </w:pPr>
            <w:r w:rsidRPr="003B6EE4">
              <w:rPr>
                <w:rFonts w:ascii="Arial" w:hAnsi="Arial" w:cs="Arial"/>
              </w:rPr>
              <w:t>6</w:t>
            </w:r>
          </w:p>
        </w:tc>
        <w:tc>
          <w:tcPr>
            <w:tcW w:w="4140" w:type="dxa"/>
          </w:tcPr>
          <w:p w:rsidR="003B6EE4" w:rsidRPr="003B6EE4" w:rsidRDefault="003B6EE4" w:rsidP="003B6EE4">
            <w:pPr>
              <w:tabs>
                <w:tab w:val="clear" w:pos="180"/>
                <w:tab w:val="left" w:pos="260"/>
                <w:tab w:val="left" w:pos="730"/>
                <w:tab w:val="decimal" w:pos="2260"/>
              </w:tabs>
              <w:spacing w:before="80" w:after="40" w:line="240" w:lineRule="auto"/>
              <w:ind w:left="-90" w:right="540"/>
              <w:jc w:val="center"/>
              <w:rPr>
                <w:rFonts w:ascii="Arial" w:hAnsi="Arial" w:cs="Arial"/>
              </w:rPr>
            </w:pPr>
            <w:r w:rsidRPr="003B6EE4">
              <w:rPr>
                <w:rFonts w:ascii="Arial" w:hAnsi="Arial" w:cs="Arial"/>
              </w:rPr>
              <w:t>4,929</w:t>
            </w:r>
          </w:p>
        </w:tc>
      </w:tr>
      <w:tr w:rsidR="003B6EE4" w:rsidRPr="003B6EE4" w:rsidTr="00002A26">
        <w:trPr>
          <w:cantSplit/>
        </w:trPr>
        <w:tc>
          <w:tcPr>
            <w:tcW w:w="3420" w:type="dxa"/>
          </w:tcPr>
          <w:p w:rsidR="003B6EE4" w:rsidRPr="003B6EE4" w:rsidRDefault="003B6EE4" w:rsidP="003B6EE4">
            <w:pPr>
              <w:tabs>
                <w:tab w:val="clear" w:pos="180"/>
              </w:tabs>
              <w:spacing w:before="80" w:after="40" w:line="200" w:lineRule="atLeast"/>
              <w:ind w:left="-90" w:right="540"/>
              <w:jc w:val="center"/>
              <w:rPr>
                <w:rFonts w:ascii="Arial" w:hAnsi="Arial" w:cs="Arial"/>
              </w:rPr>
            </w:pPr>
            <w:r w:rsidRPr="003B6EE4">
              <w:rPr>
                <w:rFonts w:ascii="Arial" w:hAnsi="Arial" w:cs="Arial"/>
              </w:rPr>
              <w:t>7</w:t>
            </w:r>
          </w:p>
        </w:tc>
        <w:tc>
          <w:tcPr>
            <w:tcW w:w="4140" w:type="dxa"/>
          </w:tcPr>
          <w:p w:rsidR="003B6EE4" w:rsidRPr="003B6EE4" w:rsidRDefault="003B6EE4" w:rsidP="003B6EE4">
            <w:pPr>
              <w:tabs>
                <w:tab w:val="clear" w:pos="180"/>
                <w:tab w:val="left" w:pos="260"/>
                <w:tab w:val="left" w:pos="730"/>
                <w:tab w:val="decimal" w:pos="2260"/>
              </w:tabs>
              <w:spacing w:before="80" w:after="40" w:line="240" w:lineRule="auto"/>
              <w:ind w:left="-90" w:right="540"/>
              <w:jc w:val="center"/>
              <w:rPr>
                <w:rFonts w:ascii="Arial" w:hAnsi="Arial" w:cs="Arial"/>
              </w:rPr>
            </w:pPr>
            <w:r w:rsidRPr="003B6EE4">
              <w:rPr>
                <w:rFonts w:ascii="Arial" w:hAnsi="Arial" w:cs="Arial"/>
              </w:rPr>
              <w:t>5,555</w:t>
            </w:r>
          </w:p>
        </w:tc>
      </w:tr>
      <w:tr w:rsidR="003B6EE4" w:rsidRPr="003B6EE4" w:rsidTr="00002A26">
        <w:trPr>
          <w:cantSplit/>
        </w:trPr>
        <w:tc>
          <w:tcPr>
            <w:tcW w:w="3420" w:type="dxa"/>
          </w:tcPr>
          <w:p w:rsidR="003B6EE4" w:rsidRPr="003B6EE4" w:rsidRDefault="003B6EE4" w:rsidP="003B6EE4">
            <w:pPr>
              <w:tabs>
                <w:tab w:val="clear" w:pos="180"/>
              </w:tabs>
              <w:spacing w:before="80" w:after="40" w:line="200" w:lineRule="atLeast"/>
              <w:ind w:left="-90" w:right="540"/>
              <w:jc w:val="center"/>
              <w:rPr>
                <w:rFonts w:ascii="Arial" w:hAnsi="Arial" w:cs="Arial"/>
              </w:rPr>
            </w:pPr>
            <w:r w:rsidRPr="003B6EE4">
              <w:rPr>
                <w:rFonts w:ascii="Arial" w:hAnsi="Arial" w:cs="Arial"/>
              </w:rPr>
              <w:t>8</w:t>
            </w:r>
          </w:p>
        </w:tc>
        <w:tc>
          <w:tcPr>
            <w:tcW w:w="4140" w:type="dxa"/>
          </w:tcPr>
          <w:p w:rsidR="003B6EE4" w:rsidRPr="003B6EE4" w:rsidRDefault="003B6EE4" w:rsidP="003B6EE4">
            <w:pPr>
              <w:tabs>
                <w:tab w:val="clear" w:pos="180"/>
                <w:tab w:val="left" w:pos="260"/>
                <w:tab w:val="left" w:pos="730"/>
                <w:tab w:val="decimal" w:pos="2260"/>
              </w:tabs>
              <w:spacing w:before="80" w:after="40" w:line="240" w:lineRule="auto"/>
              <w:ind w:left="-90" w:right="540"/>
              <w:jc w:val="center"/>
              <w:rPr>
                <w:rFonts w:ascii="Arial" w:hAnsi="Arial" w:cs="Arial"/>
              </w:rPr>
            </w:pPr>
            <w:r w:rsidRPr="003B6EE4">
              <w:rPr>
                <w:rFonts w:ascii="Arial" w:hAnsi="Arial" w:cs="Arial"/>
              </w:rPr>
              <w:t>6,181</w:t>
            </w:r>
          </w:p>
        </w:tc>
      </w:tr>
      <w:tr w:rsidR="003B6EE4" w:rsidRPr="003B6EE4" w:rsidTr="00002A26">
        <w:trPr>
          <w:cantSplit/>
        </w:trPr>
        <w:tc>
          <w:tcPr>
            <w:tcW w:w="3420" w:type="dxa"/>
          </w:tcPr>
          <w:p w:rsidR="003B6EE4" w:rsidRPr="003B6EE4" w:rsidRDefault="003B6EE4" w:rsidP="003B6EE4">
            <w:pPr>
              <w:tabs>
                <w:tab w:val="clear" w:pos="180"/>
              </w:tabs>
              <w:spacing w:before="40" w:after="40" w:line="200" w:lineRule="atLeast"/>
              <w:ind w:left="-90" w:right="540"/>
              <w:jc w:val="center"/>
              <w:rPr>
                <w:rFonts w:ascii="Arial" w:hAnsi="Arial" w:cs="Arial"/>
              </w:rPr>
            </w:pPr>
            <w:r w:rsidRPr="003B6EE4">
              <w:rPr>
                <w:rFonts w:ascii="Arial" w:hAnsi="Arial" w:cs="Arial"/>
              </w:rPr>
              <w:t>For each additional household member add</w:t>
            </w:r>
          </w:p>
        </w:tc>
        <w:tc>
          <w:tcPr>
            <w:tcW w:w="4140" w:type="dxa"/>
          </w:tcPr>
          <w:p w:rsidR="003B6EE4" w:rsidRPr="003B6EE4" w:rsidRDefault="003B6EE4" w:rsidP="003B6EE4">
            <w:pPr>
              <w:tabs>
                <w:tab w:val="clear" w:pos="180"/>
                <w:tab w:val="left" w:pos="260"/>
                <w:tab w:val="left" w:pos="730"/>
                <w:tab w:val="decimal" w:pos="2260"/>
              </w:tabs>
              <w:spacing w:before="120" w:after="40" w:line="240" w:lineRule="auto"/>
              <w:ind w:left="-90" w:right="540"/>
              <w:jc w:val="center"/>
              <w:rPr>
                <w:rFonts w:ascii="Arial" w:hAnsi="Arial" w:cs="Arial"/>
              </w:rPr>
            </w:pPr>
            <w:r w:rsidRPr="003B6EE4">
              <w:rPr>
                <w:rFonts w:ascii="Arial" w:hAnsi="Arial" w:cs="Arial"/>
              </w:rPr>
              <w:t>+ 626</w:t>
            </w:r>
          </w:p>
        </w:tc>
      </w:tr>
    </w:tbl>
    <w:p w:rsidR="007D2E87" w:rsidRDefault="007D2E87" w:rsidP="00D22FB4">
      <w:pPr>
        <w:ind w:left="-90"/>
        <w:rPr>
          <w:rFonts w:ascii="Arial" w:hAnsi="Arial" w:cs="Arial"/>
        </w:rPr>
      </w:pPr>
    </w:p>
    <w:p w:rsidR="003D011D" w:rsidRPr="005C0845" w:rsidRDefault="003B6EE4" w:rsidP="003B6EE4">
      <w:pPr>
        <w:ind w:left="-90"/>
        <w:rPr>
          <w:rFonts w:ascii="Arial" w:hAnsi="Arial" w:cs="Arial"/>
        </w:rPr>
      </w:pPr>
      <w:r w:rsidRPr="003B6EE4">
        <w:rPr>
          <w:rFonts w:ascii="Arial" w:eastAsiaTheme="minorEastAsia" w:hAnsi="Arial" w:cs="Arial"/>
          <w:noProof/>
          <w:color w:val="000000"/>
        </w:rPr>
        <w:t>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 If you wish to file a Civil Rights program complaint of discrimination, complete the USDA Program Discrimination Complaint Form, found online at http://www.ascr.usda.gov/complaint_filing_cust.html,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program.intake@usda.gov. Individuals who are deaf, hard of hearing or have speech disabilities may contact USDA through the Federal Relay Service at (800) 877-8339; or (800) 845-6136 (Spanish). USDA is an equal opportunity provider and employer.</w:t>
      </w:r>
      <w:bookmarkStart w:id="0" w:name="_GoBack"/>
      <w:bookmarkEnd w:id="0"/>
    </w:p>
    <w:sectPr w:rsidR="003D011D" w:rsidRPr="005C0845" w:rsidSect="00D22FB4">
      <w:type w:val="continuous"/>
      <w:pgSz w:w="12240" w:h="15840"/>
      <w:pgMar w:top="1296" w:right="900" w:bottom="864"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327" w:rsidRDefault="006A0327">
      <w:pPr>
        <w:spacing w:line="240" w:lineRule="auto"/>
      </w:pPr>
      <w:r>
        <w:separator/>
      </w:r>
    </w:p>
  </w:endnote>
  <w:endnote w:type="continuationSeparator" w:id="0">
    <w:p w:rsidR="006A0327" w:rsidRDefault="006A03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ITC-Garamond">
    <w:charset w:val="4D"/>
    <w:family w:val="auto"/>
    <w:pitch w:val="variable"/>
    <w:sig w:usb0="00000003" w:usb1="00000000" w:usb2="00000000" w:usb3="00000000" w:csb0="00000001" w:csb1="00000000"/>
  </w:font>
  <w:font w:name="ITC-GaramondCondensed">
    <w:charset w:val="4D"/>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327" w:rsidRDefault="006A0327">
      <w:pPr>
        <w:spacing w:line="240" w:lineRule="auto"/>
      </w:pPr>
      <w:r>
        <w:separator/>
      </w:r>
    </w:p>
  </w:footnote>
  <w:footnote w:type="continuationSeparator" w:id="0">
    <w:p w:rsidR="006A0327" w:rsidRDefault="006A032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84F"/>
    <w:rsid w:val="00071A2B"/>
    <w:rsid w:val="000F48A4"/>
    <w:rsid w:val="00126291"/>
    <w:rsid w:val="001379C8"/>
    <w:rsid w:val="00150DC5"/>
    <w:rsid w:val="001822E8"/>
    <w:rsid w:val="00183D09"/>
    <w:rsid w:val="001B3700"/>
    <w:rsid w:val="00225334"/>
    <w:rsid w:val="0024393A"/>
    <w:rsid w:val="002F5C97"/>
    <w:rsid w:val="003B6EE4"/>
    <w:rsid w:val="003D011D"/>
    <w:rsid w:val="00411007"/>
    <w:rsid w:val="0044135E"/>
    <w:rsid w:val="00486550"/>
    <w:rsid w:val="004D0BB9"/>
    <w:rsid w:val="0051077B"/>
    <w:rsid w:val="00571917"/>
    <w:rsid w:val="00584A1F"/>
    <w:rsid w:val="005A7455"/>
    <w:rsid w:val="005C0845"/>
    <w:rsid w:val="00641D2D"/>
    <w:rsid w:val="006A0327"/>
    <w:rsid w:val="006D163D"/>
    <w:rsid w:val="007046CE"/>
    <w:rsid w:val="00792871"/>
    <w:rsid w:val="007C770B"/>
    <w:rsid w:val="007D2E87"/>
    <w:rsid w:val="007E1493"/>
    <w:rsid w:val="008A6818"/>
    <w:rsid w:val="0090177C"/>
    <w:rsid w:val="009C3746"/>
    <w:rsid w:val="00A12B55"/>
    <w:rsid w:val="00A51B11"/>
    <w:rsid w:val="00A64AB8"/>
    <w:rsid w:val="00AF6F1D"/>
    <w:rsid w:val="00B6484F"/>
    <w:rsid w:val="00BB71A1"/>
    <w:rsid w:val="00BC550B"/>
    <w:rsid w:val="00C5400F"/>
    <w:rsid w:val="00CD6F21"/>
    <w:rsid w:val="00D13723"/>
    <w:rsid w:val="00D22FB4"/>
    <w:rsid w:val="00D24C9D"/>
    <w:rsid w:val="00D538C0"/>
    <w:rsid w:val="00D56940"/>
    <w:rsid w:val="00DD1DD2"/>
    <w:rsid w:val="00E31F28"/>
    <w:rsid w:val="00E50CB4"/>
    <w:rsid w:val="00E85C36"/>
    <w:rsid w:val="00ED1877"/>
    <w:rsid w:val="00EE6D1B"/>
    <w:rsid w:val="00EF28B1"/>
    <w:rsid w:val="00F34CC6"/>
    <w:rsid w:val="00F55FFF"/>
    <w:rsid w:val="00FB7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151E75B-F362-458E-8804-EBB4B95AF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C8"/>
    <w:pPr>
      <w:tabs>
        <w:tab w:val="left" w:pos="180"/>
      </w:tabs>
      <w:spacing w:line="240" w:lineRule="exact"/>
    </w:pPr>
    <w:rPr>
      <w:rFonts w:ascii="ITC-Garamond" w:hAnsi="ITC-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line1st">
    <w:name w:val="byline 1st"/>
    <w:basedOn w:val="Normal"/>
    <w:next w:val="Normal"/>
    <w:rsid w:val="001379C8"/>
    <w:pPr>
      <w:spacing w:line="160" w:lineRule="exact"/>
    </w:pPr>
    <w:rPr>
      <w:rFonts w:ascii="ITC-GaramondCondensed" w:hAnsi="ITC-GaramondCondensed"/>
      <w:b/>
      <w:sz w:val="14"/>
    </w:rPr>
  </w:style>
  <w:style w:type="paragraph" w:customStyle="1" w:styleId="byline2nd">
    <w:name w:val="byline 2nd"/>
    <w:basedOn w:val="Normal"/>
    <w:next w:val="Normal"/>
    <w:rsid w:val="001379C8"/>
    <w:pPr>
      <w:spacing w:after="160" w:line="160" w:lineRule="exact"/>
    </w:pPr>
    <w:rPr>
      <w:rFonts w:ascii="ITC-GaramondCondensed" w:hAnsi="ITC-GaramondCondensed"/>
      <w:sz w:val="14"/>
    </w:rPr>
  </w:style>
  <w:style w:type="paragraph" w:customStyle="1" w:styleId="creditline">
    <w:name w:val="credit line"/>
    <w:basedOn w:val="Normal"/>
    <w:next w:val="Normal"/>
    <w:rsid w:val="001379C8"/>
    <w:pPr>
      <w:spacing w:line="160" w:lineRule="exact"/>
    </w:pPr>
    <w:rPr>
      <w:sz w:val="14"/>
    </w:rPr>
  </w:style>
  <w:style w:type="paragraph" w:customStyle="1" w:styleId="Headline">
    <w:name w:val="Headline"/>
    <w:basedOn w:val="Normal"/>
    <w:next w:val="Normal"/>
    <w:rsid w:val="001379C8"/>
    <w:pPr>
      <w:spacing w:line="500" w:lineRule="exact"/>
    </w:pPr>
    <w:rPr>
      <w:sz w:val="48"/>
    </w:rPr>
  </w:style>
  <w:style w:type="paragraph" w:customStyle="1" w:styleId="kicker">
    <w:name w:val="kicker"/>
    <w:basedOn w:val="Normal"/>
    <w:next w:val="Normal"/>
    <w:rsid w:val="001379C8"/>
    <w:pPr>
      <w:spacing w:line="500" w:lineRule="exact"/>
    </w:pPr>
    <w:rPr>
      <w:i/>
      <w:sz w:val="28"/>
      <w:u w:val="single"/>
    </w:rPr>
  </w:style>
  <w:style w:type="paragraph" w:styleId="BodyText">
    <w:name w:val="Body Text"/>
    <w:basedOn w:val="Normal"/>
    <w:link w:val="BodyTextChar"/>
    <w:rsid w:val="001379C8"/>
    <w:pPr>
      <w:spacing w:line="360" w:lineRule="auto"/>
    </w:pPr>
    <w:rPr>
      <w:rFonts w:ascii="CG Times" w:hAnsi="CG Times"/>
      <w:sz w:val="22"/>
    </w:rPr>
  </w:style>
  <w:style w:type="paragraph" w:styleId="Header">
    <w:name w:val="header"/>
    <w:basedOn w:val="Normal"/>
    <w:link w:val="HeaderChar"/>
    <w:rsid w:val="001379C8"/>
    <w:pPr>
      <w:tabs>
        <w:tab w:val="clear" w:pos="180"/>
        <w:tab w:val="center" w:pos="4320"/>
        <w:tab w:val="right" w:pos="8640"/>
      </w:tabs>
    </w:pPr>
  </w:style>
  <w:style w:type="paragraph" w:styleId="Footer">
    <w:name w:val="footer"/>
    <w:basedOn w:val="Normal"/>
    <w:link w:val="FooterChar"/>
    <w:uiPriority w:val="99"/>
    <w:rsid w:val="001379C8"/>
    <w:pPr>
      <w:tabs>
        <w:tab w:val="clear" w:pos="180"/>
        <w:tab w:val="center" w:pos="4320"/>
        <w:tab w:val="right" w:pos="8640"/>
      </w:tabs>
    </w:pPr>
  </w:style>
  <w:style w:type="character" w:styleId="PageNumber">
    <w:name w:val="page number"/>
    <w:basedOn w:val="DefaultParagraphFont"/>
    <w:rsid w:val="001379C8"/>
  </w:style>
  <w:style w:type="paragraph" w:styleId="Title">
    <w:name w:val="Title"/>
    <w:basedOn w:val="Normal"/>
    <w:qFormat/>
    <w:rsid w:val="001379C8"/>
    <w:pPr>
      <w:spacing w:line="360" w:lineRule="atLeast"/>
      <w:jc w:val="center"/>
    </w:pPr>
    <w:rPr>
      <w:rFonts w:ascii="CG Times" w:hAnsi="CG Times"/>
      <w:b/>
      <w:sz w:val="22"/>
    </w:rPr>
  </w:style>
  <w:style w:type="character" w:customStyle="1" w:styleId="HeaderChar">
    <w:name w:val="Header Char"/>
    <w:basedOn w:val="DefaultParagraphFont"/>
    <w:link w:val="Header"/>
    <w:rsid w:val="00BC550B"/>
    <w:rPr>
      <w:rFonts w:ascii="ITC-Garamond" w:hAnsi="ITC-Garamond"/>
    </w:rPr>
  </w:style>
  <w:style w:type="character" w:customStyle="1" w:styleId="QuickFormat4">
    <w:name w:val="QuickFormat4"/>
    <w:rsid w:val="00E85C36"/>
    <w:rPr>
      <w:rFonts w:ascii="Arial" w:hAnsi="Arial" w:cs="Arial"/>
      <w:b/>
      <w:bCs/>
      <w:color w:val="000000"/>
      <w:sz w:val="24"/>
      <w:szCs w:val="24"/>
    </w:rPr>
  </w:style>
  <w:style w:type="character" w:customStyle="1" w:styleId="BodyTextChar">
    <w:name w:val="Body Text Char"/>
    <w:basedOn w:val="DefaultParagraphFont"/>
    <w:link w:val="BodyText"/>
    <w:rsid w:val="00E50CB4"/>
    <w:rPr>
      <w:rFonts w:ascii="CG Times" w:hAnsi="CG Times"/>
      <w:sz w:val="22"/>
    </w:rPr>
  </w:style>
  <w:style w:type="character" w:customStyle="1" w:styleId="FooterChar">
    <w:name w:val="Footer Char"/>
    <w:basedOn w:val="DefaultParagraphFont"/>
    <w:link w:val="Footer"/>
    <w:uiPriority w:val="99"/>
    <w:rsid w:val="00071A2B"/>
    <w:rPr>
      <w:rFonts w:ascii="ITC-Garamond" w:hAnsi="ITC-Garamond"/>
    </w:rPr>
  </w:style>
  <w:style w:type="paragraph" w:styleId="BalloonText">
    <w:name w:val="Balloon Text"/>
    <w:basedOn w:val="Normal"/>
    <w:link w:val="BalloonTextChar"/>
    <w:uiPriority w:val="99"/>
    <w:semiHidden/>
    <w:unhideWhenUsed/>
    <w:rsid w:val="00071A2B"/>
    <w:pPr>
      <w:spacing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071A2B"/>
    <w:rPr>
      <w:rFonts w:ascii="Arial" w:hAnsi="Arial" w:cs="Arial"/>
      <w:sz w:val="16"/>
      <w:szCs w:val="16"/>
    </w:rPr>
  </w:style>
  <w:style w:type="character" w:styleId="Hyperlink">
    <w:name w:val="Hyperlink"/>
    <w:basedOn w:val="DefaultParagraphFont"/>
    <w:uiPriority w:val="99"/>
    <w:unhideWhenUsed/>
    <w:rsid w:val="005A74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Media Release - Summer Food Service Program</vt:lpstr>
    </vt:vector>
  </TitlesOfParts>
  <Company>Department of Public Instruction</Company>
  <LinksUpToDate>false</LinksUpToDate>
  <CharactersWithSpaces>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 Summer Food Service Program</dc:title>
  <dc:subject>Media Release - Summer Food Service Program</dc:subject>
  <dc:creator>DPI</dc:creator>
  <cp:keywords>sfsp,media,release</cp:keywords>
  <cp:lastModifiedBy>Wessely, Michael D</cp:lastModifiedBy>
  <cp:revision>3</cp:revision>
  <cp:lastPrinted>2014-03-25T15:23:00Z</cp:lastPrinted>
  <dcterms:created xsi:type="dcterms:W3CDTF">2015-03-11T21:03:00Z</dcterms:created>
  <dcterms:modified xsi:type="dcterms:W3CDTF">2015-03-11T21:08:00Z</dcterms:modified>
</cp:coreProperties>
</file>