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557" w:type="dxa"/>
        <w:jc w:val="center"/>
        <w:tblInd w:w="-702" w:type="dxa"/>
        <w:tblLayout w:type="fixed"/>
        <w:tblLook w:val="04A0"/>
      </w:tblPr>
      <w:tblGrid>
        <w:gridCol w:w="990"/>
        <w:gridCol w:w="1652"/>
        <w:gridCol w:w="3661"/>
        <w:gridCol w:w="3824"/>
        <w:gridCol w:w="2430"/>
      </w:tblGrid>
      <w:tr w:rsidR="003125D0" w:rsidRPr="003125D0" w:rsidTr="001D5DEA">
        <w:trPr>
          <w:jc w:val="center"/>
        </w:trPr>
        <w:tc>
          <w:tcPr>
            <w:tcW w:w="125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5D0">
              <w:rPr>
                <w:rFonts w:ascii="Arial" w:hAnsi="Arial" w:cs="Arial"/>
                <w:b/>
                <w:sz w:val="22"/>
                <w:szCs w:val="22"/>
              </w:rPr>
              <w:t>Proposed 3-unit course</w:t>
            </w:r>
          </w:p>
        </w:tc>
      </w:tr>
      <w:tr w:rsidR="003125D0" w:rsidRPr="003125D0" w:rsidTr="001D5DEA">
        <w:trPr>
          <w:jc w:val="center"/>
        </w:trPr>
        <w:tc>
          <w:tcPr>
            <w:tcW w:w="125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5D0">
              <w:rPr>
                <w:rFonts w:ascii="Arial" w:hAnsi="Arial" w:cs="Arial"/>
                <w:b/>
                <w:sz w:val="22"/>
                <w:szCs w:val="22"/>
              </w:rPr>
              <w:t>Advanced Financial Accounting Theory</w:t>
            </w:r>
          </w:p>
        </w:tc>
      </w:tr>
      <w:tr w:rsidR="003125D0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5D0" w:rsidRPr="003125D0" w:rsidRDefault="003125D0" w:rsidP="003125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5D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In-class</w:t>
            </w:r>
          </w:p>
          <w:p w:rsidR="003125D0" w:rsidRPr="003125D0" w:rsidRDefault="003125D0" w:rsidP="003125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Assessments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5D0">
              <w:rPr>
                <w:rFonts w:ascii="Arial" w:hAnsi="Arial" w:cs="Arial"/>
                <w:b/>
                <w:sz w:val="22"/>
                <w:szCs w:val="22"/>
              </w:rPr>
              <w:t>Topic(s)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5D0">
              <w:rPr>
                <w:rFonts w:ascii="Arial" w:hAnsi="Arial" w:cs="Arial"/>
                <w:b/>
                <w:sz w:val="22"/>
                <w:szCs w:val="22"/>
              </w:rPr>
              <w:t>Readings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5D0" w:rsidRPr="003125D0" w:rsidRDefault="003125D0" w:rsidP="00A617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125D0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Financial accounting theory (1)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Deegan: 1, 2, 5, 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 and Course policies</w:t>
            </w:r>
          </w:p>
        </w:tc>
      </w:tr>
      <w:tr w:rsidR="003125D0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Quiz 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Financial accounting theory (2)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Deegan: 10, 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5D0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3125D0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Financial accounting theory (3)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Deegan: 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5D0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3125D0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Fair value measurements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Handouts and articles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D0" w:rsidRPr="003125D0" w:rsidRDefault="003125D0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Exam 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Accounting research (1)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Abdohmohammadi/McQuade: 1, 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paper: topics and abstracts are due</w:t>
            </w: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Accounting research (2)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1D5DEA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 xml:space="preserve">Abdohmohammadi/McQuade: </w:t>
            </w:r>
            <w:r>
              <w:rPr>
                <w:rFonts w:ascii="Arial" w:hAnsi="Arial" w:cs="Arial"/>
                <w:sz w:val="22"/>
                <w:szCs w:val="22"/>
              </w:rPr>
              <w:t>3,4,5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1D5DEA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Accounting research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125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Abdohmohammadi/McQuade: 7, 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Quiz 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Valuation models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Ross/Westerfield/Jaffe: 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Spring Break (no class)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 xml:space="preserve">Value of </w:t>
            </w:r>
            <w:r w:rsidR="00125354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Pr="003125D0">
              <w:rPr>
                <w:rFonts w:ascii="Arial" w:hAnsi="Arial" w:cs="Arial"/>
                <w:sz w:val="22"/>
                <w:szCs w:val="22"/>
              </w:rPr>
              <w:t>information (1)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Baye: 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paper: first draft is due</w:t>
            </w: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 xml:space="preserve">Value of </w:t>
            </w:r>
            <w:r w:rsidR="00125354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Pr="003125D0">
              <w:rPr>
                <w:rFonts w:ascii="Arial" w:hAnsi="Arial" w:cs="Arial"/>
                <w:sz w:val="22"/>
                <w:szCs w:val="22"/>
              </w:rPr>
              <w:t>information (2)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Thomas/Maurice: 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Quiz 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for Comprehensive MPA Exam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3125D0">
            <w:pPr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 xml:space="preserve">MPA Exam is </w:t>
            </w:r>
            <w:r>
              <w:rPr>
                <w:rFonts w:ascii="Arial" w:hAnsi="Arial" w:cs="Arial"/>
                <w:sz w:val="22"/>
                <w:szCs w:val="22"/>
              </w:rPr>
              <w:t>second Saturday in April</w:t>
            </w: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Value of </w:t>
            </w:r>
            <w:r w:rsidR="00125354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>
              <w:rPr>
                <w:rFonts w:ascii="Arial" w:hAnsi="Arial" w:cs="Arial"/>
                <w:sz w:val="22"/>
                <w:szCs w:val="22"/>
              </w:rPr>
              <w:t>information (3</w:t>
            </w:r>
            <w:r w:rsidRPr="003125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CVP and CB decision models</w:t>
            </w: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893EBE" w:rsidP="001253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Earnings </w:t>
            </w:r>
            <w:r w:rsidR="00125354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anagement (</w:t>
            </w:r>
            <w:r w:rsidR="00125354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 xml:space="preserve">uality of </w:t>
            </w:r>
            <w:r w:rsidR="0012535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eported </w:t>
            </w:r>
            <w:r w:rsidR="00125354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arnings)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893EBE" w:rsidRDefault="00893EBE" w:rsidP="00893EBE">
            <w:pPr>
              <w:tabs>
                <w:tab w:val="left" w:pos="-808"/>
                <w:tab w:val="left" w:pos="-18"/>
                <w:tab w:val="left" w:pos="5472"/>
                <w:tab w:val="left" w:pos="6552"/>
                <w:tab w:val="left" w:pos="7272"/>
              </w:tabs>
              <w:ind w:left="48"/>
              <w:rPr>
                <w:rFonts w:ascii="Arial" w:hAnsi="Arial" w:cs="Arial"/>
                <w:sz w:val="22"/>
                <w:szCs w:val="22"/>
              </w:rPr>
            </w:pPr>
            <w:r w:rsidRPr="00893EBE">
              <w:rPr>
                <w:rFonts w:ascii="Arial" w:hAnsi="Arial" w:cs="Arial"/>
                <w:sz w:val="22"/>
              </w:rPr>
              <w:t>Brownless, Ferris, and Haskins: 16</w:t>
            </w:r>
            <w:r w:rsidRPr="00893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DEA" w:rsidRPr="003125D0" w:rsidTr="001D5DE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312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5D0">
              <w:rPr>
                <w:rFonts w:ascii="Arial" w:hAnsi="Arial" w:cs="Arial"/>
                <w:sz w:val="22"/>
                <w:szCs w:val="22"/>
              </w:rPr>
              <w:t>Exam 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DEA" w:rsidRPr="003125D0" w:rsidRDefault="001D5DEA" w:rsidP="00A61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EA" w:rsidRPr="003125D0" w:rsidRDefault="001D5DEA" w:rsidP="0031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paper: final product is </w:t>
            </w:r>
            <w:r w:rsidRPr="003125D0">
              <w:rPr>
                <w:rFonts w:ascii="Arial" w:hAnsi="Arial" w:cs="Arial"/>
                <w:sz w:val="22"/>
                <w:szCs w:val="22"/>
              </w:rPr>
              <w:t>due</w:t>
            </w:r>
          </w:p>
        </w:tc>
      </w:tr>
    </w:tbl>
    <w:p w:rsidR="000D0D77" w:rsidRDefault="000D0D77"/>
    <w:sectPr w:rsidR="000D0D77" w:rsidSect="00312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10"/>
    <w:multiLevelType w:val="hybridMultilevel"/>
    <w:tmpl w:val="D58263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25D0"/>
    <w:rsid w:val="000D0D77"/>
    <w:rsid w:val="00125354"/>
    <w:rsid w:val="001D5DEA"/>
    <w:rsid w:val="003125D0"/>
    <w:rsid w:val="00347131"/>
    <w:rsid w:val="00893EBE"/>
    <w:rsid w:val="0094454B"/>
    <w:rsid w:val="00C51B1D"/>
    <w:rsid w:val="00CB5920"/>
    <w:rsid w:val="00D75D84"/>
    <w:rsid w:val="00D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langes</cp:lastModifiedBy>
  <cp:revision>2</cp:revision>
  <cp:lastPrinted>2011-02-25T19:19:00Z</cp:lastPrinted>
  <dcterms:created xsi:type="dcterms:W3CDTF">2011-02-25T19:20:00Z</dcterms:created>
  <dcterms:modified xsi:type="dcterms:W3CDTF">2011-02-25T19:20:00Z</dcterms:modified>
</cp:coreProperties>
</file>