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A55C" w14:textId="77777777" w:rsidR="00F76B6B" w:rsidRDefault="00F76B6B">
      <w:pPr>
        <w:widowControl w:val="0"/>
        <w:tabs>
          <w:tab w:val="center" w:pos="4680"/>
        </w:tabs>
        <w:jc w:val="center"/>
        <w:rPr>
          <w:sz w:val="24"/>
          <w:szCs w:val="24"/>
        </w:rPr>
      </w:pPr>
      <w:r>
        <w:rPr>
          <w:sz w:val="24"/>
          <w:szCs w:val="24"/>
        </w:rPr>
        <w:t>University of Wisconsin-Whitewater</w:t>
      </w:r>
    </w:p>
    <w:p w14:paraId="3E358041" w14:textId="77777777" w:rsidR="00F76B6B" w:rsidRDefault="00F76B6B">
      <w:pPr>
        <w:widowControl w:val="0"/>
        <w:jc w:val="center"/>
        <w:rPr>
          <w:sz w:val="24"/>
          <w:szCs w:val="24"/>
        </w:rPr>
      </w:pPr>
      <w:r>
        <w:rPr>
          <w:sz w:val="24"/>
          <w:szCs w:val="24"/>
        </w:rPr>
        <w:t>Curriculum Proposal Form #3</w:t>
      </w:r>
    </w:p>
    <w:p w14:paraId="2586228B" w14:textId="77777777" w:rsidR="00F76B6B" w:rsidRDefault="00F76B6B">
      <w:pPr>
        <w:widowControl w:val="0"/>
        <w:jc w:val="center"/>
        <w:rPr>
          <w:sz w:val="10"/>
          <w:szCs w:val="24"/>
        </w:rPr>
      </w:pPr>
    </w:p>
    <w:p w14:paraId="25E7FBAD" w14:textId="77777777" w:rsidR="00F76B6B" w:rsidRDefault="00F76B6B">
      <w:pPr>
        <w:pStyle w:val="Heading2"/>
      </w:pPr>
      <w:r>
        <w:t>New Course</w:t>
      </w:r>
    </w:p>
    <w:p w14:paraId="4FAED2C5" w14:textId="77777777" w:rsidR="00F76B6B" w:rsidRDefault="00F76B6B">
      <w:pPr>
        <w:rPr>
          <w:b/>
          <w:bCs/>
          <w:sz w:val="22"/>
          <w:szCs w:val="24"/>
        </w:rPr>
      </w:pPr>
    </w:p>
    <w:p w14:paraId="00D8AEE1"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3"/>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13B9A304" w14:textId="77777777" w:rsidR="00F76B6B" w:rsidRDefault="00F76B6B">
      <w:pPr>
        <w:rPr>
          <w:sz w:val="22"/>
          <w:szCs w:val="24"/>
        </w:rPr>
      </w:pPr>
    </w:p>
    <w:p w14:paraId="53AF898C"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33626E">
        <w:rPr>
          <w:b/>
          <w:bCs/>
          <w:noProof/>
          <w:sz w:val="22"/>
          <w:szCs w:val="24"/>
        </w:rPr>
        <w:t>7</w:t>
      </w:r>
      <w:r w:rsidR="00915332">
        <w:rPr>
          <w:b/>
          <w:bCs/>
          <w:noProof/>
          <w:sz w:val="22"/>
          <w:szCs w:val="24"/>
        </w:rPr>
        <w:t>5</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103CB4F0" w14:textId="77777777" w:rsidR="00F76B6B" w:rsidRDefault="00F76B6B">
      <w:pPr>
        <w:widowControl w:val="0"/>
        <w:tabs>
          <w:tab w:val="left" w:pos="4320"/>
        </w:tabs>
        <w:rPr>
          <w:sz w:val="16"/>
          <w:szCs w:val="24"/>
        </w:rPr>
      </w:pPr>
      <w:r>
        <w:rPr>
          <w:sz w:val="16"/>
          <w:szCs w:val="24"/>
        </w:rPr>
        <w:t>(See Note #1 below)</w:t>
      </w:r>
    </w:p>
    <w:p w14:paraId="03F61ABB" w14:textId="77777777" w:rsidR="00F76B6B" w:rsidRDefault="00F76B6B">
      <w:pPr>
        <w:widowControl w:val="0"/>
        <w:tabs>
          <w:tab w:val="left" w:pos="4320"/>
        </w:tabs>
        <w:rPr>
          <w:b/>
          <w:bCs/>
          <w:sz w:val="22"/>
          <w:szCs w:val="24"/>
        </w:rPr>
      </w:pPr>
    </w:p>
    <w:p w14:paraId="136C2C9C"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915332">
        <w:rPr>
          <w:sz w:val="22"/>
          <w:szCs w:val="24"/>
        </w:rPr>
        <w:t>Monetary Economics</w:t>
      </w:r>
      <w:r>
        <w:rPr>
          <w:sz w:val="22"/>
          <w:szCs w:val="24"/>
        </w:rPr>
        <w:fldChar w:fldCharType="end"/>
      </w:r>
      <w:bookmarkEnd w:id="2"/>
    </w:p>
    <w:p w14:paraId="37F82ABF"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915332">
        <w:rPr>
          <w:noProof/>
          <w:sz w:val="22"/>
          <w:szCs w:val="24"/>
        </w:rPr>
        <w:t>Monetary Economics</w:t>
      </w:r>
      <w:r>
        <w:rPr>
          <w:sz w:val="22"/>
          <w:szCs w:val="24"/>
        </w:rPr>
        <w:fldChar w:fldCharType="end"/>
      </w:r>
      <w:r>
        <w:rPr>
          <w:sz w:val="22"/>
          <w:szCs w:val="24"/>
        </w:rPr>
        <w:tab/>
      </w:r>
    </w:p>
    <w:p w14:paraId="468CC591"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ED5DE2">
        <w:rPr>
          <w:noProof/>
          <w:sz w:val="22"/>
          <w:szCs w:val="24"/>
        </w:rPr>
        <w:t>Yamin Ahmad</w:t>
      </w:r>
      <w:r>
        <w:rPr>
          <w:sz w:val="22"/>
          <w:szCs w:val="24"/>
        </w:rPr>
        <w:fldChar w:fldCharType="end"/>
      </w:r>
      <w:bookmarkEnd w:id="3"/>
    </w:p>
    <w:p w14:paraId="21841FE6"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4"/>
    </w:p>
    <w:p w14:paraId="64C87453"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79236FB6"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5F8197F8"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09AFF2DE"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6"/>
    </w:p>
    <w:p w14:paraId="3E04E619"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5CFC1071"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4D0FA434" w14:textId="77777777" w:rsidR="00F76B6B" w:rsidRDefault="00F76B6B">
      <w:pPr>
        <w:widowControl w:val="0"/>
        <w:tabs>
          <w:tab w:val="left" w:pos="4680"/>
          <w:tab w:val="left" w:pos="5760"/>
          <w:tab w:val="left" w:pos="6840"/>
        </w:tabs>
        <w:spacing w:line="360" w:lineRule="auto"/>
        <w:rPr>
          <w:sz w:val="22"/>
          <w:szCs w:val="24"/>
        </w:rPr>
      </w:pPr>
    </w:p>
    <w:p w14:paraId="6C1B40F8"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915332">
        <w:rPr>
          <w:noProof/>
          <w:sz w:val="22"/>
        </w:rPr>
        <w:t>ECON 7</w:t>
      </w:r>
      <w:r w:rsidR="007A140D">
        <w:rPr>
          <w:noProof/>
          <w:sz w:val="22"/>
        </w:rPr>
        <w:t>38</w:t>
      </w:r>
      <w:r w:rsidR="00915332">
        <w:rPr>
          <w:noProof/>
          <w:sz w:val="22"/>
        </w:rPr>
        <w:t xml:space="preserve"> - Quantitative Methods in Economics; ECON 732 - Macroeconomic Theory; Econ 73</w:t>
      </w:r>
      <w:r w:rsidR="007A140D">
        <w:rPr>
          <w:noProof/>
          <w:sz w:val="22"/>
        </w:rPr>
        <w:t>3</w:t>
      </w:r>
      <w:r w:rsidR="00915332">
        <w:rPr>
          <w:noProof/>
          <w:sz w:val="22"/>
        </w:rPr>
        <w:t xml:space="preserve"> - Econometrics I</w:t>
      </w:r>
      <w:r>
        <w:rPr>
          <w:sz w:val="22"/>
        </w:rPr>
        <w:fldChar w:fldCharType="end"/>
      </w:r>
      <w:bookmarkEnd w:id="7"/>
    </w:p>
    <w:p w14:paraId="6C986161" w14:textId="77777777" w:rsidR="00F76B6B" w:rsidRDefault="00F76B6B">
      <w:pPr>
        <w:tabs>
          <w:tab w:val="left" w:pos="2400"/>
          <w:tab w:val="left" w:pos="2880"/>
          <w:tab w:val="left" w:pos="5040"/>
          <w:tab w:val="left" w:pos="5400"/>
          <w:tab w:val="left" w:pos="7680"/>
        </w:tabs>
        <w:spacing w:line="360" w:lineRule="auto"/>
        <w:rPr>
          <w:b/>
          <w:bCs/>
          <w:sz w:val="22"/>
        </w:rPr>
      </w:pPr>
    </w:p>
    <w:p w14:paraId="2CDCA6AC"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27F2E5A2" w14:textId="77777777" w:rsidR="00F76B6B" w:rsidRDefault="00F76B6B">
      <w:pPr>
        <w:tabs>
          <w:tab w:val="left" w:pos="2400"/>
          <w:tab w:val="left" w:pos="3480"/>
          <w:tab w:val="left" w:pos="5520"/>
          <w:tab w:val="left" w:pos="6600"/>
          <w:tab w:val="left" w:pos="7920"/>
        </w:tabs>
        <w:spacing w:line="360" w:lineRule="auto"/>
        <w:rPr>
          <w:sz w:val="22"/>
        </w:rPr>
      </w:pPr>
    </w:p>
    <w:p w14:paraId="2C6046D4"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Pr>
          <w:sz w:val="22"/>
        </w:rPr>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Pr>
          <w:sz w:val="22"/>
        </w:rPr>
      </w:r>
      <w:r>
        <w:rPr>
          <w:sz w:val="22"/>
        </w:rPr>
        <w:fldChar w:fldCharType="end"/>
      </w:r>
      <w:bookmarkEnd w:id="9"/>
      <w:r>
        <w:rPr>
          <w:sz w:val="22"/>
        </w:rPr>
        <w:tab/>
        <w:t xml:space="preserve"> Above Load </w:t>
      </w:r>
    </w:p>
    <w:p w14:paraId="0489F7BB"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Pr>
          <w:sz w:val="22"/>
        </w:rPr>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Pr>
          <w:sz w:val="22"/>
        </w:rPr>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14:paraId="3BF163B3"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368AAEA8"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ED5DE2">
        <w:rPr>
          <w:sz w:val="22"/>
        </w:rPr>
        <w:t>Yamin Ahmad</w:t>
      </w:r>
      <w:r>
        <w:rPr>
          <w:sz w:val="22"/>
        </w:rPr>
        <w:fldChar w:fldCharType="end"/>
      </w:r>
    </w:p>
    <w:p w14:paraId="015B3AB4"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23E7AC70" w14:textId="77777777" w:rsidR="00F76B6B" w:rsidRDefault="00F76B6B">
      <w:pPr>
        <w:tabs>
          <w:tab w:val="left" w:pos="2070"/>
        </w:tabs>
        <w:rPr>
          <w:b/>
          <w:bCs/>
          <w:sz w:val="22"/>
        </w:rPr>
      </w:pPr>
    </w:p>
    <w:p w14:paraId="09CEFC24" w14:textId="77777777" w:rsidR="00F76B6B" w:rsidRDefault="00F76B6B">
      <w:pPr>
        <w:tabs>
          <w:tab w:val="left" w:pos="2070"/>
        </w:tabs>
        <w:spacing w:line="360" w:lineRule="auto"/>
        <w:rPr>
          <w:b/>
          <w:bCs/>
          <w:sz w:val="22"/>
        </w:rPr>
      </w:pPr>
      <w:r>
        <w:rPr>
          <w:b/>
          <w:bCs/>
          <w:sz w:val="22"/>
        </w:rPr>
        <w:t>Check if the Course is to Meet Any of the Following:</w:t>
      </w:r>
    </w:p>
    <w:p w14:paraId="64AB9993"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Pr>
          <w:sz w:val="22"/>
        </w:rPr>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262F9035"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Pr>
          <w:sz w:val="22"/>
        </w:rPr>
      </w:r>
      <w:r>
        <w:rPr>
          <w:sz w:val="22"/>
        </w:rPr>
        <w:fldChar w:fldCharType="end"/>
      </w:r>
      <w:bookmarkEnd w:id="15"/>
      <w:proofErr w:type="gramStart"/>
      <w:r>
        <w:rPr>
          <w:sz w:val="22"/>
        </w:rPr>
        <w:t xml:space="preserve">  General</w:t>
      </w:r>
      <w:proofErr w:type="gramEnd"/>
      <w:r>
        <w:rPr>
          <w:sz w:val="22"/>
        </w:rPr>
        <w:t xml:space="preserve">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6"/>
      <w:r>
        <w:rPr>
          <w:sz w:val="22"/>
        </w:rPr>
        <w:t xml:space="preserve">   </w:t>
      </w:r>
    </w:p>
    <w:p w14:paraId="09BBFD5A"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0BF30CBD" w14:textId="77777777" w:rsidR="00F76B6B" w:rsidRDefault="00F76B6B">
      <w:pPr>
        <w:tabs>
          <w:tab w:val="left" w:pos="1440"/>
          <w:tab w:val="left" w:pos="1530"/>
          <w:tab w:val="right" w:pos="2880"/>
          <w:tab w:val="left" w:pos="6750"/>
          <w:tab w:val="left" w:pos="6840"/>
          <w:tab w:val="right" w:pos="8550"/>
        </w:tabs>
        <w:rPr>
          <w:b/>
          <w:bCs/>
          <w:sz w:val="22"/>
          <w:szCs w:val="22"/>
        </w:rPr>
      </w:pPr>
    </w:p>
    <w:p w14:paraId="063C5421"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53742292"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295F17CD"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4020E85E" w14:textId="77777777" w:rsidR="00F76B6B" w:rsidRDefault="00F76B6B">
      <w:pPr>
        <w:tabs>
          <w:tab w:val="left" w:pos="1890"/>
          <w:tab w:val="left" w:pos="1980"/>
          <w:tab w:val="right" w:pos="3600"/>
          <w:tab w:val="left" w:pos="4320"/>
          <w:tab w:val="left" w:pos="6390"/>
          <w:tab w:val="left" w:pos="6480"/>
          <w:tab w:val="right" w:pos="8550"/>
        </w:tabs>
        <w:rPr>
          <w:sz w:val="22"/>
        </w:rPr>
      </w:pPr>
    </w:p>
    <w:p w14:paraId="497F3045"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2F6BA3E7"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4F7BB0C8"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5739B6A8"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15332">
        <w:rPr>
          <w:sz w:val="22"/>
        </w:rPr>
        <w:t> </w:t>
      </w:r>
      <w:r w:rsidR="00915332">
        <w:rPr>
          <w:sz w:val="22"/>
        </w:rPr>
        <w:t> </w:t>
      </w:r>
      <w:r w:rsidR="00915332">
        <w:rPr>
          <w:sz w:val="22"/>
        </w:rPr>
        <w:t> </w:t>
      </w:r>
      <w:r w:rsidR="00915332">
        <w:rPr>
          <w:sz w:val="22"/>
        </w:rPr>
        <w:t> </w:t>
      </w:r>
      <w:r w:rsidR="00915332">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915332">
        <w:rPr>
          <w:sz w:val="22"/>
        </w:rPr>
        <w:t> </w:t>
      </w:r>
      <w:r w:rsidR="00915332">
        <w:rPr>
          <w:sz w:val="22"/>
        </w:rPr>
        <w:t> </w:t>
      </w:r>
      <w:r w:rsidR="00915332">
        <w:rPr>
          <w:sz w:val="22"/>
        </w:rPr>
        <w:t> </w:t>
      </w:r>
      <w:r w:rsidR="00915332">
        <w:rPr>
          <w:sz w:val="22"/>
        </w:rPr>
        <w:t> </w:t>
      </w:r>
      <w:r w:rsidR="00915332">
        <w:rPr>
          <w:sz w:val="22"/>
        </w:rPr>
        <w:t> </w:t>
      </w:r>
      <w:r>
        <w:rPr>
          <w:sz w:val="22"/>
        </w:rPr>
        <w:fldChar w:fldCharType="end"/>
      </w:r>
      <w:r>
        <w:rPr>
          <w:sz w:val="22"/>
        </w:rPr>
        <w:t xml:space="preserve"> </w:t>
      </w:r>
    </w:p>
    <w:p w14:paraId="5C21283E"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7F11AADC" w14:textId="77777777"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14:paraId="63D4C00B"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14:paraId="73D8453A" w14:textId="77777777" w:rsidR="00F76B6B" w:rsidRDefault="00F76B6B">
      <w:pPr>
        <w:rPr>
          <w:sz w:val="22"/>
          <w:szCs w:val="22"/>
        </w:rPr>
      </w:pPr>
    </w:p>
    <w:p w14:paraId="4AE4BD1A" w14:textId="77777777" w:rsidR="0033626E" w:rsidRDefault="006B710E" w:rsidP="0033626E">
      <w:pPr>
        <w:rPr>
          <w:sz w:val="22"/>
          <w:szCs w:val="22"/>
        </w:rPr>
      </w:pPr>
      <w:r>
        <w:rPr>
          <w:sz w:val="22"/>
          <w:szCs w:val="22"/>
        </w:rPr>
        <w:t xml:space="preserve">This proposed course will be </w:t>
      </w:r>
      <w:r w:rsidR="00915332">
        <w:rPr>
          <w:sz w:val="22"/>
          <w:szCs w:val="22"/>
        </w:rPr>
        <w:t>an elective course</w:t>
      </w:r>
      <w:r>
        <w:rPr>
          <w:sz w:val="22"/>
          <w:szCs w:val="22"/>
        </w:rPr>
        <w:t xml:space="preserve"> </w:t>
      </w:r>
      <w:r w:rsidR="00915332">
        <w:rPr>
          <w:sz w:val="22"/>
          <w:szCs w:val="22"/>
        </w:rPr>
        <w:t xml:space="preserve">for students in the </w:t>
      </w:r>
      <w:r>
        <w:rPr>
          <w:sz w:val="22"/>
          <w:szCs w:val="22"/>
        </w:rPr>
        <w:t xml:space="preserve">MS Economics programs. </w:t>
      </w:r>
      <w:r w:rsidR="00915332">
        <w:rPr>
          <w:sz w:val="22"/>
          <w:szCs w:val="22"/>
        </w:rPr>
        <w:t>The course is intended for those students who want to develop a greater understanding of monetary theory and monetary policy using macroeconomic models that contain the most recent developments in the field.</w:t>
      </w:r>
      <w:r w:rsidR="0033626E">
        <w:rPr>
          <w:sz w:val="22"/>
          <w:szCs w:val="22"/>
        </w:rPr>
        <w:t xml:space="preserve"> Since the course will be one of the elective courses of the MS Economics Degree, it will be offered to all students as part of a selection of macroeconomics course electives. </w:t>
      </w:r>
    </w:p>
    <w:p w14:paraId="4437722D" w14:textId="77777777" w:rsidR="006B710E" w:rsidRDefault="006B710E">
      <w:pPr>
        <w:rPr>
          <w:sz w:val="22"/>
          <w:szCs w:val="22"/>
        </w:rPr>
      </w:pPr>
    </w:p>
    <w:p w14:paraId="1E23F91F" w14:textId="77777777" w:rsidR="00F76B6B" w:rsidRDefault="00F76B6B">
      <w:pPr>
        <w:rPr>
          <w:sz w:val="22"/>
          <w:szCs w:val="22"/>
        </w:rPr>
      </w:pPr>
    </w:p>
    <w:p w14:paraId="6518ECC1"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083FA7CB" w14:textId="77777777" w:rsidR="00F76B6B" w:rsidRDefault="00F76B6B">
      <w:pPr>
        <w:rPr>
          <w:sz w:val="22"/>
          <w:szCs w:val="22"/>
        </w:rPr>
      </w:pPr>
    </w:p>
    <w:p w14:paraId="0D14DE02" w14:textId="77777777" w:rsidR="00F76B6B" w:rsidRDefault="0033626E">
      <w:pPr>
        <w:rPr>
          <w:sz w:val="22"/>
          <w:szCs w:val="22"/>
        </w:rPr>
      </w:pPr>
      <w:r>
        <w:rPr>
          <w:sz w:val="22"/>
          <w:szCs w:val="22"/>
        </w:rPr>
        <w:t xml:space="preserve">This course addresses the following learning goals: </w:t>
      </w:r>
      <w:r w:rsidR="00915332">
        <w:rPr>
          <w:sz w:val="22"/>
          <w:szCs w:val="22"/>
        </w:rPr>
        <w:t xml:space="preserve">Analytical and </w:t>
      </w:r>
      <w:r>
        <w:rPr>
          <w:sz w:val="22"/>
          <w:szCs w:val="22"/>
        </w:rPr>
        <w:t xml:space="preserve">Critical Thinking, </w:t>
      </w:r>
      <w:r w:rsidR="006B710E">
        <w:rPr>
          <w:sz w:val="22"/>
          <w:szCs w:val="22"/>
        </w:rPr>
        <w:t>Quantitative Proficienc</w:t>
      </w:r>
      <w:r w:rsidR="00915332">
        <w:rPr>
          <w:sz w:val="22"/>
          <w:szCs w:val="22"/>
        </w:rPr>
        <w:t>ies</w:t>
      </w:r>
      <w:r>
        <w:rPr>
          <w:sz w:val="22"/>
          <w:szCs w:val="22"/>
        </w:rPr>
        <w:t>, Economic Literacy and Communication</w:t>
      </w:r>
      <w:r w:rsidR="006B710E">
        <w:rPr>
          <w:sz w:val="22"/>
          <w:szCs w:val="22"/>
        </w:rPr>
        <w:t xml:space="preserve">. </w:t>
      </w:r>
      <w:r>
        <w:rPr>
          <w:sz w:val="22"/>
          <w:szCs w:val="22"/>
        </w:rPr>
        <w:t>T</w:t>
      </w:r>
      <w:r w:rsidR="006B710E">
        <w:rPr>
          <w:sz w:val="22"/>
          <w:szCs w:val="22"/>
        </w:rPr>
        <w:t>he specific student learning outcomes (traits) that this course will address are:</w:t>
      </w:r>
    </w:p>
    <w:p w14:paraId="74959C3C" w14:textId="77777777" w:rsidR="0033626E" w:rsidRDefault="0033626E" w:rsidP="006B710E">
      <w:pPr>
        <w:numPr>
          <w:ilvl w:val="0"/>
          <w:numId w:val="11"/>
        </w:numPr>
        <w:rPr>
          <w:sz w:val="22"/>
          <w:szCs w:val="22"/>
        </w:rPr>
      </w:pPr>
      <w:r>
        <w:rPr>
          <w:sz w:val="22"/>
          <w:szCs w:val="22"/>
        </w:rPr>
        <w:t xml:space="preserve">Students are able to solve </w:t>
      </w:r>
      <w:proofErr w:type="spellStart"/>
      <w:r>
        <w:rPr>
          <w:sz w:val="22"/>
          <w:szCs w:val="22"/>
        </w:rPr>
        <w:t>intertemporal</w:t>
      </w:r>
      <w:proofErr w:type="spellEnd"/>
      <w:r>
        <w:rPr>
          <w:sz w:val="22"/>
          <w:szCs w:val="22"/>
        </w:rPr>
        <w:t xml:space="preserve"> problems using optimization techniques.</w:t>
      </w:r>
    </w:p>
    <w:p w14:paraId="2A979BC4" w14:textId="77777777" w:rsidR="0033626E" w:rsidRDefault="0033626E" w:rsidP="006B710E">
      <w:pPr>
        <w:numPr>
          <w:ilvl w:val="0"/>
          <w:numId w:val="11"/>
        </w:numPr>
        <w:rPr>
          <w:sz w:val="22"/>
          <w:szCs w:val="22"/>
        </w:rPr>
      </w:pPr>
      <w:r>
        <w:rPr>
          <w:sz w:val="22"/>
          <w:szCs w:val="22"/>
        </w:rPr>
        <w:t xml:space="preserve">Students are able to interpret the results of vector </w:t>
      </w:r>
      <w:proofErr w:type="spellStart"/>
      <w:r>
        <w:rPr>
          <w:sz w:val="22"/>
          <w:szCs w:val="22"/>
        </w:rPr>
        <w:t>autoregressions</w:t>
      </w:r>
      <w:proofErr w:type="spellEnd"/>
      <w:r>
        <w:rPr>
          <w:sz w:val="22"/>
          <w:szCs w:val="22"/>
        </w:rPr>
        <w:t xml:space="preserve"> used in the analysis of monetary policy.</w:t>
      </w:r>
    </w:p>
    <w:p w14:paraId="153F6C52" w14:textId="77777777" w:rsidR="006B710E" w:rsidRDefault="0033626E" w:rsidP="006B710E">
      <w:pPr>
        <w:numPr>
          <w:ilvl w:val="0"/>
          <w:numId w:val="11"/>
        </w:numPr>
        <w:rPr>
          <w:sz w:val="22"/>
          <w:szCs w:val="22"/>
        </w:rPr>
      </w:pPr>
      <w:r>
        <w:rPr>
          <w:sz w:val="22"/>
          <w:szCs w:val="22"/>
        </w:rPr>
        <w:t>Students will be able to write a literature review that outlines some key developments in this field</w:t>
      </w:r>
      <w:r w:rsidR="006B710E">
        <w:rPr>
          <w:sz w:val="22"/>
          <w:szCs w:val="22"/>
        </w:rPr>
        <w:t>.</w:t>
      </w:r>
    </w:p>
    <w:p w14:paraId="3D2B4F85" w14:textId="77777777" w:rsidR="006B710E" w:rsidRDefault="0033626E" w:rsidP="006B710E">
      <w:pPr>
        <w:numPr>
          <w:ilvl w:val="0"/>
          <w:numId w:val="11"/>
        </w:numPr>
        <w:rPr>
          <w:sz w:val="22"/>
          <w:szCs w:val="22"/>
        </w:rPr>
      </w:pPr>
      <w:r>
        <w:rPr>
          <w:sz w:val="22"/>
          <w:szCs w:val="22"/>
        </w:rPr>
        <w:t>Students are able to cite and reference work appropriately</w:t>
      </w:r>
      <w:r w:rsidR="006B710E">
        <w:rPr>
          <w:sz w:val="22"/>
          <w:szCs w:val="22"/>
        </w:rPr>
        <w:t>.</w:t>
      </w:r>
    </w:p>
    <w:p w14:paraId="419670F7" w14:textId="77777777" w:rsidR="0033626E" w:rsidRPr="0033626E" w:rsidRDefault="0033626E" w:rsidP="0033626E">
      <w:pPr>
        <w:numPr>
          <w:ilvl w:val="0"/>
          <w:numId w:val="11"/>
        </w:numPr>
        <w:rPr>
          <w:sz w:val="22"/>
          <w:szCs w:val="22"/>
        </w:rPr>
      </w:pPr>
      <w:r>
        <w:rPr>
          <w:sz w:val="22"/>
          <w:szCs w:val="22"/>
        </w:rPr>
        <w:t>Students will be able to make a short 20 minute presentation that summarizes a recent research paper</w:t>
      </w:r>
      <w:r w:rsidR="006B710E">
        <w:rPr>
          <w:sz w:val="22"/>
          <w:szCs w:val="22"/>
        </w:rPr>
        <w:t>.</w:t>
      </w:r>
    </w:p>
    <w:p w14:paraId="437890CB" w14:textId="77777777" w:rsidR="006B710E" w:rsidRDefault="006B710E" w:rsidP="006B710E">
      <w:pPr>
        <w:rPr>
          <w:sz w:val="22"/>
          <w:szCs w:val="22"/>
        </w:rPr>
      </w:pPr>
    </w:p>
    <w:p w14:paraId="03578627" w14:textId="77777777" w:rsidR="006B710E" w:rsidRDefault="006B710E" w:rsidP="006B710E">
      <w:pPr>
        <w:rPr>
          <w:sz w:val="22"/>
          <w:szCs w:val="22"/>
        </w:rPr>
      </w:pPr>
    </w:p>
    <w:p w14:paraId="4FC247CE"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6B49882B" w14:textId="77777777" w:rsidR="00F76B6B" w:rsidRDefault="00F76B6B">
      <w:pPr>
        <w:rPr>
          <w:sz w:val="22"/>
          <w:szCs w:val="22"/>
        </w:rPr>
      </w:pPr>
    </w:p>
    <w:p w14:paraId="7EF9CDC2" w14:textId="77777777" w:rsidR="00F76B6B" w:rsidRDefault="006B710E" w:rsidP="006B710E">
      <w:pPr>
        <w:numPr>
          <w:ilvl w:val="0"/>
          <w:numId w:val="12"/>
        </w:numPr>
        <w:rPr>
          <w:sz w:val="22"/>
          <w:szCs w:val="22"/>
        </w:rPr>
      </w:pPr>
      <w:r w:rsidRPr="006B710E">
        <w:rPr>
          <w:b/>
          <w:sz w:val="22"/>
          <w:szCs w:val="22"/>
        </w:rPr>
        <w:t>Staffing</w:t>
      </w:r>
      <w:proofErr w:type="gramStart"/>
      <w:r>
        <w:rPr>
          <w:sz w:val="22"/>
          <w:szCs w:val="22"/>
        </w:rPr>
        <w:t>:-</w:t>
      </w:r>
      <w:proofErr w:type="gramEnd"/>
      <w:r>
        <w:rPr>
          <w:sz w:val="22"/>
          <w:szCs w:val="22"/>
        </w:rPr>
        <w:t xml:space="preserve"> the course will be staffed by a Economics Department faculty that is Academically Qualified (AQ) and has Grad Faculty status.</w:t>
      </w:r>
    </w:p>
    <w:p w14:paraId="50577A4B"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46FB81F6" w14:textId="7777777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proofErr w:type="gramStart"/>
      <w:r>
        <w:rPr>
          <w:rFonts w:ascii="Times New Roman" w:hAnsi="Times New Roman"/>
          <w:sz w:val="24"/>
          <w:szCs w:val="24"/>
        </w:rPr>
        <w:t>:-</w:t>
      </w:r>
      <w:proofErr w:type="gramEnd"/>
      <w:r>
        <w:rPr>
          <w:rFonts w:ascii="Times New Roman" w:hAnsi="Times New Roman"/>
          <w:sz w:val="24"/>
          <w:szCs w:val="24"/>
        </w:rPr>
        <w:t xml:space="preserve"> impact is minimal; students will require the use of </w:t>
      </w:r>
      <w:r w:rsidR="0033626E">
        <w:rPr>
          <w:rFonts w:ascii="Times New Roman" w:hAnsi="Times New Roman"/>
          <w:sz w:val="24"/>
          <w:szCs w:val="24"/>
        </w:rPr>
        <w:t>a computer lab, and these are readily available in Hyland Hall, McGraw and the Library</w:t>
      </w:r>
      <w:r>
        <w:rPr>
          <w:rFonts w:ascii="Times New Roman" w:hAnsi="Times New Roman"/>
          <w:sz w:val="24"/>
          <w:szCs w:val="24"/>
        </w:rPr>
        <w:t>.</w:t>
      </w:r>
    </w:p>
    <w:p w14:paraId="39B597BB"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14:paraId="068AA0DA"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A classroom is anticipated to be required in Hyland Hall to teach the class. The class will meet for 1hour 15 minute session, twice per week.</w:t>
      </w:r>
    </w:p>
    <w:p w14:paraId="0F497C5A"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1134422B"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This is a new course for the MS Economics degree, and does not replace any other courses.</w:t>
      </w:r>
    </w:p>
    <w:p w14:paraId="1CDB2B50"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1F195EAD" w14:textId="77777777" w:rsidR="00F76B6B" w:rsidRDefault="00F76B6B">
      <w:pPr>
        <w:rPr>
          <w:sz w:val="22"/>
          <w:szCs w:val="22"/>
        </w:rPr>
      </w:pPr>
    </w:p>
    <w:p w14:paraId="2B51D8AF" w14:textId="77777777" w:rsidR="000053EE" w:rsidRPr="004741EA" w:rsidRDefault="00047838" w:rsidP="000053EE">
      <w:pPr>
        <w:jc w:val="both"/>
        <w:rPr>
          <w:rFonts w:ascii="Garamond" w:hAnsi="Garamond"/>
          <w:sz w:val="28"/>
          <w:szCs w:val="24"/>
        </w:rPr>
      </w:pPr>
      <w:r w:rsidRPr="004741EA">
        <w:rPr>
          <w:rFonts w:ascii="Garamond" w:hAnsi="Garamond"/>
          <w:color w:val="000000"/>
          <w:sz w:val="24"/>
          <w:szCs w:val="22"/>
        </w:rPr>
        <w:t xml:space="preserve">This course focuses on monetary theory and policy. It surveys selected current research topics in the field. Topics </w:t>
      </w:r>
      <w:r w:rsidR="004741EA">
        <w:rPr>
          <w:rFonts w:ascii="Garamond" w:hAnsi="Garamond"/>
          <w:color w:val="000000"/>
          <w:sz w:val="24"/>
          <w:szCs w:val="22"/>
        </w:rPr>
        <w:t xml:space="preserve">studied </w:t>
      </w:r>
      <w:r w:rsidRPr="004741EA">
        <w:rPr>
          <w:rFonts w:ascii="Garamond" w:hAnsi="Garamond"/>
          <w:color w:val="000000"/>
          <w:sz w:val="24"/>
          <w:szCs w:val="22"/>
        </w:rPr>
        <w:t xml:space="preserve">include </w:t>
      </w:r>
      <w:r w:rsidR="004741EA">
        <w:rPr>
          <w:rFonts w:ascii="Garamond" w:hAnsi="Garamond"/>
          <w:color w:val="000000"/>
          <w:sz w:val="24"/>
          <w:szCs w:val="22"/>
        </w:rPr>
        <w:t xml:space="preserve">alternative models of money, the transmission mechanism of monetary </w:t>
      </w:r>
      <w:r w:rsidR="004741EA">
        <w:rPr>
          <w:rFonts w:ascii="Garamond" w:hAnsi="Garamond"/>
          <w:color w:val="000000"/>
          <w:sz w:val="24"/>
          <w:szCs w:val="22"/>
        </w:rPr>
        <w:lastRenderedPageBreak/>
        <w:t>policy, the persistence of inflation, and the conduct of monetary policy is a New Keynesian environment</w:t>
      </w:r>
      <w:r w:rsidRPr="004741EA">
        <w:rPr>
          <w:rFonts w:ascii="Garamond" w:hAnsi="Garamond"/>
          <w:color w:val="000000"/>
          <w:sz w:val="24"/>
          <w:szCs w:val="22"/>
        </w:rPr>
        <w:t>.</w:t>
      </w:r>
    </w:p>
    <w:p w14:paraId="7DF27023" w14:textId="77777777" w:rsidR="00F76B6B" w:rsidRDefault="00F76B6B">
      <w:pPr>
        <w:rPr>
          <w:sz w:val="22"/>
          <w:szCs w:val="22"/>
        </w:rPr>
      </w:pPr>
    </w:p>
    <w:p w14:paraId="58C4E241" w14:textId="77777777" w:rsidR="00F76B6B" w:rsidRDefault="00F76B6B">
      <w:pPr>
        <w:tabs>
          <w:tab w:val="left" w:pos="3870"/>
        </w:tabs>
        <w:rPr>
          <w:b/>
          <w:bCs/>
          <w:sz w:val="22"/>
          <w:szCs w:val="22"/>
        </w:rPr>
      </w:pPr>
      <w:r>
        <w:rPr>
          <w:b/>
          <w:bCs/>
          <w:sz w:val="22"/>
          <w:szCs w:val="22"/>
        </w:rPr>
        <w:t>If dual listed, list graduate level requirements for the following:</w:t>
      </w:r>
    </w:p>
    <w:p w14:paraId="1428B50D"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78B67A9A" w14:textId="77777777" w:rsidR="00EB7F37" w:rsidRDefault="00EB7F37">
      <w:pPr>
        <w:ind w:left="720"/>
        <w:rPr>
          <w:sz w:val="22"/>
          <w:szCs w:val="22"/>
        </w:rPr>
      </w:pPr>
      <w:r>
        <w:rPr>
          <w:sz w:val="22"/>
          <w:szCs w:val="22"/>
        </w:rPr>
        <w:t>N/A</w:t>
      </w:r>
    </w:p>
    <w:p w14:paraId="0B8A5FB5" w14:textId="77777777" w:rsidR="00F76B6B" w:rsidRDefault="00F76B6B">
      <w:pPr>
        <w:ind w:left="900" w:hanging="180"/>
        <w:rPr>
          <w:sz w:val="22"/>
          <w:szCs w:val="22"/>
        </w:rPr>
      </w:pPr>
    </w:p>
    <w:p w14:paraId="56865CAC"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r w:rsidR="00EB7F37">
        <w:rPr>
          <w:sz w:val="22"/>
          <w:szCs w:val="22"/>
        </w:rPr>
        <w:t>N/A</w:t>
      </w:r>
    </w:p>
    <w:p w14:paraId="7B9E1BFB" w14:textId="77777777" w:rsidR="00F76B6B" w:rsidRDefault="00F76B6B">
      <w:pPr>
        <w:ind w:left="720"/>
        <w:rPr>
          <w:sz w:val="22"/>
          <w:szCs w:val="22"/>
        </w:rPr>
      </w:pPr>
    </w:p>
    <w:p w14:paraId="7BA462CB"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6C6EF443" w14:textId="77777777" w:rsidR="00F76B6B" w:rsidRDefault="00F76B6B">
      <w:pPr>
        <w:ind w:left="720"/>
        <w:rPr>
          <w:sz w:val="22"/>
          <w:szCs w:val="22"/>
        </w:rPr>
      </w:pPr>
    </w:p>
    <w:p w14:paraId="779DAB8B" w14:textId="77777777"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14:paraId="76CAE16A" w14:textId="77777777" w:rsidR="00EB7F37" w:rsidRDefault="00EB7F37">
      <w:pPr>
        <w:tabs>
          <w:tab w:val="left" w:pos="1440"/>
          <w:tab w:val="left" w:pos="1530"/>
          <w:tab w:val="right" w:pos="2880"/>
          <w:tab w:val="left" w:pos="2970"/>
          <w:tab w:val="left" w:pos="3060"/>
        </w:tabs>
        <w:rPr>
          <w:b/>
          <w:bCs/>
          <w:sz w:val="22"/>
          <w:szCs w:val="22"/>
        </w:rPr>
      </w:pPr>
    </w:p>
    <w:p w14:paraId="60368B54" w14:textId="77777777" w:rsidR="00EB7F37" w:rsidRDefault="00EB7F37">
      <w:pPr>
        <w:tabs>
          <w:tab w:val="left" w:pos="1440"/>
          <w:tab w:val="left" w:pos="1530"/>
          <w:tab w:val="right" w:pos="2880"/>
          <w:tab w:val="left" w:pos="2970"/>
          <w:tab w:val="left" w:pos="3060"/>
        </w:tabs>
        <w:rPr>
          <w:b/>
          <w:bCs/>
          <w:sz w:val="22"/>
          <w:szCs w:val="22"/>
        </w:rPr>
      </w:pPr>
    </w:p>
    <w:p w14:paraId="278BFE0B"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ab/>
      </w:r>
    </w:p>
    <w:p w14:paraId="409DAE62" w14:textId="77777777" w:rsidR="00F76B6B" w:rsidRDefault="00F76B6B">
      <w:pPr>
        <w:rPr>
          <w:sz w:val="22"/>
          <w:szCs w:val="22"/>
        </w:rPr>
      </w:pPr>
    </w:p>
    <w:p w14:paraId="7C37BCE4" w14:textId="77777777" w:rsidR="00047838" w:rsidRDefault="00047838" w:rsidP="00047838">
      <w:pPr>
        <w:tabs>
          <w:tab w:val="right" w:pos="8640"/>
        </w:tabs>
        <w:jc w:val="both"/>
        <w:rPr>
          <w:rFonts w:ascii="Garamond" w:hAnsi="Garamond"/>
          <w:b/>
          <w:sz w:val="28"/>
          <w:szCs w:val="28"/>
        </w:rPr>
      </w:pPr>
      <w:r>
        <w:rPr>
          <w:rFonts w:ascii="Garamond" w:hAnsi="Garamond"/>
          <w:b/>
          <w:sz w:val="28"/>
          <w:szCs w:val="28"/>
        </w:rPr>
        <w:t>ECON 775</w:t>
      </w:r>
      <w:r>
        <w:rPr>
          <w:rFonts w:ascii="Garamond" w:hAnsi="Garamond"/>
          <w:b/>
          <w:sz w:val="28"/>
          <w:szCs w:val="28"/>
        </w:rPr>
        <w:tab/>
      </w:r>
      <w:proofErr w:type="gramStart"/>
      <w:r>
        <w:rPr>
          <w:rFonts w:ascii="Garamond" w:hAnsi="Garamond"/>
          <w:b/>
          <w:sz w:val="28"/>
          <w:szCs w:val="28"/>
        </w:rPr>
        <w:t>S</w:t>
      </w:r>
      <w:r w:rsidR="00CD0AAA">
        <w:rPr>
          <w:rFonts w:ascii="Garamond" w:hAnsi="Garamond"/>
          <w:b/>
          <w:sz w:val="28"/>
          <w:szCs w:val="28"/>
        </w:rPr>
        <w:t>ummer</w:t>
      </w:r>
      <w:proofErr w:type="gramEnd"/>
      <w:r>
        <w:rPr>
          <w:rFonts w:ascii="Garamond" w:hAnsi="Garamond"/>
          <w:b/>
          <w:sz w:val="28"/>
          <w:szCs w:val="28"/>
        </w:rPr>
        <w:t xml:space="preserve"> 2015</w:t>
      </w:r>
    </w:p>
    <w:p w14:paraId="01566820" w14:textId="77777777" w:rsidR="00047838" w:rsidRDefault="00047838" w:rsidP="00047838">
      <w:pPr>
        <w:tabs>
          <w:tab w:val="right" w:pos="8640"/>
        </w:tabs>
        <w:jc w:val="both"/>
        <w:rPr>
          <w:rFonts w:ascii="Garamond" w:hAnsi="Garamond"/>
          <w:b/>
          <w:sz w:val="28"/>
          <w:szCs w:val="28"/>
        </w:rPr>
      </w:pPr>
      <w:r>
        <w:rPr>
          <w:rFonts w:ascii="Garamond" w:hAnsi="Garamond"/>
          <w:b/>
          <w:sz w:val="28"/>
          <w:szCs w:val="28"/>
        </w:rPr>
        <w:t>Monetary Economics</w:t>
      </w:r>
      <w:r>
        <w:rPr>
          <w:rFonts w:ascii="Garamond" w:hAnsi="Garamond"/>
          <w:b/>
          <w:sz w:val="28"/>
          <w:szCs w:val="28"/>
        </w:rPr>
        <w:tab/>
      </w:r>
      <w:proofErr w:type="spellStart"/>
      <w:r w:rsidRPr="00C57639">
        <w:rPr>
          <w:rFonts w:ascii="Garamond" w:hAnsi="Garamond"/>
          <w:b/>
          <w:sz w:val="28"/>
          <w:szCs w:val="28"/>
        </w:rPr>
        <w:t>Yamin</w:t>
      </w:r>
      <w:proofErr w:type="spellEnd"/>
      <w:r w:rsidRPr="00C57639">
        <w:rPr>
          <w:rFonts w:ascii="Garamond" w:hAnsi="Garamond"/>
          <w:b/>
          <w:sz w:val="28"/>
          <w:szCs w:val="28"/>
        </w:rPr>
        <w:t xml:space="preserve"> S. Ahmad</w:t>
      </w:r>
    </w:p>
    <w:p w14:paraId="6AE53950" w14:textId="77777777" w:rsidR="00047838" w:rsidRPr="0000134A" w:rsidRDefault="00047838" w:rsidP="00047838">
      <w:pPr>
        <w:tabs>
          <w:tab w:val="right" w:pos="8640"/>
        </w:tabs>
        <w:jc w:val="center"/>
        <w:rPr>
          <w:rFonts w:ascii="Garamond" w:hAnsi="Garamond"/>
          <w:b/>
          <w:sz w:val="30"/>
          <w:szCs w:val="28"/>
        </w:rPr>
      </w:pPr>
    </w:p>
    <w:p w14:paraId="76D499E9" w14:textId="77777777" w:rsidR="00047838" w:rsidRPr="0000134A" w:rsidRDefault="00047838" w:rsidP="00047838">
      <w:pPr>
        <w:tabs>
          <w:tab w:val="right" w:pos="8640"/>
        </w:tabs>
        <w:spacing w:line="360" w:lineRule="auto"/>
        <w:jc w:val="both"/>
        <w:rPr>
          <w:rFonts w:ascii="Garamond" w:hAnsi="Garamond"/>
          <w:sz w:val="22"/>
        </w:rPr>
      </w:pPr>
      <w:r w:rsidRPr="0000134A">
        <w:rPr>
          <w:rFonts w:ascii="Garamond" w:hAnsi="Garamond"/>
          <w:sz w:val="22"/>
        </w:rPr>
        <w:t xml:space="preserve">Office: 4402 Hyland Hall, Tel: x5576, Email: </w:t>
      </w:r>
      <w:hyperlink r:id="rId12" w:history="1">
        <w:r w:rsidRPr="0000134A">
          <w:rPr>
            <w:rStyle w:val="Hyperlink"/>
            <w:rFonts w:ascii="Garamond" w:hAnsi="Garamond"/>
            <w:sz w:val="22"/>
          </w:rPr>
          <w:t>ahmady@uww.edu</w:t>
        </w:r>
      </w:hyperlink>
    </w:p>
    <w:p w14:paraId="552181F2" w14:textId="77777777" w:rsidR="00047838" w:rsidRPr="0000134A" w:rsidRDefault="00047838" w:rsidP="00047838">
      <w:pPr>
        <w:tabs>
          <w:tab w:val="right" w:pos="8640"/>
        </w:tabs>
        <w:jc w:val="both"/>
        <w:rPr>
          <w:rFonts w:ascii="Garamond" w:hAnsi="Garamond"/>
          <w:b/>
          <w:i/>
          <w:sz w:val="22"/>
        </w:rPr>
      </w:pPr>
      <w:r w:rsidRPr="0000134A">
        <w:rPr>
          <w:rFonts w:ascii="Garamond" w:hAnsi="Garamond"/>
          <w:b/>
          <w:i/>
          <w:sz w:val="22"/>
        </w:rPr>
        <w:t>Office Hours</w:t>
      </w:r>
    </w:p>
    <w:p w14:paraId="0182F5F6"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 xml:space="preserve">Walk in: MW 2:00pm – 5:00pm; Email: F 9am – 11am; and by appointment. </w:t>
      </w:r>
    </w:p>
    <w:p w14:paraId="18229811" w14:textId="77777777" w:rsidR="00047838" w:rsidRPr="0000134A" w:rsidRDefault="00047838" w:rsidP="00047838">
      <w:pPr>
        <w:tabs>
          <w:tab w:val="right" w:pos="8640"/>
        </w:tabs>
        <w:jc w:val="both"/>
        <w:rPr>
          <w:rFonts w:ascii="Garamond" w:hAnsi="Garamond"/>
          <w:sz w:val="22"/>
        </w:rPr>
      </w:pPr>
    </w:p>
    <w:p w14:paraId="02307269" w14:textId="77777777" w:rsidR="00047838" w:rsidRPr="0000134A" w:rsidRDefault="00047838" w:rsidP="00047838">
      <w:pPr>
        <w:tabs>
          <w:tab w:val="right" w:pos="8640"/>
        </w:tabs>
        <w:jc w:val="both"/>
        <w:rPr>
          <w:rFonts w:ascii="Garamond" w:hAnsi="Garamond"/>
          <w:sz w:val="22"/>
        </w:rPr>
      </w:pPr>
      <w:r w:rsidRPr="0000134A">
        <w:rPr>
          <w:rFonts w:ascii="Garamond" w:hAnsi="Garamond"/>
          <w:b/>
          <w:sz w:val="22"/>
          <w:u w:val="single"/>
        </w:rPr>
        <w:t>Course Web Page:</w:t>
      </w:r>
      <w:r w:rsidRPr="0000134A">
        <w:rPr>
          <w:rFonts w:ascii="Garamond" w:hAnsi="Garamond"/>
          <w:b/>
          <w:sz w:val="22"/>
        </w:rPr>
        <w:t xml:space="preserve"> </w:t>
      </w:r>
      <w:hyperlink r:id="rId13" w:history="1">
        <w:r w:rsidRPr="0000134A">
          <w:rPr>
            <w:rStyle w:val="Hyperlink"/>
            <w:rFonts w:ascii="Garamond" w:hAnsi="Garamond"/>
            <w:sz w:val="22"/>
          </w:rPr>
          <w:t>http://facstaff.uww.edu/ahmady/courses/econ7XX/</w:t>
        </w:r>
      </w:hyperlink>
      <w:r w:rsidRPr="0000134A">
        <w:rPr>
          <w:rFonts w:ascii="Garamond" w:hAnsi="Garamond"/>
          <w:sz w:val="22"/>
        </w:rPr>
        <w:t xml:space="preserve"> </w:t>
      </w:r>
    </w:p>
    <w:p w14:paraId="17A1E7E6" w14:textId="77777777" w:rsidR="00047838" w:rsidRDefault="00047838" w:rsidP="00047838">
      <w:pPr>
        <w:tabs>
          <w:tab w:val="right" w:pos="8640"/>
        </w:tabs>
        <w:jc w:val="both"/>
        <w:rPr>
          <w:rFonts w:ascii="Garamond" w:hAnsi="Garamond"/>
        </w:rPr>
      </w:pPr>
    </w:p>
    <w:p w14:paraId="394A11CD"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This is the web page for the course. Here you can find the course schedule, lecture notes, problem sets and more.</w:t>
      </w:r>
    </w:p>
    <w:p w14:paraId="6999B0E3" w14:textId="77777777" w:rsidR="00047838" w:rsidRPr="0000134A" w:rsidRDefault="00047838" w:rsidP="00047838">
      <w:pPr>
        <w:tabs>
          <w:tab w:val="right" w:pos="8640"/>
        </w:tabs>
        <w:jc w:val="both"/>
        <w:rPr>
          <w:rFonts w:ascii="Garamond" w:hAnsi="Garamond"/>
          <w:sz w:val="22"/>
        </w:rPr>
      </w:pPr>
    </w:p>
    <w:p w14:paraId="4823DAAB"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Prerequisites</w:t>
      </w:r>
    </w:p>
    <w:p w14:paraId="2288A2AC" w14:textId="77777777" w:rsidR="00047838" w:rsidRPr="0000134A" w:rsidRDefault="00047838" w:rsidP="00047838">
      <w:pPr>
        <w:tabs>
          <w:tab w:val="right" w:pos="8640"/>
        </w:tabs>
        <w:jc w:val="both"/>
        <w:rPr>
          <w:rFonts w:ascii="Garamond" w:hAnsi="Garamond"/>
          <w:b/>
          <w:sz w:val="22"/>
        </w:rPr>
      </w:pPr>
    </w:p>
    <w:p w14:paraId="6ED55E13"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ECON 732 – Macroeconomic Theory</w:t>
      </w:r>
    </w:p>
    <w:p w14:paraId="0A86E495"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ECON 731 – Microeconomic Theory</w:t>
      </w:r>
    </w:p>
    <w:p w14:paraId="73FBEE55"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ECON 7</w:t>
      </w:r>
      <w:r w:rsidR="007A140D">
        <w:rPr>
          <w:rFonts w:ascii="Garamond" w:hAnsi="Garamond"/>
          <w:sz w:val="22"/>
        </w:rPr>
        <w:t>38</w:t>
      </w:r>
      <w:bookmarkStart w:id="17" w:name="_GoBack"/>
      <w:bookmarkEnd w:id="17"/>
      <w:r w:rsidRPr="0000134A">
        <w:rPr>
          <w:rFonts w:ascii="Garamond" w:hAnsi="Garamond"/>
          <w:sz w:val="22"/>
        </w:rPr>
        <w:t xml:space="preserve"> – Quantitative Methods in Economics</w:t>
      </w:r>
    </w:p>
    <w:p w14:paraId="22F33AA7" w14:textId="77777777" w:rsidR="00047838" w:rsidRPr="0000134A" w:rsidRDefault="00047838" w:rsidP="00047838">
      <w:pPr>
        <w:tabs>
          <w:tab w:val="right" w:pos="8640"/>
        </w:tabs>
        <w:jc w:val="both"/>
        <w:rPr>
          <w:rFonts w:ascii="Garamond" w:hAnsi="Garamond"/>
          <w:sz w:val="22"/>
        </w:rPr>
      </w:pPr>
    </w:p>
    <w:p w14:paraId="681DD13D"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Required Resources</w:t>
      </w:r>
    </w:p>
    <w:p w14:paraId="5AF0F051" w14:textId="77777777" w:rsidR="00047838" w:rsidRDefault="00047838" w:rsidP="00047838">
      <w:pPr>
        <w:tabs>
          <w:tab w:val="right" w:pos="8640"/>
        </w:tabs>
        <w:ind w:left="360"/>
        <w:jc w:val="both"/>
        <w:rPr>
          <w:rFonts w:ascii="Garamond" w:hAnsi="Garamond"/>
        </w:rPr>
      </w:pPr>
    </w:p>
    <w:p w14:paraId="6840477D" w14:textId="77777777" w:rsidR="00047838" w:rsidRPr="00827442" w:rsidRDefault="00047838" w:rsidP="00047838">
      <w:pPr>
        <w:pStyle w:val="ListParagraph"/>
        <w:numPr>
          <w:ilvl w:val="0"/>
          <w:numId w:val="14"/>
        </w:numPr>
        <w:spacing w:after="0" w:line="240" w:lineRule="auto"/>
        <w:rPr>
          <w:rFonts w:ascii="Garamond" w:hAnsi="Garamond"/>
        </w:rPr>
      </w:pPr>
      <w:r>
        <w:rPr>
          <w:rFonts w:ascii="Garamond" w:hAnsi="Garamond"/>
          <w:u w:val="single"/>
        </w:rPr>
        <w:t xml:space="preserve">Required </w:t>
      </w:r>
      <w:r w:rsidRPr="00827442">
        <w:rPr>
          <w:rFonts w:ascii="Garamond" w:hAnsi="Garamond"/>
          <w:u w:val="single"/>
        </w:rPr>
        <w:t>Text</w:t>
      </w:r>
      <w:r w:rsidRPr="00827442">
        <w:rPr>
          <w:rFonts w:ascii="Garamond" w:hAnsi="Garamond"/>
        </w:rPr>
        <w:t xml:space="preserve">: </w:t>
      </w:r>
      <w:r>
        <w:rPr>
          <w:rFonts w:ascii="Garamond" w:hAnsi="Garamond"/>
          <w:i/>
        </w:rPr>
        <w:t>Monetary Theory and Policy</w:t>
      </w:r>
      <w:r>
        <w:rPr>
          <w:rFonts w:ascii="Garamond" w:hAnsi="Garamond"/>
        </w:rPr>
        <w:t>, by Carl E. Walsh, 3rd Edition (MIT press), ISBN</w:t>
      </w:r>
      <w:proofErr w:type="gramStart"/>
      <w:r>
        <w:rPr>
          <w:rFonts w:ascii="Garamond" w:hAnsi="Garamond"/>
        </w:rPr>
        <w:t>:978</w:t>
      </w:r>
      <w:proofErr w:type="gramEnd"/>
      <w:r>
        <w:rPr>
          <w:rFonts w:ascii="Garamond" w:hAnsi="Garamond"/>
        </w:rPr>
        <w:t>-0-262-01377-2.</w:t>
      </w:r>
    </w:p>
    <w:p w14:paraId="05036E1D" w14:textId="77777777" w:rsidR="00047838" w:rsidRDefault="00047838" w:rsidP="00047838">
      <w:pPr>
        <w:tabs>
          <w:tab w:val="right" w:pos="8640"/>
        </w:tabs>
        <w:jc w:val="both"/>
        <w:rPr>
          <w:rFonts w:ascii="Garamond" w:hAnsi="Garamond"/>
        </w:rPr>
      </w:pPr>
    </w:p>
    <w:p w14:paraId="6FA410FE" w14:textId="77777777" w:rsidR="00047838" w:rsidRDefault="00047838" w:rsidP="00047838">
      <w:pPr>
        <w:tabs>
          <w:tab w:val="right" w:pos="8640"/>
        </w:tabs>
        <w:jc w:val="both"/>
        <w:rPr>
          <w:rFonts w:ascii="Garamond" w:hAnsi="Garamond"/>
        </w:rPr>
      </w:pPr>
      <w:r>
        <w:rPr>
          <w:rFonts w:ascii="Garamond" w:hAnsi="Garamond"/>
        </w:rPr>
        <w:t xml:space="preserve">Other useful texts or sources you may wish to look at: </w:t>
      </w:r>
    </w:p>
    <w:p w14:paraId="042CE4E7" w14:textId="77777777" w:rsidR="00047838" w:rsidRPr="00941D1C" w:rsidRDefault="00047838" w:rsidP="00047838">
      <w:pPr>
        <w:pStyle w:val="ListParagraph"/>
        <w:numPr>
          <w:ilvl w:val="0"/>
          <w:numId w:val="15"/>
        </w:numPr>
        <w:spacing w:after="0" w:line="240" w:lineRule="auto"/>
        <w:rPr>
          <w:rFonts w:ascii="Garamond" w:hAnsi="Garamond"/>
        </w:rPr>
      </w:pPr>
      <w:r w:rsidRPr="00941D1C">
        <w:rPr>
          <w:rFonts w:ascii="Garamond" w:hAnsi="Garamond"/>
          <w:i/>
        </w:rPr>
        <w:t>Advanced Macroeconomics</w:t>
      </w:r>
      <w:r w:rsidRPr="00941D1C">
        <w:rPr>
          <w:rFonts w:ascii="Garamond" w:hAnsi="Garamond"/>
        </w:rPr>
        <w:t xml:space="preserve">, </w:t>
      </w:r>
      <w:r>
        <w:rPr>
          <w:rFonts w:ascii="Garamond" w:hAnsi="Garamond"/>
        </w:rPr>
        <w:t xml:space="preserve">by </w:t>
      </w:r>
      <w:r w:rsidRPr="00941D1C">
        <w:rPr>
          <w:rFonts w:ascii="Garamond" w:hAnsi="Garamond"/>
        </w:rPr>
        <w:t xml:space="preserve">David </w:t>
      </w:r>
      <w:proofErr w:type="spellStart"/>
      <w:r w:rsidRPr="00941D1C">
        <w:rPr>
          <w:rFonts w:ascii="Garamond" w:hAnsi="Garamond"/>
        </w:rPr>
        <w:t>Romer</w:t>
      </w:r>
      <w:proofErr w:type="spellEnd"/>
      <w:r w:rsidRPr="00941D1C">
        <w:rPr>
          <w:rFonts w:ascii="Garamond" w:hAnsi="Garamond"/>
        </w:rPr>
        <w:t>, 4</w:t>
      </w:r>
      <w:r w:rsidRPr="00941D1C">
        <w:rPr>
          <w:rFonts w:ascii="Garamond" w:hAnsi="Garamond"/>
          <w:vertAlign w:val="superscript"/>
        </w:rPr>
        <w:t>th</w:t>
      </w:r>
      <w:r w:rsidRPr="00941D1C">
        <w:rPr>
          <w:rFonts w:ascii="Garamond" w:hAnsi="Garamond"/>
        </w:rPr>
        <w:t xml:space="preserve"> edition, (McGraw-Hill), ISBN: 978-0073511375</w:t>
      </w:r>
    </w:p>
    <w:p w14:paraId="49561283" w14:textId="77777777" w:rsidR="00047838" w:rsidRDefault="00047838" w:rsidP="00047838">
      <w:pPr>
        <w:pStyle w:val="ListParagraph"/>
        <w:numPr>
          <w:ilvl w:val="0"/>
          <w:numId w:val="15"/>
        </w:numPr>
        <w:spacing w:after="0" w:line="240" w:lineRule="auto"/>
        <w:jc w:val="both"/>
        <w:rPr>
          <w:rFonts w:ascii="Garamond" w:hAnsi="Garamond"/>
          <w:iCs/>
        </w:rPr>
      </w:pPr>
      <w:r w:rsidRPr="00941D1C">
        <w:rPr>
          <w:rFonts w:ascii="Garamond" w:hAnsi="Garamond"/>
          <w:i/>
          <w:iCs/>
        </w:rPr>
        <w:t>Recursive Macroeconomic Theory</w:t>
      </w:r>
      <w:r>
        <w:rPr>
          <w:rFonts w:ascii="Garamond" w:hAnsi="Garamond"/>
          <w:iCs/>
        </w:rPr>
        <w:t xml:space="preserve">, by Lars </w:t>
      </w:r>
      <w:proofErr w:type="spellStart"/>
      <w:r>
        <w:rPr>
          <w:rFonts w:ascii="Garamond" w:hAnsi="Garamond"/>
          <w:iCs/>
        </w:rPr>
        <w:t>Ljungqvist</w:t>
      </w:r>
      <w:proofErr w:type="spellEnd"/>
      <w:r>
        <w:rPr>
          <w:rFonts w:ascii="Garamond" w:hAnsi="Garamond"/>
          <w:iCs/>
        </w:rPr>
        <w:t xml:space="preserve"> and Thomas Sargent, 2</w:t>
      </w:r>
      <w:r w:rsidRPr="001014AC">
        <w:rPr>
          <w:rFonts w:ascii="Garamond" w:hAnsi="Garamond"/>
          <w:iCs/>
          <w:vertAlign w:val="superscript"/>
        </w:rPr>
        <w:t>nd</w:t>
      </w:r>
      <w:r>
        <w:rPr>
          <w:rFonts w:ascii="Garamond" w:hAnsi="Garamond"/>
          <w:iCs/>
        </w:rPr>
        <w:t xml:space="preserve"> edition (MIT Press), ISBN: </w:t>
      </w:r>
      <w:r w:rsidRPr="001014AC">
        <w:rPr>
          <w:rFonts w:ascii="Garamond" w:hAnsi="Garamond"/>
        </w:rPr>
        <w:t>978-0262122740</w:t>
      </w:r>
    </w:p>
    <w:p w14:paraId="061105F5" w14:textId="77777777" w:rsidR="00047838" w:rsidRPr="001D7202" w:rsidRDefault="00047838" w:rsidP="00047838">
      <w:pPr>
        <w:pStyle w:val="ListParagraph"/>
        <w:numPr>
          <w:ilvl w:val="0"/>
          <w:numId w:val="15"/>
        </w:numPr>
        <w:spacing w:after="0" w:line="240" w:lineRule="auto"/>
        <w:jc w:val="both"/>
        <w:rPr>
          <w:rFonts w:ascii="Garamond" w:hAnsi="Garamond"/>
          <w:iCs/>
        </w:rPr>
      </w:pPr>
      <w:r>
        <w:rPr>
          <w:rFonts w:ascii="Garamond" w:hAnsi="Garamond"/>
          <w:i/>
          <w:iCs/>
        </w:rPr>
        <w:t xml:space="preserve">Interest and Prices: Foundations of a Theory of Monetary Policy, </w:t>
      </w:r>
      <w:r>
        <w:rPr>
          <w:rFonts w:ascii="Garamond" w:hAnsi="Garamond"/>
          <w:iCs/>
        </w:rPr>
        <w:t>by Michael Woodford, 1</w:t>
      </w:r>
      <w:r w:rsidRPr="001014AC">
        <w:rPr>
          <w:rFonts w:ascii="Garamond" w:hAnsi="Garamond"/>
          <w:iCs/>
          <w:vertAlign w:val="superscript"/>
        </w:rPr>
        <w:t>st</w:t>
      </w:r>
      <w:r>
        <w:rPr>
          <w:rFonts w:ascii="Garamond" w:hAnsi="Garamond"/>
          <w:iCs/>
        </w:rPr>
        <w:t xml:space="preserve"> Edition (Princeton University Press), ISBN: </w:t>
      </w:r>
      <w:r w:rsidRPr="001014AC">
        <w:rPr>
          <w:rFonts w:ascii="Garamond" w:hAnsi="Garamond"/>
        </w:rPr>
        <w:t>978-0691010496</w:t>
      </w:r>
    </w:p>
    <w:p w14:paraId="561E3DBA" w14:textId="77777777" w:rsidR="00047838" w:rsidRDefault="00047838" w:rsidP="00047838">
      <w:pPr>
        <w:ind w:left="720"/>
        <w:rPr>
          <w:rFonts w:ascii="Garamond" w:hAnsi="Garamond"/>
        </w:rPr>
      </w:pPr>
    </w:p>
    <w:p w14:paraId="6132EB79" w14:textId="77777777" w:rsidR="00047838" w:rsidRDefault="00047838" w:rsidP="00047838">
      <w:pPr>
        <w:jc w:val="both"/>
        <w:rPr>
          <w:rFonts w:ascii="Garamond" w:hAnsi="Garamond"/>
        </w:rPr>
      </w:pPr>
    </w:p>
    <w:p w14:paraId="7980782A"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Course Description Objectives and Assessment</w:t>
      </w:r>
    </w:p>
    <w:p w14:paraId="508EE316" w14:textId="77777777" w:rsidR="00047838" w:rsidRPr="0000134A" w:rsidRDefault="00047838" w:rsidP="00047838">
      <w:pPr>
        <w:tabs>
          <w:tab w:val="right" w:pos="8640"/>
        </w:tabs>
        <w:jc w:val="both"/>
        <w:rPr>
          <w:rFonts w:ascii="Garamond" w:hAnsi="Garamond"/>
          <w:b/>
          <w:sz w:val="22"/>
        </w:rPr>
      </w:pPr>
    </w:p>
    <w:p w14:paraId="14AA9857" w14:textId="77777777" w:rsidR="00047838" w:rsidRPr="0000134A" w:rsidRDefault="00047838" w:rsidP="00047838">
      <w:pPr>
        <w:adjustRightInd w:val="0"/>
        <w:jc w:val="both"/>
        <w:rPr>
          <w:rFonts w:ascii="Garamond" w:hAnsi="Garamond" w:cs="cmr10"/>
          <w:sz w:val="22"/>
        </w:rPr>
      </w:pPr>
      <w:r w:rsidRPr="0000134A">
        <w:rPr>
          <w:rFonts w:ascii="Garamond" w:hAnsi="Garamond" w:cs="cmr10"/>
          <w:sz w:val="22"/>
        </w:rPr>
        <w:lastRenderedPageBreak/>
        <w:t>This course aims to provide students with an introduction into monetary economics accompanied by an understanding of the connections between monetary theory and modern theories of short-run fluctuations (e.g. real business cycle theory and New Keynesian models). The course is divided into two main parts. The first part focuses on monetary theory, whilst the second part focuses on monetary policy</w:t>
      </w:r>
      <w:r w:rsidR="004741EA" w:rsidRPr="0000134A">
        <w:rPr>
          <w:rFonts w:ascii="Garamond" w:hAnsi="Garamond" w:cs="cmr10"/>
          <w:sz w:val="22"/>
        </w:rPr>
        <w:t xml:space="preserve"> and its impact on the </w:t>
      </w:r>
      <w:proofErr w:type="spellStart"/>
      <w:r w:rsidR="004741EA" w:rsidRPr="0000134A">
        <w:rPr>
          <w:rFonts w:ascii="Garamond" w:hAnsi="Garamond" w:cs="cmr10"/>
          <w:sz w:val="22"/>
        </w:rPr>
        <w:t>macroeconomy</w:t>
      </w:r>
      <w:proofErr w:type="spellEnd"/>
      <w:r w:rsidR="004741EA" w:rsidRPr="0000134A">
        <w:rPr>
          <w:rFonts w:ascii="Garamond" w:hAnsi="Garamond" w:cs="cmr10"/>
          <w:sz w:val="22"/>
        </w:rPr>
        <w:t>, including the dynamic effects of monetary policy</w:t>
      </w:r>
      <w:r w:rsidRPr="0000134A">
        <w:rPr>
          <w:rFonts w:ascii="Garamond" w:hAnsi="Garamond" w:cs="cmr10"/>
          <w:sz w:val="22"/>
        </w:rPr>
        <w:t xml:space="preserve">. Upon completion of this </w:t>
      </w:r>
      <w:r w:rsidR="004741EA" w:rsidRPr="0000134A">
        <w:rPr>
          <w:rFonts w:ascii="Garamond" w:hAnsi="Garamond" w:cs="cmr10"/>
          <w:sz w:val="22"/>
        </w:rPr>
        <w:t>course</w:t>
      </w:r>
      <w:r w:rsidRPr="0000134A">
        <w:rPr>
          <w:rFonts w:ascii="Garamond" w:hAnsi="Garamond" w:cs="cmr10"/>
          <w:sz w:val="22"/>
        </w:rPr>
        <w:t xml:space="preserve">, students will have a good foundation of modern monetary economics, with an explicit understanding of the issues surrounding monetary policy and its impact on the </w:t>
      </w:r>
      <w:proofErr w:type="spellStart"/>
      <w:r w:rsidRPr="0000134A">
        <w:rPr>
          <w:rFonts w:ascii="Garamond" w:hAnsi="Garamond" w:cs="cmr10"/>
          <w:sz w:val="22"/>
        </w:rPr>
        <w:t>macroeconomy</w:t>
      </w:r>
      <w:proofErr w:type="spellEnd"/>
      <w:r w:rsidRPr="0000134A">
        <w:rPr>
          <w:rFonts w:ascii="Garamond" w:hAnsi="Garamond" w:cs="cmr10"/>
          <w:sz w:val="22"/>
        </w:rPr>
        <w:t xml:space="preserve">.  </w:t>
      </w:r>
    </w:p>
    <w:p w14:paraId="6FA2F0CF" w14:textId="77777777" w:rsidR="00047838" w:rsidRPr="0000134A" w:rsidRDefault="00047838" w:rsidP="00047838">
      <w:pPr>
        <w:adjustRightInd w:val="0"/>
        <w:rPr>
          <w:rFonts w:ascii="Garamond" w:hAnsi="Garamond"/>
          <w:b/>
          <w:sz w:val="22"/>
        </w:rPr>
      </w:pPr>
    </w:p>
    <w:p w14:paraId="58FD1FAC"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Course Requirements and Grading</w:t>
      </w:r>
    </w:p>
    <w:p w14:paraId="01B4E7AC" w14:textId="77777777" w:rsidR="00047838" w:rsidRPr="0000134A" w:rsidRDefault="00047838" w:rsidP="00047838">
      <w:pPr>
        <w:tabs>
          <w:tab w:val="right" w:pos="8640"/>
        </w:tabs>
        <w:jc w:val="both"/>
        <w:rPr>
          <w:rFonts w:ascii="Garamond" w:hAnsi="Garamond"/>
          <w:sz w:val="22"/>
        </w:rPr>
      </w:pPr>
    </w:p>
    <w:p w14:paraId="14287154"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 xml:space="preserve">This course has the following requirements which will be used to assign you a grade at the end of the semester. There will be </w:t>
      </w:r>
      <w:r w:rsidR="004741EA" w:rsidRPr="0000134A">
        <w:rPr>
          <w:rFonts w:ascii="Garamond" w:hAnsi="Garamond"/>
          <w:sz w:val="22"/>
        </w:rPr>
        <w:t>three</w:t>
      </w:r>
      <w:r w:rsidRPr="0000134A">
        <w:rPr>
          <w:rFonts w:ascii="Garamond" w:hAnsi="Garamond"/>
          <w:sz w:val="22"/>
        </w:rPr>
        <w:t xml:space="preserve"> quizzes, </w:t>
      </w:r>
      <w:r w:rsidR="004741EA" w:rsidRPr="0000134A">
        <w:rPr>
          <w:rFonts w:ascii="Garamond" w:hAnsi="Garamond"/>
          <w:sz w:val="22"/>
        </w:rPr>
        <w:t xml:space="preserve">a group presentation, a literature review </w:t>
      </w:r>
      <w:r w:rsidRPr="0000134A">
        <w:rPr>
          <w:rFonts w:ascii="Garamond" w:hAnsi="Garamond"/>
          <w:sz w:val="22"/>
        </w:rPr>
        <w:t xml:space="preserve">and a final exam. Each quiz is worth 10 percent each, the </w:t>
      </w:r>
      <w:r w:rsidR="004741EA" w:rsidRPr="0000134A">
        <w:rPr>
          <w:rFonts w:ascii="Garamond" w:hAnsi="Garamond"/>
          <w:sz w:val="22"/>
        </w:rPr>
        <w:t xml:space="preserve">paper </w:t>
      </w:r>
      <w:r w:rsidRPr="0000134A">
        <w:rPr>
          <w:rFonts w:ascii="Garamond" w:hAnsi="Garamond"/>
          <w:sz w:val="22"/>
        </w:rPr>
        <w:t>is worth 30 percent</w:t>
      </w:r>
      <w:r w:rsidR="004741EA" w:rsidRPr="0000134A">
        <w:rPr>
          <w:rFonts w:ascii="Garamond" w:hAnsi="Garamond"/>
          <w:sz w:val="22"/>
        </w:rPr>
        <w:t>, the presentation is worth 10%</w:t>
      </w:r>
      <w:r w:rsidRPr="0000134A">
        <w:rPr>
          <w:rFonts w:ascii="Garamond" w:hAnsi="Garamond"/>
          <w:sz w:val="22"/>
        </w:rPr>
        <w:t xml:space="preserve"> and the final exam is worth 30 percent. </w:t>
      </w:r>
    </w:p>
    <w:p w14:paraId="6E904DB3" w14:textId="77777777" w:rsidR="00047838" w:rsidRDefault="00047838" w:rsidP="00047838">
      <w:pPr>
        <w:tabs>
          <w:tab w:val="right" w:pos="8640"/>
        </w:tabs>
        <w:jc w:val="both"/>
        <w:rPr>
          <w:rFonts w:ascii="Garamond" w:hAnsi="Garamond"/>
        </w:rPr>
      </w:pPr>
    </w:p>
    <w:p w14:paraId="3101C6FC" w14:textId="77777777" w:rsidR="00047838" w:rsidRPr="0000134A" w:rsidRDefault="00047838" w:rsidP="00047838">
      <w:pPr>
        <w:tabs>
          <w:tab w:val="left" w:pos="4500"/>
          <w:tab w:val="right" w:pos="8640"/>
        </w:tabs>
        <w:jc w:val="both"/>
        <w:rPr>
          <w:rFonts w:ascii="Garamond" w:hAnsi="Garamond"/>
          <w:sz w:val="22"/>
          <w:u w:val="single"/>
        </w:rPr>
      </w:pPr>
      <w:r w:rsidRPr="0000134A">
        <w:rPr>
          <w:rFonts w:ascii="Garamond" w:hAnsi="Garamond"/>
          <w:sz w:val="22"/>
        </w:rPr>
        <w:tab/>
      </w:r>
      <w:r w:rsidRPr="0000134A">
        <w:rPr>
          <w:rFonts w:ascii="Garamond" w:hAnsi="Garamond"/>
          <w:sz w:val="22"/>
          <w:u w:val="single"/>
        </w:rPr>
        <w:t>Weight</w:t>
      </w:r>
    </w:p>
    <w:p w14:paraId="2C3B8E3C" w14:textId="77777777" w:rsidR="00047838" w:rsidRPr="0000134A" w:rsidRDefault="00047838" w:rsidP="00047838">
      <w:pPr>
        <w:tabs>
          <w:tab w:val="left" w:pos="2520"/>
          <w:tab w:val="left" w:pos="4320"/>
          <w:tab w:val="right" w:pos="8640"/>
        </w:tabs>
        <w:jc w:val="both"/>
        <w:rPr>
          <w:rFonts w:ascii="Garamond" w:hAnsi="Garamond"/>
          <w:sz w:val="22"/>
        </w:rPr>
      </w:pPr>
      <w:r w:rsidRPr="0000134A">
        <w:rPr>
          <w:rFonts w:ascii="Garamond" w:hAnsi="Garamond"/>
          <w:sz w:val="22"/>
        </w:rPr>
        <w:t xml:space="preserve">Quizzes                      </w:t>
      </w:r>
      <w:r w:rsidR="004741EA" w:rsidRPr="0000134A">
        <w:rPr>
          <w:rFonts w:ascii="Garamond" w:hAnsi="Garamond"/>
          <w:sz w:val="22"/>
        </w:rPr>
        <w:t>3</w:t>
      </w:r>
      <w:r w:rsidRPr="0000134A">
        <w:rPr>
          <w:rFonts w:ascii="Garamond" w:hAnsi="Garamond"/>
          <w:sz w:val="22"/>
        </w:rPr>
        <w:t xml:space="preserve"> x 10% (each)  </w:t>
      </w:r>
      <w:r w:rsidRPr="0000134A">
        <w:rPr>
          <w:rFonts w:ascii="Garamond" w:hAnsi="Garamond"/>
          <w:sz w:val="22"/>
        </w:rPr>
        <w:tab/>
        <w:t xml:space="preserve">= </w:t>
      </w:r>
      <w:r w:rsidR="004741EA" w:rsidRPr="0000134A">
        <w:rPr>
          <w:rFonts w:ascii="Garamond" w:hAnsi="Garamond"/>
          <w:sz w:val="22"/>
        </w:rPr>
        <w:t>3</w:t>
      </w:r>
      <w:r w:rsidRPr="0000134A">
        <w:rPr>
          <w:rFonts w:ascii="Garamond" w:hAnsi="Garamond"/>
          <w:sz w:val="22"/>
        </w:rPr>
        <w:t>0 %</w:t>
      </w:r>
    </w:p>
    <w:p w14:paraId="03CC61BA" w14:textId="77777777" w:rsidR="004741EA" w:rsidRPr="0000134A" w:rsidRDefault="004741EA" w:rsidP="00047838">
      <w:pPr>
        <w:tabs>
          <w:tab w:val="left" w:pos="2520"/>
          <w:tab w:val="left" w:pos="4320"/>
          <w:tab w:val="right" w:pos="8640"/>
        </w:tabs>
        <w:jc w:val="both"/>
        <w:rPr>
          <w:rFonts w:ascii="Garamond" w:hAnsi="Garamond"/>
          <w:sz w:val="22"/>
        </w:rPr>
      </w:pPr>
      <w:r w:rsidRPr="0000134A">
        <w:rPr>
          <w:rFonts w:ascii="Garamond" w:hAnsi="Garamond"/>
          <w:sz w:val="22"/>
        </w:rPr>
        <w:t>Presentation</w:t>
      </w:r>
      <w:r w:rsidRPr="0000134A">
        <w:rPr>
          <w:rFonts w:ascii="Garamond" w:hAnsi="Garamond"/>
          <w:sz w:val="22"/>
        </w:rPr>
        <w:tab/>
      </w:r>
      <w:r w:rsidRPr="0000134A">
        <w:rPr>
          <w:rFonts w:ascii="Garamond" w:hAnsi="Garamond"/>
          <w:sz w:val="22"/>
        </w:rPr>
        <w:tab/>
        <w:t xml:space="preserve">    10 %</w:t>
      </w:r>
    </w:p>
    <w:p w14:paraId="52CDCC73" w14:textId="77777777" w:rsidR="00047838" w:rsidRPr="0000134A" w:rsidRDefault="004741EA" w:rsidP="00047838">
      <w:pPr>
        <w:tabs>
          <w:tab w:val="left" w:pos="2880"/>
          <w:tab w:val="left" w:pos="4320"/>
          <w:tab w:val="right" w:pos="8640"/>
        </w:tabs>
        <w:jc w:val="both"/>
        <w:rPr>
          <w:rFonts w:ascii="Garamond" w:hAnsi="Garamond"/>
          <w:sz w:val="22"/>
        </w:rPr>
      </w:pPr>
      <w:r w:rsidRPr="0000134A">
        <w:rPr>
          <w:rFonts w:ascii="Garamond" w:hAnsi="Garamond"/>
          <w:sz w:val="22"/>
        </w:rPr>
        <w:t>Literature Review</w:t>
      </w:r>
      <w:r w:rsidR="00047838" w:rsidRPr="0000134A">
        <w:rPr>
          <w:rFonts w:ascii="Garamond" w:hAnsi="Garamond"/>
          <w:sz w:val="22"/>
        </w:rPr>
        <w:tab/>
      </w:r>
      <w:r w:rsidR="00047838" w:rsidRPr="0000134A">
        <w:rPr>
          <w:rFonts w:ascii="Garamond" w:hAnsi="Garamond"/>
          <w:sz w:val="22"/>
        </w:rPr>
        <w:tab/>
        <w:t xml:space="preserve">    30 %</w:t>
      </w:r>
    </w:p>
    <w:p w14:paraId="3C29343D" w14:textId="77777777" w:rsidR="00047838" w:rsidRPr="0000134A" w:rsidRDefault="00047838" w:rsidP="00047838">
      <w:pPr>
        <w:tabs>
          <w:tab w:val="left" w:pos="2880"/>
          <w:tab w:val="left" w:pos="4320"/>
          <w:tab w:val="right" w:pos="8640"/>
        </w:tabs>
        <w:jc w:val="both"/>
        <w:rPr>
          <w:rFonts w:ascii="Garamond" w:hAnsi="Garamond"/>
          <w:sz w:val="22"/>
          <w:u w:val="single"/>
        </w:rPr>
      </w:pPr>
      <w:r w:rsidRPr="0000134A">
        <w:rPr>
          <w:rFonts w:ascii="Garamond" w:hAnsi="Garamond"/>
          <w:sz w:val="22"/>
        </w:rPr>
        <w:t>Final Exam</w:t>
      </w:r>
      <w:r w:rsidRPr="0000134A">
        <w:rPr>
          <w:rFonts w:ascii="Garamond" w:hAnsi="Garamond"/>
          <w:sz w:val="22"/>
        </w:rPr>
        <w:tab/>
      </w:r>
      <w:r w:rsidRPr="0000134A">
        <w:rPr>
          <w:rFonts w:ascii="Garamond" w:hAnsi="Garamond"/>
          <w:sz w:val="22"/>
        </w:rPr>
        <w:tab/>
      </w:r>
      <w:r w:rsidRPr="0000134A">
        <w:rPr>
          <w:rFonts w:ascii="Garamond" w:hAnsi="Garamond"/>
          <w:sz w:val="22"/>
          <w:u w:val="single"/>
        </w:rPr>
        <w:t xml:space="preserve">    30 %</w:t>
      </w:r>
    </w:p>
    <w:p w14:paraId="13C5E78C" w14:textId="77777777" w:rsidR="00047838" w:rsidRPr="0000134A" w:rsidRDefault="00047838" w:rsidP="00047838">
      <w:pPr>
        <w:tabs>
          <w:tab w:val="left" w:pos="2880"/>
          <w:tab w:val="left" w:pos="4320"/>
          <w:tab w:val="right" w:pos="8640"/>
        </w:tabs>
        <w:jc w:val="both"/>
        <w:rPr>
          <w:rFonts w:ascii="Garamond" w:hAnsi="Garamond"/>
          <w:sz w:val="22"/>
          <w:u w:val="double"/>
        </w:rPr>
      </w:pPr>
      <w:r w:rsidRPr="0000134A">
        <w:rPr>
          <w:rFonts w:ascii="Garamond" w:hAnsi="Garamond"/>
          <w:sz w:val="22"/>
        </w:rPr>
        <w:tab/>
      </w:r>
      <w:r w:rsidRPr="0000134A">
        <w:rPr>
          <w:rFonts w:ascii="Garamond" w:hAnsi="Garamond"/>
          <w:sz w:val="22"/>
        </w:rPr>
        <w:tab/>
      </w:r>
      <w:r w:rsidRPr="0000134A">
        <w:rPr>
          <w:rFonts w:ascii="Garamond" w:hAnsi="Garamond"/>
          <w:sz w:val="22"/>
          <w:u w:val="double"/>
        </w:rPr>
        <w:t xml:space="preserve">   100 %</w:t>
      </w:r>
    </w:p>
    <w:p w14:paraId="2A50A21A" w14:textId="77777777" w:rsidR="00047838" w:rsidRPr="0000134A" w:rsidRDefault="00047838" w:rsidP="00047838">
      <w:pPr>
        <w:tabs>
          <w:tab w:val="right" w:pos="8640"/>
        </w:tabs>
        <w:jc w:val="both"/>
        <w:rPr>
          <w:rFonts w:ascii="Garamond" w:hAnsi="Garamond"/>
          <w:sz w:val="22"/>
        </w:rPr>
      </w:pPr>
    </w:p>
    <w:p w14:paraId="72679AC8" w14:textId="77777777" w:rsidR="00047838" w:rsidRPr="0000134A" w:rsidRDefault="00047838" w:rsidP="00047838">
      <w:pPr>
        <w:tabs>
          <w:tab w:val="right" w:pos="8640"/>
        </w:tabs>
        <w:jc w:val="both"/>
        <w:rPr>
          <w:rFonts w:ascii="Garamond" w:hAnsi="Garamond"/>
          <w:sz w:val="22"/>
        </w:rPr>
      </w:pPr>
      <w:r w:rsidRPr="0000134A">
        <w:rPr>
          <w:rFonts w:ascii="Garamond" w:hAnsi="Garamond"/>
          <w:b/>
          <w:sz w:val="22"/>
          <w:u w:val="single"/>
        </w:rPr>
        <w:t>A Note on Letter Grades</w:t>
      </w:r>
      <w:r w:rsidRPr="0000134A">
        <w:rPr>
          <w:rFonts w:ascii="Garamond" w:hAnsi="Garamond"/>
          <w:sz w:val="22"/>
        </w:rPr>
        <w:t xml:space="preserve">: </w:t>
      </w:r>
    </w:p>
    <w:p w14:paraId="0BA9D49C" w14:textId="77777777" w:rsidR="00047838" w:rsidRPr="0000134A" w:rsidRDefault="00047838" w:rsidP="00047838">
      <w:pPr>
        <w:tabs>
          <w:tab w:val="right" w:pos="8640"/>
        </w:tabs>
        <w:spacing w:before="120"/>
        <w:jc w:val="both"/>
        <w:rPr>
          <w:rFonts w:ascii="Garamond" w:hAnsi="Garamond"/>
          <w:sz w:val="22"/>
        </w:rPr>
      </w:pPr>
      <w:r w:rsidRPr="0000134A">
        <w:rPr>
          <w:rFonts w:ascii="Garamond" w:hAnsi="Garamond"/>
          <w:bCs/>
          <w:iCs/>
          <w:sz w:val="22"/>
        </w:rPr>
        <w:t>As a general guideline, grades will be assigned</w:t>
      </w:r>
      <w:r w:rsidRPr="0000134A">
        <w:rPr>
          <w:rFonts w:ascii="Garamond" w:hAnsi="Garamond"/>
          <w:sz w:val="22"/>
        </w:rPr>
        <w:t xml:space="preserve"> based on the raw scores from the grading scheme above as follows: </w:t>
      </w:r>
    </w:p>
    <w:p w14:paraId="0D4E1228" w14:textId="77777777" w:rsidR="00047838" w:rsidRPr="0000134A" w:rsidRDefault="00047838" w:rsidP="00047838">
      <w:pPr>
        <w:tabs>
          <w:tab w:val="left" w:pos="720"/>
          <w:tab w:val="left" w:pos="2880"/>
          <w:tab w:val="left" w:pos="3600"/>
          <w:tab w:val="right" w:pos="8640"/>
        </w:tabs>
        <w:rPr>
          <w:rFonts w:ascii="Garamond" w:hAnsi="Garamond"/>
          <w:sz w:val="22"/>
        </w:rPr>
      </w:pPr>
      <w:r w:rsidRPr="0000134A">
        <w:rPr>
          <w:rFonts w:ascii="Garamond" w:hAnsi="Garamond"/>
          <w:sz w:val="22"/>
        </w:rPr>
        <w:t xml:space="preserve">A: </w:t>
      </w:r>
      <w:r w:rsidRPr="0000134A">
        <w:rPr>
          <w:rFonts w:ascii="Garamond" w:hAnsi="Garamond"/>
          <w:sz w:val="22"/>
        </w:rPr>
        <w:tab/>
        <w:t>&gt;=86</w:t>
      </w:r>
      <w:r w:rsidRPr="0000134A">
        <w:rPr>
          <w:rFonts w:ascii="Garamond" w:hAnsi="Garamond"/>
          <w:sz w:val="22"/>
        </w:rPr>
        <w:tab/>
        <w:t>C+:</w:t>
      </w:r>
      <w:r w:rsidRPr="0000134A">
        <w:rPr>
          <w:rFonts w:ascii="Garamond" w:hAnsi="Garamond"/>
          <w:sz w:val="22"/>
        </w:rPr>
        <w:tab/>
        <w:t>66-69</w:t>
      </w:r>
    </w:p>
    <w:p w14:paraId="071B45D4" w14:textId="77777777" w:rsidR="00047838" w:rsidRPr="0000134A" w:rsidRDefault="00047838" w:rsidP="00047838">
      <w:pPr>
        <w:tabs>
          <w:tab w:val="left" w:pos="720"/>
          <w:tab w:val="left" w:pos="2880"/>
          <w:tab w:val="left" w:pos="3600"/>
          <w:tab w:val="right" w:pos="8640"/>
        </w:tabs>
        <w:rPr>
          <w:rFonts w:ascii="Garamond" w:hAnsi="Garamond"/>
          <w:sz w:val="22"/>
        </w:rPr>
      </w:pPr>
      <w:r w:rsidRPr="0000134A">
        <w:rPr>
          <w:rFonts w:ascii="Garamond" w:hAnsi="Garamond"/>
          <w:sz w:val="22"/>
        </w:rPr>
        <w:t>A-:</w:t>
      </w:r>
      <w:r w:rsidRPr="0000134A">
        <w:rPr>
          <w:rFonts w:ascii="Garamond" w:hAnsi="Garamond"/>
          <w:sz w:val="22"/>
        </w:rPr>
        <w:tab/>
        <w:t>82-85</w:t>
      </w:r>
      <w:r w:rsidRPr="0000134A">
        <w:rPr>
          <w:rFonts w:ascii="Garamond" w:hAnsi="Garamond"/>
          <w:sz w:val="22"/>
        </w:rPr>
        <w:tab/>
        <w:t>C:</w:t>
      </w:r>
      <w:r w:rsidRPr="0000134A">
        <w:rPr>
          <w:rFonts w:ascii="Garamond" w:hAnsi="Garamond"/>
          <w:sz w:val="22"/>
        </w:rPr>
        <w:tab/>
        <w:t>62-65</w:t>
      </w:r>
    </w:p>
    <w:p w14:paraId="3C527975" w14:textId="77777777" w:rsidR="00047838" w:rsidRPr="0000134A" w:rsidRDefault="00047838" w:rsidP="00047838">
      <w:pPr>
        <w:tabs>
          <w:tab w:val="left" w:pos="720"/>
          <w:tab w:val="left" w:pos="2880"/>
          <w:tab w:val="left" w:pos="3600"/>
          <w:tab w:val="right" w:pos="8640"/>
        </w:tabs>
        <w:rPr>
          <w:rFonts w:ascii="Garamond" w:hAnsi="Garamond"/>
          <w:sz w:val="22"/>
        </w:rPr>
      </w:pPr>
      <w:r w:rsidRPr="0000134A">
        <w:rPr>
          <w:rFonts w:ascii="Garamond" w:hAnsi="Garamond"/>
          <w:sz w:val="22"/>
        </w:rPr>
        <w:t>B+:</w:t>
      </w:r>
      <w:r w:rsidRPr="0000134A">
        <w:rPr>
          <w:rFonts w:ascii="Garamond" w:hAnsi="Garamond"/>
          <w:sz w:val="22"/>
        </w:rPr>
        <w:tab/>
        <w:t>78-81</w:t>
      </w:r>
      <w:r w:rsidRPr="0000134A">
        <w:rPr>
          <w:rFonts w:ascii="Garamond" w:hAnsi="Garamond"/>
          <w:sz w:val="22"/>
        </w:rPr>
        <w:tab/>
        <w:t>C-:</w:t>
      </w:r>
      <w:r w:rsidRPr="0000134A">
        <w:rPr>
          <w:rFonts w:ascii="Garamond" w:hAnsi="Garamond"/>
          <w:sz w:val="22"/>
        </w:rPr>
        <w:tab/>
        <w:t>56-61</w:t>
      </w:r>
      <w:r w:rsidRPr="0000134A">
        <w:rPr>
          <w:rFonts w:ascii="Garamond" w:hAnsi="Garamond"/>
          <w:sz w:val="22"/>
        </w:rPr>
        <w:tab/>
      </w:r>
    </w:p>
    <w:p w14:paraId="430A541F" w14:textId="77777777" w:rsidR="00047838" w:rsidRPr="0000134A" w:rsidRDefault="00047838" w:rsidP="00047838">
      <w:pPr>
        <w:tabs>
          <w:tab w:val="left" w:pos="720"/>
          <w:tab w:val="left" w:pos="2880"/>
          <w:tab w:val="left" w:pos="3600"/>
          <w:tab w:val="right" w:pos="8640"/>
        </w:tabs>
        <w:rPr>
          <w:rFonts w:ascii="Garamond" w:hAnsi="Garamond"/>
          <w:sz w:val="22"/>
        </w:rPr>
      </w:pPr>
      <w:r w:rsidRPr="0000134A">
        <w:rPr>
          <w:rFonts w:ascii="Garamond" w:hAnsi="Garamond"/>
          <w:sz w:val="22"/>
        </w:rPr>
        <w:t>B:</w:t>
      </w:r>
      <w:r w:rsidRPr="0000134A">
        <w:rPr>
          <w:rFonts w:ascii="Garamond" w:hAnsi="Garamond"/>
          <w:sz w:val="22"/>
        </w:rPr>
        <w:tab/>
        <w:t>74-77</w:t>
      </w:r>
      <w:r w:rsidRPr="0000134A">
        <w:rPr>
          <w:rFonts w:ascii="Garamond" w:hAnsi="Garamond"/>
          <w:sz w:val="22"/>
        </w:rPr>
        <w:tab/>
        <w:t>D:</w:t>
      </w:r>
      <w:r w:rsidRPr="0000134A">
        <w:rPr>
          <w:rFonts w:ascii="Garamond" w:hAnsi="Garamond"/>
          <w:sz w:val="22"/>
        </w:rPr>
        <w:tab/>
        <w:t>50-55</w:t>
      </w:r>
    </w:p>
    <w:p w14:paraId="7E4A0233" w14:textId="77777777" w:rsidR="00047838" w:rsidRPr="0000134A" w:rsidRDefault="00047838" w:rsidP="00047838">
      <w:pPr>
        <w:tabs>
          <w:tab w:val="left" w:pos="720"/>
          <w:tab w:val="left" w:pos="2880"/>
          <w:tab w:val="left" w:pos="3600"/>
          <w:tab w:val="right" w:pos="8640"/>
        </w:tabs>
        <w:rPr>
          <w:rFonts w:ascii="Garamond" w:hAnsi="Garamond"/>
          <w:sz w:val="22"/>
        </w:rPr>
      </w:pPr>
      <w:r w:rsidRPr="0000134A">
        <w:rPr>
          <w:rFonts w:ascii="Garamond" w:hAnsi="Garamond"/>
          <w:sz w:val="22"/>
        </w:rPr>
        <w:t>B-:</w:t>
      </w:r>
      <w:r w:rsidRPr="0000134A">
        <w:rPr>
          <w:rFonts w:ascii="Garamond" w:hAnsi="Garamond"/>
          <w:sz w:val="22"/>
        </w:rPr>
        <w:tab/>
        <w:t>70-73</w:t>
      </w:r>
      <w:r w:rsidRPr="0000134A">
        <w:rPr>
          <w:rFonts w:ascii="Garamond" w:hAnsi="Garamond"/>
          <w:sz w:val="22"/>
        </w:rPr>
        <w:tab/>
        <w:t>F:</w:t>
      </w:r>
      <w:r w:rsidRPr="0000134A">
        <w:rPr>
          <w:rFonts w:ascii="Garamond" w:hAnsi="Garamond"/>
          <w:sz w:val="22"/>
        </w:rPr>
        <w:tab/>
        <w:t>&lt;50</w:t>
      </w:r>
    </w:p>
    <w:p w14:paraId="78434FAA" w14:textId="77777777" w:rsidR="00047838" w:rsidRDefault="00047838" w:rsidP="00047838">
      <w:pPr>
        <w:tabs>
          <w:tab w:val="right" w:pos="8640"/>
        </w:tabs>
        <w:jc w:val="both"/>
        <w:rPr>
          <w:rFonts w:ascii="Garamond" w:hAnsi="Garamond"/>
        </w:rPr>
      </w:pPr>
    </w:p>
    <w:p w14:paraId="495437C0" w14:textId="77777777" w:rsidR="00047838" w:rsidRPr="0000134A" w:rsidRDefault="00047838" w:rsidP="00047838">
      <w:pPr>
        <w:tabs>
          <w:tab w:val="right" w:pos="8640"/>
        </w:tabs>
        <w:jc w:val="both"/>
        <w:rPr>
          <w:rFonts w:ascii="Garamond" w:hAnsi="Garamond"/>
          <w:sz w:val="22"/>
        </w:rPr>
      </w:pPr>
      <w:r w:rsidRPr="0000134A">
        <w:rPr>
          <w:rFonts w:ascii="Garamond" w:hAnsi="Garamond"/>
          <w:b/>
          <w:sz w:val="22"/>
        </w:rPr>
        <w:t>Please note that the scale above is only an approximation</w:t>
      </w:r>
      <w:r w:rsidRPr="0000134A">
        <w:rPr>
          <w:rFonts w:ascii="Garamond" w:hAnsi="Garamond"/>
          <w:sz w:val="22"/>
        </w:rPr>
        <w:t>. I will curve the raw scores obtained from the grading scheme above at the very end of the semester.</w:t>
      </w:r>
    </w:p>
    <w:p w14:paraId="3EEB987E" w14:textId="77777777" w:rsidR="00047838" w:rsidRPr="0000134A" w:rsidRDefault="00047838" w:rsidP="00047838">
      <w:pPr>
        <w:tabs>
          <w:tab w:val="right" w:pos="8640"/>
        </w:tabs>
        <w:jc w:val="both"/>
        <w:rPr>
          <w:rFonts w:ascii="Garamond" w:hAnsi="Garamond"/>
          <w:sz w:val="22"/>
        </w:rPr>
      </w:pPr>
    </w:p>
    <w:p w14:paraId="6F45E825"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Attendance Policy</w:t>
      </w:r>
    </w:p>
    <w:p w14:paraId="67E7D37E" w14:textId="77777777" w:rsidR="00047838" w:rsidRPr="0000134A" w:rsidRDefault="00047838" w:rsidP="00047838">
      <w:pPr>
        <w:tabs>
          <w:tab w:val="right" w:pos="8640"/>
        </w:tabs>
        <w:jc w:val="both"/>
        <w:rPr>
          <w:rFonts w:ascii="Garamond" w:hAnsi="Garamond"/>
          <w:sz w:val="22"/>
        </w:rPr>
      </w:pPr>
    </w:p>
    <w:p w14:paraId="43A972F2"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 xml:space="preserve">Enrollment in this course is taken as a commitment from you that you have made room in your life to fulfill the obligations of this course - coming to class, being there for exams when they are scheduled, etc.  I will not record attendance, but you will find yourself at a significant disadvantage if you miss class.  </w:t>
      </w:r>
      <w:r w:rsidRPr="0000134A">
        <w:rPr>
          <w:rFonts w:ascii="Garamond" w:hAnsi="Garamond"/>
          <w:b/>
          <w:bCs/>
          <w:sz w:val="22"/>
        </w:rPr>
        <w:t xml:space="preserve">It is the student’s responsibility to obtain any materials or information missed due to absence. </w:t>
      </w:r>
      <w:r w:rsidRPr="0000134A">
        <w:rPr>
          <w:rFonts w:ascii="Garamond" w:hAnsi="Garamond"/>
          <w:sz w:val="22"/>
        </w:rPr>
        <w:t xml:space="preserve">  </w:t>
      </w:r>
    </w:p>
    <w:p w14:paraId="56AB9683" w14:textId="77777777" w:rsidR="00047838" w:rsidRPr="0000134A" w:rsidRDefault="00047838" w:rsidP="00047838">
      <w:pPr>
        <w:tabs>
          <w:tab w:val="right" w:pos="8640"/>
        </w:tabs>
        <w:jc w:val="both"/>
        <w:rPr>
          <w:rFonts w:ascii="Garamond" w:hAnsi="Garamond"/>
          <w:sz w:val="22"/>
        </w:rPr>
      </w:pPr>
    </w:p>
    <w:p w14:paraId="0FBA0F50"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Advice</w:t>
      </w:r>
    </w:p>
    <w:p w14:paraId="6FEA1CDE" w14:textId="77777777" w:rsidR="00047838" w:rsidRPr="0000134A" w:rsidRDefault="00047838" w:rsidP="00047838">
      <w:pPr>
        <w:tabs>
          <w:tab w:val="right" w:pos="8640"/>
        </w:tabs>
        <w:jc w:val="both"/>
        <w:rPr>
          <w:rFonts w:ascii="Garamond" w:hAnsi="Garamond"/>
          <w:sz w:val="22"/>
        </w:rPr>
      </w:pPr>
    </w:p>
    <w:p w14:paraId="03626252"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The key piece of advice that I would say to you is to make sure you spend sufficient time trying to grasp the ideas that are being presented in class and in the papers you will read. These ideas are often complex and it takes time to fully grasp the issue at hand. You may find it useful as well to attend my office hours with any questions that you have. However, if you choose to use office hours, please come prepared with a list of questions, as that will probably allow us to use the time more effectively.</w:t>
      </w:r>
    </w:p>
    <w:p w14:paraId="70628607" w14:textId="77777777" w:rsidR="00047838" w:rsidRPr="0000134A" w:rsidRDefault="00047838" w:rsidP="00047838">
      <w:pPr>
        <w:tabs>
          <w:tab w:val="right" w:pos="8640"/>
        </w:tabs>
        <w:jc w:val="both"/>
        <w:rPr>
          <w:rFonts w:ascii="Garamond" w:hAnsi="Garamond"/>
          <w:sz w:val="22"/>
        </w:rPr>
      </w:pPr>
    </w:p>
    <w:p w14:paraId="0EBCBB20"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There is a lot of math in this course</w:t>
      </w:r>
      <w:r w:rsidRPr="0000134A">
        <w:rPr>
          <w:rFonts w:ascii="Garamond" w:hAnsi="Garamond"/>
          <w:b/>
          <w:sz w:val="22"/>
        </w:rPr>
        <w:t>. If you get stuck or feel like you’re falling behind, talk to your peers and do come use my office hours!</w:t>
      </w:r>
      <w:r w:rsidRPr="0000134A">
        <w:rPr>
          <w:rFonts w:ascii="Garamond" w:hAnsi="Garamond"/>
          <w:sz w:val="22"/>
        </w:rPr>
        <w:t xml:space="preserve"> Come and see me if you have any questions whatsoever, be it about the material, or some concept you haven’t fully grasped yet. It will be easier for me to put you on the right track rather than have you struggle through something that you do not understand.</w:t>
      </w:r>
    </w:p>
    <w:p w14:paraId="79636269" w14:textId="77777777" w:rsidR="00047838" w:rsidRDefault="00047838" w:rsidP="00047838">
      <w:pPr>
        <w:tabs>
          <w:tab w:val="right" w:pos="8640"/>
        </w:tabs>
        <w:jc w:val="both"/>
        <w:rPr>
          <w:rFonts w:ascii="Garamond" w:hAnsi="Garamond"/>
          <w:b/>
        </w:rPr>
      </w:pPr>
    </w:p>
    <w:p w14:paraId="74C3414A" w14:textId="77777777" w:rsidR="00047838" w:rsidRDefault="00047838" w:rsidP="00047838">
      <w:pPr>
        <w:tabs>
          <w:tab w:val="right" w:pos="8640"/>
        </w:tabs>
        <w:jc w:val="both"/>
        <w:rPr>
          <w:rFonts w:ascii="Garamond" w:hAnsi="Garamond"/>
          <w:b/>
        </w:rPr>
      </w:pPr>
    </w:p>
    <w:p w14:paraId="01ACAA80"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lastRenderedPageBreak/>
        <w:t>Policy Statement</w:t>
      </w:r>
    </w:p>
    <w:p w14:paraId="5815924B" w14:textId="77777777" w:rsidR="00047838" w:rsidRPr="0000134A" w:rsidRDefault="00047838" w:rsidP="00047838">
      <w:pPr>
        <w:tabs>
          <w:tab w:val="right" w:pos="8640"/>
        </w:tabs>
        <w:jc w:val="both"/>
        <w:rPr>
          <w:rFonts w:ascii="Garamond" w:hAnsi="Garamond"/>
          <w:sz w:val="22"/>
        </w:rPr>
      </w:pPr>
    </w:p>
    <w:p w14:paraId="4E9A1E04" w14:textId="77777777" w:rsidR="00047838" w:rsidRPr="0000134A" w:rsidRDefault="00047838" w:rsidP="00047838">
      <w:pPr>
        <w:tabs>
          <w:tab w:val="right" w:pos="8640"/>
        </w:tabs>
        <w:jc w:val="both"/>
        <w:rPr>
          <w:rFonts w:ascii="Garamond" w:hAnsi="Garamond"/>
          <w:i/>
          <w:sz w:val="22"/>
        </w:rPr>
      </w:pPr>
      <w:r w:rsidRPr="0000134A">
        <w:rPr>
          <w:rFonts w:ascii="Garamond" w:hAnsi="Garamond"/>
          <w:i/>
          <w:sz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097E56F9" w14:textId="77777777" w:rsidR="00047838" w:rsidRDefault="00047838" w:rsidP="00047838">
      <w:pPr>
        <w:tabs>
          <w:tab w:val="right" w:pos="8640"/>
        </w:tabs>
        <w:jc w:val="both"/>
        <w:rPr>
          <w:rFonts w:ascii="Garamond" w:hAnsi="Garamond"/>
          <w:b/>
        </w:rPr>
      </w:pPr>
    </w:p>
    <w:p w14:paraId="4EDB47ED"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UWW Student Honor Code</w:t>
      </w:r>
    </w:p>
    <w:p w14:paraId="4D633526" w14:textId="77777777" w:rsidR="00047838" w:rsidRPr="0000134A" w:rsidRDefault="00047838" w:rsidP="00047838">
      <w:pPr>
        <w:tabs>
          <w:tab w:val="right" w:pos="8640"/>
        </w:tabs>
        <w:jc w:val="both"/>
        <w:rPr>
          <w:rFonts w:ascii="Garamond" w:hAnsi="Garamond"/>
          <w:b/>
          <w:sz w:val="22"/>
        </w:rPr>
      </w:pPr>
    </w:p>
    <w:p w14:paraId="71FADBC7" w14:textId="77777777" w:rsidR="00047838" w:rsidRPr="0000134A" w:rsidRDefault="00047838" w:rsidP="00047838">
      <w:pPr>
        <w:rPr>
          <w:rFonts w:ascii="Garamond" w:hAnsi="Garamond"/>
          <w:color w:val="000000"/>
          <w:sz w:val="22"/>
        </w:rPr>
      </w:pPr>
      <w:r w:rsidRPr="0000134A">
        <w:rPr>
          <w:rFonts w:ascii="Garamond" w:hAnsi="Garamond"/>
          <w:i/>
          <w:iCs/>
          <w:color w:val="000000"/>
          <w:sz w:val="22"/>
        </w:rPr>
        <w:t xml:space="preserve">As members of the </w:t>
      </w:r>
      <w:r w:rsidRPr="0000134A">
        <w:rPr>
          <w:rFonts w:ascii="Garamond" w:hAnsi="Garamond"/>
          <w:i/>
          <w:iCs/>
          <w:color w:val="000000"/>
          <w:sz w:val="22"/>
          <w:u w:val="single"/>
        </w:rPr>
        <w:t>University of Wisconsin – Whitewater College of Business &amp; Economics</w:t>
      </w:r>
      <w:r w:rsidRPr="0000134A">
        <w:rPr>
          <w:rFonts w:ascii="Garamond" w:hAnsi="Garamond"/>
          <w:i/>
          <w:iCs/>
          <w:color w:val="000000"/>
          <w:sz w:val="22"/>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3FCE4D7D" w14:textId="77777777" w:rsidR="00047838" w:rsidRPr="0000134A" w:rsidRDefault="00047838" w:rsidP="00047838">
      <w:pPr>
        <w:rPr>
          <w:rFonts w:ascii="Garamond" w:hAnsi="Garamond"/>
          <w:color w:val="000000"/>
          <w:sz w:val="22"/>
        </w:rPr>
      </w:pPr>
      <w:r w:rsidRPr="0000134A">
        <w:rPr>
          <w:rFonts w:ascii="Garamond" w:hAnsi="Garamond"/>
          <w:i/>
          <w:iCs/>
          <w:color w:val="000000"/>
          <w:sz w:val="22"/>
        </w:rPr>
        <w:t> </w:t>
      </w:r>
    </w:p>
    <w:p w14:paraId="687F9956" w14:textId="77777777" w:rsidR="00047838" w:rsidRPr="0000134A" w:rsidRDefault="00047838" w:rsidP="00047838">
      <w:pPr>
        <w:rPr>
          <w:rFonts w:ascii="Garamond" w:hAnsi="Garamond"/>
          <w:i/>
          <w:iCs/>
          <w:color w:val="000000"/>
          <w:sz w:val="22"/>
        </w:rPr>
      </w:pPr>
      <w:r w:rsidRPr="0000134A">
        <w:rPr>
          <w:rFonts w:ascii="Garamond" w:hAnsi="Garamond"/>
          <w:i/>
          <w:iCs/>
          <w:color w:val="000000"/>
          <w:sz w:val="22"/>
        </w:rPr>
        <w:t>This code originated at Wheaton College.</w:t>
      </w:r>
    </w:p>
    <w:p w14:paraId="022A6BC9" w14:textId="77777777" w:rsidR="00047838" w:rsidRPr="0000134A" w:rsidRDefault="00047838" w:rsidP="00047838">
      <w:pPr>
        <w:rPr>
          <w:rFonts w:ascii="Garamond" w:hAnsi="Garamond"/>
          <w:i/>
          <w:iCs/>
          <w:color w:val="000000"/>
          <w:sz w:val="22"/>
        </w:rPr>
      </w:pPr>
    </w:p>
    <w:p w14:paraId="3075B4F1" w14:textId="77777777" w:rsidR="00047838" w:rsidRPr="0000134A" w:rsidRDefault="00047838" w:rsidP="00047838">
      <w:pPr>
        <w:tabs>
          <w:tab w:val="right" w:pos="8640"/>
        </w:tabs>
        <w:jc w:val="both"/>
        <w:rPr>
          <w:rFonts w:ascii="Garamond" w:hAnsi="Garamond"/>
          <w:b/>
          <w:sz w:val="22"/>
        </w:rPr>
      </w:pPr>
      <w:r w:rsidRPr="0000134A">
        <w:rPr>
          <w:rFonts w:ascii="Garamond" w:hAnsi="Garamond"/>
          <w:b/>
          <w:sz w:val="22"/>
        </w:rPr>
        <w:t>Course Outline and Reading List</w:t>
      </w:r>
    </w:p>
    <w:p w14:paraId="2EAB60DD" w14:textId="77777777" w:rsidR="00047838" w:rsidRPr="0000134A" w:rsidRDefault="00047838" w:rsidP="00047838">
      <w:pPr>
        <w:tabs>
          <w:tab w:val="right" w:pos="8640"/>
        </w:tabs>
        <w:jc w:val="both"/>
        <w:rPr>
          <w:rFonts w:ascii="Garamond" w:hAnsi="Garamond"/>
          <w:sz w:val="22"/>
        </w:rPr>
      </w:pPr>
    </w:p>
    <w:p w14:paraId="7FAFCA8F" w14:textId="77777777" w:rsidR="00047838" w:rsidRPr="0000134A" w:rsidRDefault="00047838" w:rsidP="00047838">
      <w:pPr>
        <w:tabs>
          <w:tab w:val="right" w:pos="8640"/>
        </w:tabs>
        <w:jc w:val="both"/>
        <w:rPr>
          <w:rFonts w:ascii="Garamond" w:hAnsi="Garamond"/>
          <w:sz w:val="22"/>
        </w:rPr>
      </w:pPr>
      <w:r w:rsidRPr="0000134A">
        <w:rPr>
          <w:rFonts w:ascii="Garamond" w:hAnsi="Garamond"/>
          <w:sz w:val="22"/>
        </w:rPr>
        <w:t xml:space="preserve">This course outline is tentative and I reserve the right to amend the schedule as I see fit. These changes will be announced in class and posted on the course webpage. We will cover as many topics as time permits, which in turn will depend on the pace of the class. </w:t>
      </w:r>
      <w:r w:rsidR="004741EA" w:rsidRPr="0000134A">
        <w:rPr>
          <w:rFonts w:ascii="Garamond" w:hAnsi="Garamond"/>
          <w:sz w:val="22"/>
        </w:rPr>
        <w:t xml:space="preserve">Starred items represent </w:t>
      </w:r>
      <w:r w:rsidR="00F93BA7" w:rsidRPr="0000134A">
        <w:rPr>
          <w:rFonts w:ascii="Garamond" w:hAnsi="Garamond"/>
          <w:sz w:val="22"/>
        </w:rPr>
        <w:t xml:space="preserve">articles that are </w:t>
      </w:r>
      <w:r w:rsidR="004741EA" w:rsidRPr="0000134A">
        <w:rPr>
          <w:rFonts w:ascii="Garamond" w:hAnsi="Garamond"/>
          <w:sz w:val="22"/>
        </w:rPr>
        <w:t>required readings.</w:t>
      </w:r>
    </w:p>
    <w:p w14:paraId="15FACCB5" w14:textId="77777777" w:rsidR="00047838" w:rsidRDefault="00047838" w:rsidP="00047838">
      <w:pPr>
        <w:tabs>
          <w:tab w:val="right" w:pos="8640"/>
        </w:tabs>
        <w:jc w:val="both"/>
        <w:rPr>
          <w:rFonts w:ascii="Garamond" w:hAnsi="Garamond"/>
        </w:rPr>
      </w:pPr>
    </w:p>
    <w:p w14:paraId="518BFFDD" w14:textId="77777777" w:rsidR="00047838" w:rsidRPr="00941D1C" w:rsidRDefault="00047838" w:rsidP="00047838">
      <w:pPr>
        <w:pStyle w:val="Heading2"/>
      </w:pPr>
      <w:r w:rsidRPr="00941D1C">
        <w:t xml:space="preserve">1. </w:t>
      </w:r>
      <w:r>
        <w:t xml:space="preserve"> </w:t>
      </w:r>
      <w:r w:rsidRPr="00941D1C">
        <w:t>Monetary Facts and an Overview</w:t>
      </w:r>
      <w:r>
        <w:t xml:space="preserve"> </w:t>
      </w:r>
    </w:p>
    <w:p w14:paraId="02E39F66" w14:textId="77777777" w:rsidR="00047838" w:rsidRDefault="00047838" w:rsidP="00047838">
      <w:pPr>
        <w:adjustRightInd w:val="0"/>
        <w:rPr>
          <w:rFonts w:ascii="Garamond" w:hAnsi="Garamond" w:cs="cmr10"/>
        </w:rPr>
      </w:pPr>
    </w:p>
    <w:p w14:paraId="7166C4EC" w14:textId="77777777" w:rsidR="00047838" w:rsidRPr="00941D1C" w:rsidRDefault="00047838" w:rsidP="00047838">
      <w:pPr>
        <w:pStyle w:val="ListParagraph"/>
        <w:numPr>
          <w:ilvl w:val="0"/>
          <w:numId w:val="18"/>
        </w:numPr>
        <w:autoSpaceDE w:val="0"/>
        <w:autoSpaceDN w:val="0"/>
        <w:adjustRightInd w:val="0"/>
        <w:spacing w:after="0" w:line="240" w:lineRule="auto"/>
        <w:rPr>
          <w:rFonts w:ascii="Garamond" w:hAnsi="Garamond" w:cs="cmr10"/>
        </w:rPr>
      </w:pPr>
      <w:r w:rsidRPr="00941D1C">
        <w:rPr>
          <w:rFonts w:ascii="Garamond" w:hAnsi="Garamond" w:cs="cmr10"/>
        </w:rPr>
        <w:t>Walsh, chapter 1</w:t>
      </w:r>
    </w:p>
    <w:p w14:paraId="0E9D8CC6" w14:textId="77777777" w:rsidR="00047838" w:rsidRPr="00941D1C" w:rsidRDefault="00047838" w:rsidP="00047838">
      <w:pPr>
        <w:pStyle w:val="ListParagraph"/>
        <w:numPr>
          <w:ilvl w:val="0"/>
          <w:numId w:val="17"/>
        </w:numPr>
        <w:autoSpaceDE w:val="0"/>
        <w:autoSpaceDN w:val="0"/>
        <w:adjustRightInd w:val="0"/>
        <w:spacing w:after="0" w:line="240" w:lineRule="auto"/>
        <w:rPr>
          <w:rFonts w:ascii="Garamond" w:hAnsi="Garamond" w:cs="cmr10"/>
        </w:rPr>
      </w:pPr>
      <w:proofErr w:type="spellStart"/>
      <w:r w:rsidRPr="00941D1C">
        <w:rPr>
          <w:rFonts w:ascii="Garamond" w:hAnsi="Garamond" w:cs="cmr10"/>
        </w:rPr>
        <w:t>McCandless</w:t>
      </w:r>
      <w:proofErr w:type="spellEnd"/>
      <w:r w:rsidRPr="00941D1C">
        <w:rPr>
          <w:rFonts w:ascii="Garamond" w:hAnsi="Garamond" w:cs="cmr10"/>
        </w:rPr>
        <w:t xml:space="preserve">, George and Warren Weber (1995) </w:t>
      </w:r>
      <w:r>
        <w:rPr>
          <w:rFonts w:ascii="Garamond" w:hAnsi="Garamond" w:cs="cmr10"/>
        </w:rPr>
        <w:t>“</w:t>
      </w:r>
      <w:r w:rsidRPr="00941D1C">
        <w:rPr>
          <w:rFonts w:ascii="Garamond" w:hAnsi="Garamond" w:cs="cmr10"/>
        </w:rPr>
        <w:t>Some Monetary Facts</w:t>
      </w:r>
      <w:r>
        <w:rPr>
          <w:rFonts w:ascii="Garamond" w:hAnsi="Garamond" w:cs="cmr10"/>
        </w:rPr>
        <w:t>”,</w:t>
      </w:r>
      <w:r w:rsidRPr="00941D1C">
        <w:rPr>
          <w:rFonts w:ascii="Garamond" w:hAnsi="Garamond" w:cs="cmr10"/>
        </w:rPr>
        <w:t xml:space="preserve"> Federal Reserve Bank of Minneapolis </w:t>
      </w:r>
      <w:r w:rsidRPr="00941D1C">
        <w:rPr>
          <w:rFonts w:ascii="Garamond" w:hAnsi="Garamond" w:cs="cmti10"/>
          <w:i/>
          <w:iCs/>
        </w:rPr>
        <w:t xml:space="preserve">Quarterly Review </w:t>
      </w:r>
      <w:r w:rsidRPr="00941D1C">
        <w:rPr>
          <w:rFonts w:ascii="Garamond" w:hAnsi="Garamond" w:cs="cmr10"/>
        </w:rPr>
        <w:t>19:3, 2-11.</w:t>
      </w:r>
    </w:p>
    <w:p w14:paraId="4D2E35DC" w14:textId="77777777" w:rsidR="00047838" w:rsidRPr="00941D1C" w:rsidRDefault="004741EA" w:rsidP="00047838">
      <w:pPr>
        <w:pStyle w:val="ListParagraph"/>
        <w:numPr>
          <w:ilvl w:val="0"/>
          <w:numId w:val="17"/>
        </w:numPr>
        <w:autoSpaceDE w:val="0"/>
        <w:autoSpaceDN w:val="0"/>
        <w:adjustRightInd w:val="0"/>
        <w:spacing w:after="0" w:line="240" w:lineRule="auto"/>
        <w:rPr>
          <w:rFonts w:ascii="Garamond" w:hAnsi="Garamond" w:cs="cmr10"/>
        </w:rPr>
      </w:pPr>
      <w:r>
        <w:rPr>
          <w:rFonts w:ascii="Garamond" w:hAnsi="Garamond" w:cs="cmr10"/>
        </w:rPr>
        <w:t xml:space="preserve">* </w:t>
      </w:r>
      <w:proofErr w:type="spellStart"/>
      <w:r w:rsidR="00047838" w:rsidRPr="00941D1C">
        <w:rPr>
          <w:rFonts w:ascii="Garamond" w:hAnsi="Garamond" w:cs="cmr10"/>
        </w:rPr>
        <w:t>Christiano</w:t>
      </w:r>
      <w:proofErr w:type="spellEnd"/>
      <w:r w:rsidR="00047838" w:rsidRPr="00941D1C">
        <w:rPr>
          <w:rFonts w:ascii="Garamond" w:hAnsi="Garamond" w:cs="cmr10"/>
        </w:rPr>
        <w:t xml:space="preserve">, Lawrence, Martin </w:t>
      </w:r>
      <w:proofErr w:type="spellStart"/>
      <w:r w:rsidR="00047838" w:rsidRPr="00941D1C">
        <w:rPr>
          <w:rFonts w:ascii="Garamond" w:hAnsi="Garamond" w:cs="cmr10"/>
        </w:rPr>
        <w:t>Eichenbaum</w:t>
      </w:r>
      <w:proofErr w:type="spellEnd"/>
      <w:r w:rsidR="00047838" w:rsidRPr="00941D1C">
        <w:rPr>
          <w:rFonts w:ascii="Garamond" w:hAnsi="Garamond" w:cs="cmr10"/>
        </w:rPr>
        <w:t xml:space="preserve"> and Charles Evans (1999) “Monetary Policy Shocks: What Have We Learned and to What End?</w:t>
      </w:r>
      <w:r w:rsidR="00047838" w:rsidRPr="008A2053">
        <w:rPr>
          <w:rFonts w:ascii="Garamond" w:hAnsi="Garamond" w:cs="cmr10"/>
        </w:rPr>
        <w:t xml:space="preserve"> </w:t>
      </w:r>
      <w:r w:rsidR="00047838">
        <w:rPr>
          <w:rFonts w:ascii="Garamond" w:hAnsi="Garamond" w:cs="cmr10"/>
        </w:rPr>
        <w:t>”,</w:t>
      </w:r>
      <w:r w:rsidR="00047838" w:rsidRPr="00941D1C">
        <w:rPr>
          <w:rFonts w:ascii="Garamond" w:hAnsi="Garamond" w:cs="cmr10"/>
        </w:rPr>
        <w:t xml:space="preserve"> in J. Taylor and M. Woodford (</w:t>
      </w:r>
      <w:proofErr w:type="spellStart"/>
      <w:r w:rsidR="00047838" w:rsidRPr="00941D1C">
        <w:rPr>
          <w:rFonts w:ascii="Garamond" w:hAnsi="Garamond" w:cs="cmr10"/>
        </w:rPr>
        <w:t>eds</w:t>
      </w:r>
      <w:proofErr w:type="spellEnd"/>
      <w:r w:rsidR="00047838" w:rsidRPr="00941D1C">
        <w:rPr>
          <w:rFonts w:ascii="Garamond" w:hAnsi="Garamond" w:cs="cmr10"/>
        </w:rPr>
        <w:t xml:space="preserve">,), </w:t>
      </w:r>
      <w:r w:rsidR="00047838" w:rsidRPr="00941D1C">
        <w:rPr>
          <w:rFonts w:ascii="Garamond" w:hAnsi="Garamond" w:cs="cmti10"/>
          <w:i/>
          <w:iCs/>
        </w:rPr>
        <w:t>Handbook of Macroeconomics</w:t>
      </w:r>
      <w:r w:rsidR="00047838" w:rsidRPr="00941D1C">
        <w:rPr>
          <w:rFonts w:ascii="Garamond" w:hAnsi="Garamond" w:cs="cmr10"/>
        </w:rPr>
        <w:t xml:space="preserve">, </w:t>
      </w:r>
      <w:proofErr w:type="spellStart"/>
      <w:r w:rsidR="00047838" w:rsidRPr="00941D1C">
        <w:rPr>
          <w:rFonts w:ascii="Garamond" w:hAnsi="Garamond" w:cs="cmr10"/>
        </w:rPr>
        <w:t>Vol</w:t>
      </w:r>
      <w:proofErr w:type="spellEnd"/>
      <w:r w:rsidR="00047838" w:rsidRPr="00941D1C">
        <w:rPr>
          <w:rFonts w:ascii="Garamond" w:hAnsi="Garamond" w:cs="cmr10"/>
        </w:rPr>
        <w:t xml:space="preserve"> 1A, Elsevier North-Holland, 65-148.</w:t>
      </w:r>
    </w:p>
    <w:p w14:paraId="00D52007" w14:textId="77777777" w:rsidR="00047838" w:rsidRPr="00941D1C" w:rsidRDefault="00047838" w:rsidP="00047838">
      <w:pPr>
        <w:pStyle w:val="ListParagraph"/>
        <w:numPr>
          <w:ilvl w:val="0"/>
          <w:numId w:val="17"/>
        </w:numPr>
        <w:autoSpaceDE w:val="0"/>
        <w:autoSpaceDN w:val="0"/>
        <w:adjustRightInd w:val="0"/>
        <w:spacing w:after="0" w:line="240" w:lineRule="auto"/>
        <w:rPr>
          <w:rFonts w:ascii="Garamond" w:hAnsi="Garamond" w:cs="cmr10"/>
        </w:rPr>
      </w:pPr>
      <w:r w:rsidRPr="00941D1C">
        <w:rPr>
          <w:rFonts w:ascii="Garamond" w:hAnsi="Garamond" w:cs="cmr10"/>
        </w:rPr>
        <w:t>Friedman, Milton (1968) “The Role of Monetary Policy</w:t>
      </w:r>
      <w:r>
        <w:rPr>
          <w:rFonts w:ascii="Garamond" w:hAnsi="Garamond" w:cs="cmr10"/>
        </w:rPr>
        <w:t>”,</w:t>
      </w:r>
      <w:r w:rsidRPr="00941D1C">
        <w:rPr>
          <w:rFonts w:ascii="Garamond" w:hAnsi="Garamond" w:cs="cmr10"/>
        </w:rPr>
        <w:t xml:space="preserve"> </w:t>
      </w:r>
      <w:r w:rsidRPr="00941D1C">
        <w:rPr>
          <w:rFonts w:ascii="Garamond" w:hAnsi="Garamond" w:cs="cmti10"/>
          <w:i/>
          <w:iCs/>
        </w:rPr>
        <w:t xml:space="preserve">American Economic Review, </w:t>
      </w:r>
      <w:r w:rsidRPr="00941D1C">
        <w:rPr>
          <w:rFonts w:ascii="Garamond" w:hAnsi="Garamond" w:cs="cmr10"/>
        </w:rPr>
        <w:t>58:1, 1-17.</w:t>
      </w:r>
    </w:p>
    <w:p w14:paraId="0B3A5DA0" w14:textId="77777777" w:rsidR="00047838" w:rsidRPr="00941D1C" w:rsidRDefault="00047838" w:rsidP="00047838">
      <w:pPr>
        <w:pStyle w:val="ListParagraph"/>
        <w:numPr>
          <w:ilvl w:val="0"/>
          <w:numId w:val="17"/>
        </w:numPr>
        <w:autoSpaceDE w:val="0"/>
        <w:autoSpaceDN w:val="0"/>
        <w:adjustRightInd w:val="0"/>
        <w:spacing w:after="0" w:line="240" w:lineRule="auto"/>
        <w:rPr>
          <w:rFonts w:ascii="Garamond" w:hAnsi="Garamond" w:cs="cmr10"/>
        </w:rPr>
      </w:pPr>
      <w:r w:rsidRPr="00941D1C">
        <w:rPr>
          <w:rFonts w:ascii="Garamond" w:hAnsi="Garamond" w:cs="cmr10"/>
        </w:rPr>
        <w:t>Lucas, Robert (1996) “Nobel Lecture: Monetary Neutrality</w:t>
      </w:r>
      <w:r>
        <w:rPr>
          <w:rFonts w:ascii="Garamond" w:hAnsi="Garamond" w:cs="cmr10"/>
        </w:rPr>
        <w:t>”,</w:t>
      </w:r>
      <w:r w:rsidRPr="00941D1C">
        <w:rPr>
          <w:rFonts w:ascii="Garamond" w:hAnsi="Garamond" w:cs="cmr10"/>
        </w:rPr>
        <w:t xml:space="preserve"> </w:t>
      </w:r>
      <w:r w:rsidRPr="00941D1C">
        <w:rPr>
          <w:rFonts w:ascii="Garamond" w:hAnsi="Garamond" w:cs="cmti10"/>
          <w:i/>
          <w:iCs/>
        </w:rPr>
        <w:t xml:space="preserve">Journal of Political Economy </w:t>
      </w:r>
      <w:r w:rsidRPr="00941D1C">
        <w:rPr>
          <w:rFonts w:ascii="Garamond" w:hAnsi="Garamond" w:cs="cmr10"/>
        </w:rPr>
        <w:t>104:4, 661-682.</w:t>
      </w:r>
    </w:p>
    <w:p w14:paraId="592675A0" w14:textId="77777777" w:rsidR="00047838" w:rsidRDefault="00047838" w:rsidP="00047838">
      <w:pPr>
        <w:adjustRightInd w:val="0"/>
        <w:rPr>
          <w:rFonts w:ascii="Garamond" w:hAnsi="Garamond" w:cs="cmr10"/>
        </w:rPr>
      </w:pPr>
    </w:p>
    <w:p w14:paraId="337B70CD" w14:textId="77777777" w:rsidR="00047838" w:rsidRPr="00941D1C" w:rsidRDefault="00047838" w:rsidP="00047838">
      <w:pPr>
        <w:pStyle w:val="Heading2"/>
      </w:pPr>
      <w:r w:rsidRPr="00941D1C">
        <w:t xml:space="preserve">2. </w:t>
      </w:r>
      <w:r>
        <w:t>Three</w:t>
      </w:r>
      <w:r w:rsidRPr="00941D1C">
        <w:t xml:space="preserve"> Theories of Money, the Optimum Quantity of Money, and the Welfare Cost of In</w:t>
      </w:r>
      <w:r>
        <w:t>fl</w:t>
      </w:r>
      <w:r w:rsidRPr="00941D1C">
        <w:t>ation</w:t>
      </w:r>
    </w:p>
    <w:p w14:paraId="21A33966" w14:textId="77777777" w:rsidR="00047838" w:rsidRDefault="00047838" w:rsidP="00047838">
      <w:pPr>
        <w:adjustRightInd w:val="0"/>
        <w:rPr>
          <w:rFonts w:ascii="Garamond" w:hAnsi="Garamond" w:cs="cmr10"/>
        </w:rPr>
      </w:pPr>
    </w:p>
    <w:p w14:paraId="0DDDB821" w14:textId="77777777" w:rsidR="00047838" w:rsidRPr="008A2053" w:rsidRDefault="00047838" w:rsidP="00047838">
      <w:pPr>
        <w:pStyle w:val="ListParagraph"/>
        <w:numPr>
          <w:ilvl w:val="0"/>
          <w:numId w:val="19"/>
        </w:numPr>
        <w:autoSpaceDE w:val="0"/>
        <w:autoSpaceDN w:val="0"/>
        <w:adjustRightInd w:val="0"/>
        <w:spacing w:after="0" w:line="240" w:lineRule="auto"/>
        <w:rPr>
          <w:rFonts w:ascii="Garamond" w:hAnsi="Garamond" w:cs="cmr10"/>
          <w:u w:val="single"/>
        </w:rPr>
      </w:pPr>
      <w:r w:rsidRPr="008A2053">
        <w:rPr>
          <w:rFonts w:ascii="Garamond" w:hAnsi="Garamond" w:cs="cmr10"/>
          <w:u w:val="single"/>
        </w:rPr>
        <w:t>The Townsend Turnpike Model</w:t>
      </w:r>
    </w:p>
    <w:p w14:paraId="0DED74B3" w14:textId="77777777" w:rsidR="00047838" w:rsidRPr="00941D1C" w:rsidRDefault="00047838" w:rsidP="00047838">
      <w:pPr>
        <w:pStyle w:val="ListParagraph"/>
        <w:numPr>
          <w:ilvl w:val="0"/>
          <w:numId w:val="20"/>
        </w:numPr>
        <w:autoSpaceDE w:val="0"/>
        <w:autoSpaceDN w:val="0"/>
        <w:adjustRightInd w:val="0"/>
        <w:spacing w:after="0" w:line="240" w:lineRule="auto"/>
        <w:rPr>
          <w:rFonts w:ascii="Garamond" w:hAnsi="Garamond" w:cs="cmr10"/>
        </w:rPr>
      </w:pPr>
      <w:proofErr w:type="spellStart"/>
      <w:r w:rsidRPr="00941D1C">
        <w:rPr>
          <w:rFonts w:ascii="Garamond" w:hAnsi="Garamond" w:cs="cmr10"/>
        </w:rPr>
        <w:t>Ljunqvist</w:t>
      </w:r>
      <w:proofErr w:type="spellEnd"/>
      <w:r w:rsidRPr="00941D1C">
        <w:rPr>
          <w:rFonts w:ascii="Garamond" w:hAnsi="Garamond" w:cs="cmr10"/>
        </w:rPr>
        <w:t>-Sargent, chapter 25</w:t>
      </w:r>
    </w:p>
    <w:p w14:paraId="69A2BF08" w14:textId="77777777" w:rsidR="00047838" w:rsidRPr="008A2053" w:rsidRDefault="004741EA" w:rsidP="00047838">
      <w:pPr>
        <w:pStyle w:val="ListParagraph"/>
        <w:numPr>
          <w:ilvl w:val="0"/>
          <w:numId w:val="20"/>
        </w:numPr>
        <w:autoSpaceDE w:val="0"/>
        <w:autoSpaceDN w:val="0"/>
        <w:adjustRightInd w:val="0"/>
        <w:spacing w:after="0" w:line="240" w:lineRule="auto"/>
        <w:rPr>
          <w:rFonts w:ascii="Garamond" w:hAnsi="Garamond" w:cs="cmr10"/>
        </w:rPr>
      </w:pPr>
      <w:r>
        <w:rPr>
          <w:rFonts w:ascii="Garamond" w:hAnsi="Garamond" w:cs="cmr10"/>
        </w:rPr>
        <w:t xml:space="preserve">* </w:t>
      </w:r>
      <w:proofErr w:type="spellStart"/>
      <w:r w:rsidR="00047838" w:rsidRPr="008A2053">
        <w:rPr>
          <w:rFonts w:ascii="Garamond" w:hAnsi="Garamond" w:cs="cmr10"/>
        </w:rPr>
        <w:t>Bewley</w:t>
      </w:r>
      <w:proofErr w:type="spellEnd"/>
      <w:r w:rsidR="00047838" w:rsidRPr="008A2053">
        <w:rPr>
          <w:rFonts w:ascii="Garamond" w:hAnsi="Garamond" w:cs="cmr10"/>
        </w:rPr>
        <w:t>, Truman (1980) “The Optimum Quantity of Money</w:t>
      </w:r>
      <w:r w:rsidR="00047838">
        <w:rPr>
          <w:rFonts w:ascii="Garamond" w:hAnsi="Garamond" w:cs="cmr10"/>
        </w:rPr>
        <w:t>”,</w:t>
      </w:r>
      <w:r w:rsidR="00047838" w:rsidRPr="008A2053">
        <w:rPr>
          <w:rFonts w:ascii="Garamond" w:hAnsi="Garamond" w:cs="cmr10"/>
        </w:rPr>
        <w:t xml:space="preserve"> in J.H. </w:t>
      </w:r>
      <w:proofErr w:type="spellStart"/>
      <w:r w:rsidR="00047838" w:rsidRPr="008A2053">
        <w:rPr>
          <w:rFonts w:ascii="Garamond" w:hAnsi="Garamond" w:cs="cmr10"/>
        </w:rPr>
        <w:t>Kareken</w:t>
      </w:r>
      <w:proofErr w:type="spellEnd"/>
      <w:r w:rsidR="00047838" w:rsidRPr="008A2053">
        <w:rPr>
          <w:rFonts w:ascii="Garamond" w:hAnsi="Garamond" w:cs="cmr10"/>
        </w:rPr>
        <w:t xml:space="preserve"> and N. Wallace (eds.) </w:t>
      </w:r>
      <w:r w:rsidR="00047838" w:rsidRPr="008A2053">
        <w:rPr>
          <w:rFonts w:ascii="Garamond" w:hAnsi="Garamond" w:cs="cmti10"/>
          <w:i/>
          <w:iCs/>
        </w:rPr>
        <w:t xml:space="preserve">Models of Monetary Economies. </w:t>
      </w:r>
      <w:r w:rsidR="00047838" w:rsidRPr="008A2053">
        <w:rPr>
          <w:rFonts w:ascii="Garamond" w:hAnsi="Garamond" w:cs="cmr10"/>
        </w:rPr>
        <w:t>Federal Reserve Bank of Minneapolis, 169-210.</w:t>
      </w:r>
    </w:p>
    <w:p w14:paraId="2387851A" w14:textId="77777777" w:rsidR="00047838" w:rsidRPr="008A2053" w:rsidRDefault="00047838" w:rsidP="00047838">
      <w:pPr>
        <w:pStyle w:val="ListParagraph"/>
        <w:numPr>
          <w:ilvl w:val="0"/>
          <w:numId w:val="20"/>
        </w:numPr>
        <w:autoSpaceDE w:val="0"/>
        <w:autoSpaceDN w:val="0"/>
        <w:adjustRightInd w:val="0"/>
        <w:spacing w:after="0" w:line="240" w:lineRule="auto"/>
        <w:rPr>
          <w:rFonts w:ascii="Garamond" w:hAnsi="Garamond" w:cs="cmr10"/>
        </w:rPr>
      </w:pPr>
      <w:r w:rsidRPr="008A2053">
        <w:rPr>
          <w:rFonts w:ascii="Garamond" w:hAnsi="Garamond" w:cs="cmr10"/>
        </w:rPr>
        <w:t>Townsend, Robert (1980) “Models with Spatially Separated Agents</w:t>
      </w:r>
      <w:r>
        <w:rPr>
          <w:rFonts w:ascii="Garamond" w:hAnsi="Garamond" w:cs="cmr10"/>
        </w:rPr>
        <w:t>”,</w:t>
      </w:r>
      <w:r w:rsidRPr="008A2053">
        <w:rPr>
          <w:rFonts w:ascii="Garamond" w:hAnsi="Garamond" w:cs="cmr10"/>
        </w:rPr>
        <w:t xml:space="preserve"> in J.H. </w:t>
      </w:r>
      <w:proofErr w:type="spellStart"/>
      <w:r w:rsidRPr="008A2053">
        <w:rPr>
          <w:rFonts w:ascii="Garamond" w:hAnsi="Garamond" w:cs="cmr10"/>
        </w:rPr>
        <w:t>Kareken</w:t>
      </w:r>
      <w:proofErr w:type="spellEnd"/>
      <w:r w:rsidRPr="008A2053">
        <w:rPr>
          <w:rFonts w:ascii="Garamond" w:hAnsi="Garamond" w:cs="cmr10"/>
        </w:rPr>
        <w:t xml:space="preserve"> and N. Wallace (eds.) </w:t>
      </w:r>
      <w:r w:rsidRPr="008A2053">
        <w:rPr>
          <w:rFonts w:ascii="Garamond" w:hAnsi="Garamond" w:cs="cmti10"/>
          <w:i/>
          <w:iCs/>
        </w:rPr>
        <w:t xml:space="preserve">Models of Monetary Economies. </w:t>
      </w:r>
      <w:r w:rsidRPr="008A2053">
        <w:rPr>
          <w:rFonts w:ascii="Garamond" w:hAnsi="Garamond" w:cs="cmr10"/>
        </w:rPr>
        <w:t>Federal Reserve Bank of Minneapolis, 265-304.</w:t>
      </w:r>
    </w:p>
    <w:p w14:paraId="2109FF34" w14:textId="77777777" w:rsidR="00047838" w:rsidRDefault="00047838" w:rsidP="00047838">
      <w:pPr>
        <w:pStyle w:val="ListParagraph"/>
        <w:numPr>
          <w:ilvl w:val="0"/>
          <w:numId w:val="20"/>
        </w:numPr>
        <w:autoSpaceDE w:val="0"/>
        <w:autoSpaceDN w:val="0"/>
        <w:adjustRightInd w:val="0"/>
        <w:spacing w:after="0" w:line="240" w:lineRule="auto"/>
        <w:rPr>
          <w:rFonts w:ascii="Garamond" w:hAnsi="Garamond" w:cs="cmr10"/>
        </w:rPr>
      </w:pPr>
      <w:proofErr w:type="spellStart"/>
      <w:r w:rsidRPr="008A2053">
        <w:rPr>
          <w:rFonts w:ascii="Garamond" w:hAnsi="Garamond" w:cs="cmr10"/>
        </w:rPr>
        <w:t>Imrohoroglu</w:t>
      </w:r>
      <w:proofErr w:type="spellEnd"/>
      <w:r w:rsidRPr="008A2053">
        <w:rPr>
          <w:rFonts w:ascii="Garamond" w:hAnsi="Garamond" w:cs="cmr10"/>
        </w:rPr>
        <w:t xml:space="preserve">, </w:t>
      </w:r>
      <w:proofErr w:type="spellStart"/>
      <w:r w:rsidRPr="008A2053">
        <w:rPr>
          <w:rFonts w:ascii="Garamond" w:hAnsi="Garamond" w:cs="cmr10"/>
        </w:rPr>
        <w:t>Ayse</w:t>
      </w:r>
      <w:proofErr w:type="spellEnd"/>
      <w:r w:rsidRPr="008A2053">
        <w:rPr>
          <w:rFonts w:ascii="Garamond" w:hAnsi="Garamond" w:cs="cmr10"/>
        </w:rPr>
        <w:t xml:space="preserve"> (1992) “The Welfare Cost of Inflation Under Imperfect Insurance</w:t>
      </w:r>
      <w:r>
        <w:rPr>
          <w:rFonts w:ascii="Garamond" w:hAnsi="Garamond" w:cs="cmr10"/>
        </w:rPr>
        <w:t>”,</w:t>
      </w:r>
      <w:r w:rsidRPr="008A2053">
        <w:rPr>
          <w:rFonts w:ascii="Garamond" w:hAnsi="Garamond" w:cs="cmr10"/>
        </w:rPr>
        <w:t xml:space="preserve"> </w:t>
      </w:r>
      <w:r w:rsidRPr="008A2053">
        <w:rPr>
          <w:rFonts w:ascii="Garamond" w:hAnsi="Garamond" w:cs="cmti10"/>
          <w:i/>
          <w:iCs/>
        </w:rPr>
        <w:t>Journal of Economic Dynamics and Control</w:t>
      </w:r>
      <w:r w:rsidRPr="008A2053">
        <w:rPr>
          <w:rFonts w:ascii="Garamond" w:hAnsi="Garamond" w:cs="cmr10"/>
        </w:rPr>
        <w:t>, 16, 79-92.</w:t>
      </w:r>
    </w:p>
    <w:p w14:paraId="17902FAE" w14:textId="77777777" w:rsidR="00047838" w:rsidRPr="008A2053" w:rsidRDefault="00047838" w:rsidP="00047838">
      <w:pPr>
        <w:adjustRightInd w:val="0"/>
        <w:rPr>
          <w:rFonts w:ascii="Garamond" w:hAnsi="Garamond" w:cs="cmr10"/>
        </w:rPr>
      </w:pPr>
    </w:p>
    <w:p w14:paraId="1181EC1F" w14:textId="77777777" w:rsidR="00047838" w:rsidRDefault="00047838" w:rsidP="00047838">
      <w:pPr>
        <w:pStyle w:val="ListParagraph"/>
        <w:numPr>
          <w:ilvl w:val="0"/>
          <w:numId w:val="19"/>
        </w:numPr>
        <w:autoSpaceDE w:val="0"/>
        <w:autoSpaceDN w:val="0"/>
        <w:adjustRightInd w:val="0"/>
        <w:spacing w:after="0" w:line="240" w:lineRule="auto"/>
        <w:rPr>
          <w:rFonts w:ascii="Garamond" w:hAnsi="Garamond" w:cs="cmr10"/>
          <w:u w:val="single"/>
        </w:rPr>
      </w:pPr>
      <w:r>
        <w:rPr>
          <w:rFonts w:ascii="Garamond" w:hAnsi="Garamond" w:cs="cmr10"/>
          <w:u w:val="single"/>
        </w:rPr>
        <w:t>Money In Utility Function</w:t>
      </w:r>
    </w:p>
    <w:p w14:paraId="404C26CC" w14:textId="77777777" w:rsidR="00047838" w:rsidRPr="00A35605" w:rsidRDefault="00047838" w:rsidP="00047838">
      <w:pPr>
        <w:pStyle w:val="ListParagraph"/>
        <w:numPr>
          <w:ilvl w:val="1"/>
          <w:numId w:val="19"/>
        </w:numPr>
        <w:autoSpaceDE w:val="0"/>
        <w:autoSpaceDN w:val="0"/>
        <w:adjustRightInd w:val="0"/>
        <w:spacing w:after="0" w:line="240" w:lineRule="auto"/>
        <w:ind w:left="1080"/>
        <w:rPr>
          <w:rFonts w:ascii="Garamond" w:hAnsi="Garamond" w:cs="cmr10"/>
          <w:u w:val="single"/>
        </w:rPr>
      </w:pPr>
      <w:r>
        <w:rPr>
          <w:rFonts w:ascii="Garamond" w:hAnsi="Garamond" w:cs="cmr10"/>
        </w:rPr>
        <w:t>Walsh Section 2</w:t>
      </w:r>
    </w:p>
    <w:p w14:paraId="4479292A" w14:textId="77777777" w:rsidR="00047838" w:rsidRPr="00D93B74" w:rsidRDefault="00047838" w:rsidP="00047838">
      <w:pPr>
        <w:pStyle w:val="ListParagraph"/>
        <w:numPr>
          <w:ilvl w:val="1"/>
          <w:numId w:val="19"/>
        </w:numPr>
        <w:autoSpaceDE w:val="0"/>
        <w:autoSpaceDN w:val="0"/>
        <w:adjustRightInd w:val="0"/>
        <w:spacing w:after="0" w:line="240" w:lineRule="auto"/>
        <w:ind w:left="1080"/>
        <w:rPr>
          <w:rFonts w:ascii="Garamond" w:hAnsi="Garamond" w:cs="cmr10"/>
          <w:u w:val="single"/>
        </w:rPr>
      </w:pPr>
      <w:proofErr w:type="spellStart"/>
      <w:r>
        <w:rPr>
          <w:rFonts w:ascii="Garamond" w:hAnsi="Garamond" w:cs="cmr10"/>
        </w:rPr>
        <w:t>Bewley</w:t>
      </w:r>
      <w:proofErr w:type="spellEnd"/>
      <w:r>
        <w:rPr>
          <w:rFonts w:ascii="Garamond" w:hAnsi="Garamond" w:cs="cmr10"/>
        </w:rPr>
        <w:t xml:space="preserve">, T. (1983) “A Difficulty with the Optimum Quantity of Money”, </w:t>
      </w:r>
      <w:proofErr w:type="spellStart"/>
      <w:r>
        <w:rPr>
          <w:rFonts w:ascii="Garamond" w:hAnsi="Garamond" w:cs="cmr10"/>
          <w:i/>
        </w:rPr>
        <w:t>Econometrica</w:t>
      </w:r>
      <w:proofErr w:type="spellEnd"/>
      <w:r>
        <w:rPr>
          <w:rFonts w:ascii="Garamond" w:hAnsi="Garamond" w:cs="cmr10"/>
        </w:rPr>
        <w:t>, 51(5), 1485 – 1504.</w:t>
      </w:r>
    </w:p>
    <w:p w14:paraId="772D0DEA" w14:textId="77777777" w:rsidR="00047838" w:rsidRPr="00A35605" w:rsidRDefault="004741EA" w:rsidP="00047838">
      <w:pPr>
        <w:pStyle w:val="ListParagraph"/>
        <w:numPr>
          <w:ilvl w:val="1"/>
          <w:numId w:val="19"/>
        </w:numPr>
        <w:autoSpaceDE w:val="0"/>
        <w:autoSpaceDN w:val="0"/>
        <w:adjustRightInd w:val="0"/>
        <w:spacing w:after="0" w:line="240" w:lineRule="auto"/>
        <w:ind w:left="1080"/>
        <w:rPr>
          <w:rFonts w:ascii="Garamond" w:hAnsi="Garamond" w:cs="cmr10"/>
          <w:u w:val="single"/>
        </w:rPr>
      </w:pPr>
      <w:r>
        <w:rPr>
          <w:rFonts w:ascii="Garamond" w:hAnsi="Garamond" w:cs="cmr10"/>
        </w:rPr>
        <w:lastRenderedPageBreak/>
        <w:t xml:space="preserve">* </w:t>
      </w:r>
      <w:proofErr w:type="spellStart"/>
      <w:r w:rsidR="00047838">
        <w:rPr>
          <w:rFonts w:ascii="Garamond" w:hAnsi="Garamond" w:cs="cmr10"/>
        </w:rPr>
        <w:t>Sidrauski</w:t>
      </w:r>
      <w:proofErr w:type="spellEnd"/>
      <w:r w:rsidR="00047838">
        <w:rPr>
          <w:rFonts w:ascii="Garamond" w:hAnsi="Garamond" w:cs="cmr10"/>
        </w:rPr>
        <w:t xml:space="preserve">, M. (1967) “Rational Choice and Patterns of Growth in a Monetary Economy.”, </w:t>
      </w:r>
      <w:r w:rsidR="00047838">
        <w:rPr>
          <w:rFonts w:ascii="Garamond" w:hAnsi="Garamond" w:cs="cmr10"/>
          <w:i/>
        </w:rPr>
        <w:t>American Economic Review</w:t>
      </w:r>
      <w:r w:rsidR="00047838">
        <w:rPr>
          <w:rFonts w:ascii="Garamond" w:hAnsi="Garamond" w:cs="cmr10"/>
        </w:rPr>
        <w:t>, 57(2), 534 – 544.</w:t>
      </w:r>
    </w:p>
    <w:p w14:paraId="167BCC29" w14:textId="77777777" w:rsidR="00047838" w:rsidRPr="00A35605" w:rsidRDefault="00047838" w:rsidP="00047838">
      <w:pPr>
        <w:adjustRightInd w:val="0"/>
        <w:rPr>
          <w:rFonts w:ascii="Garamond" w:hAnsi="Garamond" w:cs="cmr10"/>
          <w:u w:val="single"/>
        </w:rPr>
      </w:pPr>
    </w:p>
    <w:p w14:paraId="26540801" w14:textId="77777777" w:rsidR="00047838" w:rsidRPr="008A2053" w:rsidRDefault="00047838" w:rsidP="00047838">
      <w:pPr>
        <w:pStyle w:val="ListParagraph"/>
        <w:numPr>
          <w:ilvl w:val="0"/>
          <w:numId w:val="19"/>
        </w:numPr>
        <w:autoSpaceDE w:val="0"/>
        <w:autoSpaceDN w:val="0"/>
        <w:adjustRightInd w:val="0"/>
        <w:spacing w:after="0" w:line="240" w:lineRule="auto"/>
        <w:rPr>
          <w:rFonts w:ascii="Garamond" w:hAnsi="Garamond" w:cs="cmr10"/>
          <w:u w:val="single"/>
        </w:rPr>
      </w:pPr>
      <w:r w:rsidRPr="008A2053">
        <w:rPr>
          <w:rFonts w:ascii="Garamond" w:hAnsi="Garamond" w:cs="cmr10"/>
          <w:u w:val="single"/>
        </w:rPr>
        <w:t>The Cash-in-Advance Model</w:t>
      </w:r>
    </w:p>
    <w:p w14:paraId="00C3D04E" w14:textId="77777777" w:rsidR="00047838" w:rsidRPr="00941D1C" w:rsidRDefault="00047838" w:rsidP="00047838">
      <w:pPr>
        <w:pStyle w:val="ListParagraph"/>
        <w:numPr>
          <w:ilvl w:val="0"/>
          <w:numId w:val="21"/>
        </w:numPr>
        <w:autoSpaceDE w:val="0"/>
        <w:autoSpaceDN w:val="0"/>
        <w:adjustRightInd w:val="0"/>
        <w:spacing w:after="0" w:line="240" w:lineRule="auto"/>
        <w:rPr>
          <w:rFonts w:ascii="Garamond" w:hAnsi="Garamond" w:cs="cmr10"/>
        </w:rPr>
      </w:pPr>
      <w:r w:rsidRPr="00941D1C">
        <w:rPr>
          <w:rFonts w:ascii="Garamond" w:hAnsi="Garamond" w:cs="cmr10"/>
        </w:rPr>
        <w:t>Walsh, section 3.3</w:t>
      </w:r>
    </w:p>
    <w:p w14:paraId="731AEDD1" w14:textId="77777777" w:rsidR="00047838" w:rsidRPr="008A2053" w:rsidRDefault="00047838" w:rsidP="00047838">
      <w:pPr>
        <w:pStyle w:val="ListParagraph"/>
        <w:numPr>
          <w:ilvl w:val="0"/>
          <w:numId w:val="21"/>
        </w:numPr>
        <w:autoSpaceDE w:val="0"/>
        <w:autoSpaceDN w:val="0"/>
        <w:adjustRightInd w:val="0"/>
        <w:spacing w:after="0" w:line="240" w:lineRule="auto"/>
        <w:rPr>
          <w:rFonts w:ascii="Garamond" w:hAnsi="Garamond" w:cs="cmr10"/>
        </w:rPr>
      </w:pPr>
      <w:r w:rsidRPr="008A2053">
        <w:rPr>
          <w:rFonts w:ascii="Garamond" w:hAnsi="Garamond" w:cs="cmr10"/>
        </w:rPr>
        <w:t>Cooley, Thomas and Gary Hansen (1989) “The Inflation Tax in a Real Business Cycle Model</w:t>
      </w:r>
      <w:r>
        <w:rPr>
          <w:rFonts w:ascii="Garamond" w:hAnsi="Garamond" w:cs="cmr10"/>
        </w:rPr>
        <w:t>”,</w:t>
      </w:r>
      <w:r w:rsidRPr="008A2053">
        <w:rPr>
          <w:rFonts w:ascii="Garamond" w:hAnsi="Garamond" w:cs="cmr10"/>
        </w:rPr>
        <w:t xml:space="preserve"> </w:t>
      </w:r>
      <w:r w:rsidRPr="008A2053">
        <w:rPr>
          <w:rFonts w:ascii="Garamond" w:hAnsi="Garamond" w:cs="cmti10"/>
          <w:i/>
          <w:iCs/>
        </w:rPr>
        <w:t xml:space="preserve">American Economic Review </w:t>
      </w:r>
      <w:r w:rsidRPr="008A2053">
        <w:rPr>
          <w:rFonts w:ascii="Garamond" w:hAnsi="Garamond" w:cs="cmr10"/>
        </w:rPr>
        <w:t>79, 733-748.</w:t>
      </w:r>
    </w:p>
    <w:p w14:paraId="6B224E94" w14:textId="77777777" w:rsidR="00047838" w:rsidRDefault="00047838" w:rsidP="00047838">
      <w:pPr>
        <w:adjustRightInd w:val="0"/>
        <w:rPr>
          <w:rFonts w:ascii="Garamond" w:hAnsi="Garamond" w:cs="cmr10"/>
        </w:rPr>
      </w:pPr>
    </w:p>
    <w:p w14:paraId="1E2D7F7A" w14:textId="77777777" w:rsidR="00047838" w:rsidRPr="00941D1C" w:rsidRDefault="00E7040C" w:rsidP="00047838">
      <w:pPr>
        <w:pStyle w:val="Heading2"/>
      </w:pPr>
      <w:r>
        <w:t>3</w:t>
      </w:r>
      <w:r w:rsidR="00047838" w:rsidRPr="00941D1C">
        <w:t>. A Monetary Model with Stickiness</w:t>
      </w:r>
    </w:p>
    <w:p w14:paraId="52801A99" w14:textId="77777777" w:rsidR="00047838" w:rsidRDefault="00047838" w:rsidP="00047838">
      <w:pPr>
        <w:adjustRightInd w:val="0"/>
        <w:rPr>
          <w:rFonts w:ascii="Garamond" w:hAnsi="Garamond" w:cs="cmsy10"/>
          <w:i/>
          <w:iCs/>
        </w:rPr>
      </w:pPr>
    </w:p>
    <w:p w14:paraId="17895107" w14:textId="77777777" w:rsidR="00047838" w:rsidRPr="008A2053" w:rsidRDefault="00047838" w:rsidP="00047838">
      <w:pPr>
        <w:pStyle w:val="ListParagraph"/>
        <w:numPr>
          <w:ilvl w:val="0"/>
          <w:numId w:val="23"/>
        </w:numPr>
        <w:autoSpaceDE w:val="0"/>
        <w:autoSpaceDN w:val="0"/>
        <w:adjustRightInd w:val="0"/>
        <w:spacing w:after="0" w:line="240" w:lineRule="auto"/>
        <w:rPr>
          <w:rFonts w:ascii="Garamond" w:hAnsi="Garamond" w:cs="cmr10"/>
        </w:rPr>
      </w:pPr>
      <w:r w:rsidRPr="008A2053">
        <w:rPr>
          <w:rFonts w:ascii="Garamond" w:hAnsi="Garamond" w:cs="cmr10"/>
        </w:rPr>
        <w:t xml:space="preserve">Walsh, chapter </w:t>
      </w:r>
      <w:r>
        <w:rPr>
          <w:rFonts w:ascii="Garamond" w:hAnsi="Garamond" w:cs="cmr10"/>
        </w:rPr>
        <w:t>6</w:t>
      </w:r>
    </w:p>
    <w:p w14:paraId="09F62D2C" w14:textId="77777777" w:rsidR="00047838" w:rsidRPr="008A2053" w:rsidRDefault="00047838" w:rsidP="00047838">
      <w:pPr>
        <w:pStyle w:val="ListParagraph"/>
        <w:numPr>
          <w:ilvl w:val="0"/>
          <w:numId w:val="23"/>
        </w:numPr>
        <w:autoSpaceDE w:val="0"/>
        <w:autoSpaceDN w:val="0"/>
        <w:adjustRightInd w:val="0"/>
        <w:spacing w:after="0" w:line="240" w:lineRule="auto"/>
        <w:rPr>
          <w:rFonts w:ascii="Garamond" w:hAnsi="Garamond" w:cs="cmr10"/>
        </w:rPr>
      </w:pPr>
      <w:proofErr w:type="spellStart"/>
      <w:r w:rsidRPr="008A2053">
        <w:rPr>
          <w:rFonts w:ascii="Garamond" w:hAnsi="Garamond" w:cs="cmr10"/>
        </w:rPr>
        <w:t>Romer</w:t>
      </w:r>
      <w:proofErr w:type="spellEnd"/>
      <w:r w:rsidRPr="008A2053">
        <w:rPr>
          <w:rFonts w:ascii="Garamond" w:hAnsi="Garamond" w:cs="cmr10"/>
        </w:rPr>
        <w:t>, chapter 6</w:t>
      </w:r>
    </w:p>
    <w:p w14:paraId="442FAA3B" w14:textId="77777777" w:rsidR="00047838" w:rsidRPr="008A2053" w:rsidRDefault="00047838" w:rsidP="00047838">
      <w:pPr>
        <w:pStyle w:val="ListParagraph"/>
        <w:numPr>
          <w:ilvl w:val="0"/>
          <w:numId w:val="23"/>
        </w:numPr>
        <w:autoSpaceDE w:val="0"/>
        <w:autoSpaceDN w:val="0"/>
        <w:adjustRightInd w:val="0"/>
        <w:spacing w:after="0" w:line="240" w:lineRule="auto"/>
        <w:rPr>
          <w:rFonts w:ascii="Garamond" w:hAnsi="Garamond" w:cs="cmr10"/>
        </w:rPr>
      </w:pPr>
      <w:r w:rsidRPr="008A2053">
        <w:rPr>
          <w:rFonts w:ascii="Garamond" w:hAnsi="Garamond" w:cs="cmr10"/>
        </w:rPr>
        <w:t xml:space="preserve">Blanchard, Olivier and Stanley Fisher (1989) </w:t>
      </w:r>
      <w:r w:rsidRPr="008A2053">
        <w:rPr>
          <w:rFonts w:ascii="Garamond" w:hAnsi="Garamond" w:cs="cmti10"/>
          <w:i/>
          <w:iCs/>
        </w:rPr>
        <w:t xml:space="preserve">Lectures on Macroeconomics </w:t>
      </w:r>
      <w:r w:rsidRPr="008A2053">
        <w:rPr>
          <w:rFonts w:ascii="Garamond" w:hAnsi="Garamond" w:cs="cmr10"/>
        </w:rPr>
        <w:t>MIT Press, Cambridge MA, chapter 8.</w:t>
      </w:r>
    </w:p>
    <w:p w14:paraId="73A26A94" w14:textId="77777777" w:rsidR="00047838" w:rsidRPr="008A2053" w:rsidRDefault="00F93BA7" w:rsidP="00047838">
      <w:pPr>
        <w:pStyle w:val="ListParagraph"/>
        <w:numPr>
          <w:ilvl w:val="0"/>
          <w:numId w:val="23"/>
        </w:numPr>
        <w:autoSpaceDE w:val="0"/>
        <w:autoSpaceDN w:val="0"/>
        <w:adjustRightInd w:val="0"/>
        <w:spacing w:after="0" w:line="240" w:lineRule="auto"/>
        <w:rPr>
          <w:rFonts w:ascii="Garamond" w:hAnsi="Garamond" w:cs="cmr10"/>
        </w:rPr>
      </w:pPr>
      <w:r>
        <w:rPr>
          <w:rFonts w:ascii="Garamond" w:hAnsi="Garamond" w:cs="cmr10"/>
        </w:rPr>
        <w:t xml:space="preserve">* </w:t>
      </w:r>
      <w:r w:rsidR="00047838" w:rsidRPr="008A2053">
        <w:rPr>
          <w:rFonts w:ascii="Garamond" w:hAnsi="Garamond" w:cs="cmr10"/>
        </w:rPr>
        <w:t>Wolman, Alexander (2001) “A Primer on Optimal Monetary Policy with Staggered Price-Setting</w:t>
      </w:r>
      <w:r w:rsidR="00047838">
        <w:rPr>
          <w:rFonts w:ascii="Garamond" w:hAnsi="Garamond" w:cs="cmr10"/>
        </w:rPr>
        <w:t>”,</w:t>
      </w:r>
      <w:r w:rsidR="00047838" w:rsidRPr="008A2053">
        <w:rPr>
          <w:rFonts w:ascii="Garamond" w:hAnsi="Garamond" w:cs="cmr10"/>
        </w:rPr>
        <w:t xml:space="preserve"> Federal Reserve Bank of Richmond </w:t>
      </w:r>
      <w:r w:rsidR="00047838" w:rsidRPr="008A2053">
        <w:rPr>
          <w:rFonts w:ascii="Garamond" w:hAnsi="Garamond" w:cs="cmti10"/>
          <w:i/>
          <w:iCs/>
        </w:rPr>
        <w:t>Economic Quarterly</w:t>
      </w:r>
      <w:r w:rsidR="00047838" w:rsidRPr="008A2053">
        <w:rPr>
          <w:rFonts w:ascii="Garamond" w:hAnsi="Garamond" w:cs="cmr10"/>
        </w:rPr>
        <w:t>, 87:4, 27-52.</w:t>
      </w:r>
    </w:p>
    <w:p w14:paraId="38DFA51B" w14:textId="77777777" w:rsidR="00047838" w:rsidRDefault="00047838" w:rsidP="00047838">
      <w:pPr>
        <w:pStyle w:val="ListParagraph"/>
        <w:numPr>
          <w:ilvl w:val="0"/>
          <w:numId w:val="23"/>
        </w:numPr>
        <w:autoSpaceDE w:val="0"/>
        <w:autoSpaceDN w:val="0"/>
        <w:adjustRightInd w:val="0"/>
        <w:spacing w:after="0" w:line="240" w:lineRule="auto"/>
        <w:rPr>
          <w:rFonts w:ascii="Garamond" w:hAnsi="Garamond" w:cs="cmr10"/>
        </w:rPr>
      </w:pPr>
      <w:r w:rsidRPr="008A2053">
        <w:rPr>
          <w:rFonts w:ascii="Garamond" w:hAnsi="Garamond" w:cs="cmr10"/>
        </w:rPr>
        <w:t xml:space="preserve">Blanchard, Olivier and </w:t>
      </w:r>
      <w:proofErr w:type="spellStart"/>
      <w:r w:rsidRPr="008A2053">
        <w:rPr>
          <w:rFonts w:ascii="Garamond" w:hAnsi="Garamond" w:cs="cmr10"/>
        </w:rPr>
        <w:t>Nobuhiro</w:t>
      </w:r>
      <w:proofErr w:type="spellEnd"/>
      <w:r w:rsidRPr="008A2053">
        <w:rPr>
          <w:rFonts w:ascii="Garamond" w:hAnsi="Garamond" w:cs="cmr10"/>
        </w:rPr>
        <w:t xml:space="preserve"> </w:t>
      </w:r>
      <w:proofErr w:type="spellStart"/>
      <w:r w:rsidRPr="008A2053">
        <w:rPr>
          <w:rFonts w:ascii="Garamond" w:hAnsi="Garamond" w:cs="cmr10"/>
        </w:rPr>
        <w:t>Kiyotaki</w:t>
      </w:r>
      <w:proofErr w:type="spellEnd"/>
      <w:r w:rsidRPr="008A2053">
        <w:rPr>
          <w:rFonts w:ascii="Garamond" w:hAnsi="Garamond" w:cs="cmr10"/>
        </w:rPr>
        <w:t xml:space="preserve"> (1987) “Monopolistic Competition and the E</w:t>
      </w:r>
      <w:r>
        <w:rPr>
          <w:rFonts w:ascii="Garamond" w:hAnsi="Garamond" w:cs="cmr10"/>
        </w:rPr>
        <w:t>ff</w:t>
      </w:r>
      <w:r w:rsidRPr="008A2053">
        <w:rPr>
          <w:rFonts w:ascii="Garamond" w:hAnsi="Garamond" w:cs="cmr10"/>
        </w:rPr>
        <w:t>ects of Aggregate Demand</w:t>
      </w:r>
      <w:r>
        <w:rPr>
          <w:rFonts w:ascii="Garamond" w:hAnsi="Garamond" w:cs="cmr10"/>
        </w:rPr>
        <w:t>”,</w:t>
      </w:r>
      <w:r w:rsidRPr="008A2053">
        <w:rPr>
          <w:rFonts w:ascii="Garamond" w:hAnsi="Garamond" w:cs="cmr10"/>
        </w:rPr>
        <w:t xml:space="preserve"> </w:t>
      </w:r>
      <w:r w:rsidRPr="008A2053">
        <w:rPr>
          <w:rFonts w:ascii="Garamond" w:hAnsi="Garamond" w:cs="cmti10"/>
          <w:i/>
          <w:iCs/>
        </w:rPr>
        <w:t>American Economic Review</w:t>
      </w:r>
      <w:r w:rsidRPr="008A2053">
        <w:rPr>
          <w:rFonts w:ascii="Garamond" w:hAnsi="Garamond" w:cs="cmr10"/>
        </w:rPr>
        <w:t>, 77:4, 647-666.</w:t>
      </w:r>
    </w:p>
    <w:p w14:paraId="76CDC1AA" w14:textId="77777777" w:rsidR="00E7040C" w:rsidRPr="008A2053" w:rsidRDefault="00E7040C" w:rsidP="00047838">
      <w:pPr>
        <w:pStyle w:val="ListParagraph"/>
        <w:numPr>
          <w:ilvl w:val="0"/>
          <w:numId w:val="23"/>
        </w:numPr>
        <w:autoSpaceDE w:val="0"/>
        <w:autoSpaceDN w:val="0"/>
        <w:adjustRightInd w:val="0"/>
        <w:spacing w:after="0" w:line="240" w:lineRule="auto"/>
        <w:rPr>
          <w:rFonts w:ascii="Garamond" w:hAnsi="Garamond" w:cs="cmr10"/>
        </w:rPr>
      </w:pPr>
      <w:r>
        <w:rPr>
          <w:rFonts w:ascii="Garamond" w:hAnsi="Garamond" w:cs="cmr10"/>
        </w:rPr>
        <w:t xml:space="preserve">Yun, T. (1996), “Nominal Price Rigidity, Money Supply </w:t>
      </w:r>
      <w:proofErr w:type="spellStart"/>
      <w:r>
        <w:rPr>
          <w:rFonts w:ascii="Garamond" w:hAnsi="Garamond" w:cs="cmr10"/>
        </w:rPr>
        <w:t>Endogeneity</w:t>
      </w:r>
      <w:proofErr w:type="spellEnd"/>
      <w:r>
        <w:rPr>
          <w:rFonts w:ascii="Garamond" w:hAnsi="Garamond" w:cs="cmr10"/>
        </w:rPr>
        <w:t xml:space="preserve">, and Business Cycles”, </w:t>
      </w:r>
      <w:r>
        <w:rPr>
          <w:rFonts w:ascii="Garamond" w:hAnsi="Garamond" w:cs="cmr10"/>
          <w:i/>
        </w:rPr>
        <w:t>Journal of Monetary Economics</w:t>
      </w:r>
      <w:r>
        <w:rPr>
          <w:rFonts w:ascii="Garamond" w:hAnsi="Garamond" w:cs="cmr10"/>
        </w:rPr>
        <w:t>, 37, 345 – 370.</w:t>
      </w:r>
    </w:p>
    <w:p w14:paraId="4E8B9430" w14:textId="77777777" w:rsidR="00047838" w:rsidRDefault="00047838" w:rsidP="00047838">
      <w:pPr>
        <w:adjustRightInd w:val="0"/>
        <w:rPr>
          <w:rFonts w:ascii="Garamond" w:hAnsi="Garamond" w:cs="cmr10"/>
        </w:rPr>
      </w:pPr>
    </w:p>
    <w:p w14:paraId="5BC0D1F9" w14:textId="77777777" w:rsidR="00047838" w:rsidRPr="00941D1C" w:rsidRDefault="00E7040C" w:rsidP="00047838">
      <w:pPr>
        <w:pStyle w:val="Heading2"/>
      </w:pPr>
      <w:r>
        <w:t>4</w:t>
      </w:r>
      <w:r w:rsidR="00047838" w:rsidRPr="00941D1C">
        <w:t>. Time Inconsistency</w:t>
      </w:r>
    </w:p>
    <w:p w14:paraId="0F4423D0" w14:textId="77777777" w:rsidR="00047838" w:rsidRDefault="00047838" w:rsidP="00047838">
      <w:pPr>
        <w:adjustRightInd w:val="0"/>
        <w:rPr>
          <w:rFonts w:ascii="Garamond" w:hAnsi="Garamond" w:cs="cmsy10"/>
          <w:i/>
          <w:iCs/>
        </w:rPr>
      </w:pPr>
    </w:p>
    <w:p w14:paraId="441E9AAF" w14:textId="77777777" w:rsidR="00047838" w:rsidRPr="008A2053" w:rsidRDefault="00047838" w:rsidP="00047838">
      <w:pPr>
        <w:pStyle w:val="ListParagraph"/>
        <w:numPr>
          <w:ilvl w:val="0"/>
          <w:numId w:val="24"/>
        </w:numPr>
        <w:autoSpaceDE w:val="0"/>
        <w:autoSpaceDN w:val="0"/>
        <w:adjustRightInd w:val="0"/>
        <w:spacing w:after="0" w:line="240" w:lineRule="auto"/>
        <w:rPr>
          <w:rFonts w:ascii="Garamond" w:hAnsi="Garamond" w:cs="cmr10"/>
        </w:rPr>
      </w:pPr>
      <w:r w:rsidRPr="008A2053">
        <w:rPr>
          <w:rFonts w:ascii="Garamond" w:hAnsi="Garamond" w:cs="cmr10"/>
        </w:rPr>
        <w:t xml:space="preserve">Walsh, chapter </w:t>
      </w:r>
      <w:r>
        <w:rPr>
          <w:rFonts w:ascii="Garamond" w:hAnsi="Garamond" w:cs="cmr10"/>
        </w:rPr>
        <w:t>7</w:t>
      </w:r>
    </w:p>
    <w:p w14:paraId="65210749" w14:textId="77777777" w:rsidR="00047838" w:rsidRPr="008A2053" w:rsidRDefault="00047838" w:rsidP="00047838">
      <w:pPr>
        <w:pStyle w:val="ListParagraph"/>
        <w:numPr>
          <w:ilvl w:val="0"/>
          <w:numId w:val="24"/>
        </w:numPr>
        <w:autoSpaceDE w:val="0"/>
        <w:autoSpaceDN w:val="0"/>
        <w:adjustRightInd w:val="0"/>
        <w:spacing w:after="0" w:line="240" w:lineRule="auto"/>
        <w:rPr>
          <w:rFonts w:ascii="Garamond" w:hAnsi="Garamond" w:cs="cmr10"/>
        </w:rPr>
      </w:pPr>
      <w:proofErr w:type="spellStart"/>
      <w:r w:rsidRPr="008A2053">
        <w:rPr>
          <w:rFonts w:ascii="Garamond" w:hAnsi="Garamond" w:cs="cmr10"/>
        </w:rPr>
        <w:t>Ljungqvist</w:t>
      </w:r>
      <w:proofErr w:type="spellEnd"/>
      <w:r w:rsidRPr="008A2053">
        <w:rPr>
          <w:rFonts w:ascii="Garamond" w:hAnsi="Garamond" w:cs="cmr10"/>
        </w:rPr>
        <w:t xml:space="preserve"> and Sargent, chapter 22 and sections 24.6-24.8</w:t>
      </w:r>
    </w:p>
    <w:p w14:paraId="3F2161F2" w14:textId="77777777" w:rsidR="00047838" w:rsidRPr="008A2053" w:rsidRDefault="00047838" w:rsidP="00047838">
      <w:pPr>
        <w:pStyle w:val="ListParagraph"/>
        <w:numPr>
          <w:ilvl w:val="0"/>
          <w:numId w:val="24"/>
        </w:numPr>
        <w:autoSpaceDE w:val="0"/>
        <w:autoSpaceDN w:val="0"/>
        <w:adjustRightInd w:val="0"/>
        <w:spacing w:after="0" w:line="240" w:lineRule="auto"/>
        <w:rPr>
          <w:rFonts w:ascii="Garamond" w:hAnsi="Garamond" w:cs="cmr10"/>
        </w:rPr>
      </w:pPr>
      <w:proofErr w:type="spellStart"/>
      <w:r w:rsidRPr="008A2053">
        <w:rPr>
          <w:rFonts w:ascii="Garamond" w:hAnsi="Garamond" w:cs="cmr10"/>
        </w:rPr>
        <w:t>Romer</w:t>
      </w:r>
      <w:proofErr w:type="spellEnd"/>
      <w:r w:rsidRPr="008A2053">
        <w:rPr>
          <w:rFonts w:ascii="Garamond" w:hAnsi="Garamond" w:cs="cmr10"/>
        </w:rPr>
        <w:t>, chapter 10</w:t>
      </w:r>
    </w:p>
    <w:p w14:paraId="7EB7665D" w14:textId="77777777" w:rsidR="00047838" w:rsidRPr="008A2053" w:rsidRDefault="00F93BA7" w:rsidP="00047838">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cs="cmr10"/>
        </w:rPr>
        <w:t xml:space="preserve">* </w:t>
      </w:r>
      <w:proofErr w:type="spellStart"/>
      <w:r w:rsidR="00047838" w:rsidRPr="008A2053">
        <w:rPr>
          <w:rFonts w:ascii="Garamond" w:hAnsi="Garamond" w:cs="cmr10"/>
        </w:rPr>
        <w:t>Kydland</w:t>
      </w:r>
      <w:proofErr w:type="spellEnd"/>
      <w:r w:rsidR="00047838" w:rsidRPr="008A2053">
        <w:rPr>
          <w:rFonts w:ascii="Garamond" w:hAnsi="Garamond" w:cs="cmr10"/>
        </w:rPr>
        <w:t>, Finn and Edward Prescott (1977) “Rules Rather than Discretion: The Inconsistency of Optimal Plans</w:t>
      </w:r>
      <w:r w:rsidR="00047838">
        <w:rPr>
          <w:rFonts w:ascii="Garamond" w:hAnsi="Garamond" w:cs="cmr10"/>
        </w:rPr>
        <w:t>”,</w:t>
      </w:r>
      <w:r w:rsidR="00047838" w:rsidRPr="008A2053">
        <w:rPr>
          <w:rFonts w:ascii="Garamond" w:hAnsi="Garamond" w:cs="cmr10"/>
        </w:rPr>
        <w:t xml:space="preserve"> </w:t>
      </w:r>
      <w:r w:rsidR="00047838" w:rsidRPr="008A2053">
        <w:rPr>
          <w:rFonts w:ascii="Garamond" w:hAnsi="Garamond" w:cs="cmti10"/>
          <w:i/>
          <w:iCs/>
        </w:rPr>
        <w:t>Journal of Political Economy</w:t>
      </w:r>
      <w:r w:rsidR="00047838" w:rsidRPr="008A2053">
        <w:rPr>
          <w:rFonts w:ascii="Garamond" w:hAnsi="Garamond" w:cs="cmr10"/>
        </w:rPr>
        <w:t>, 85, 473-491.</w:t>
      </w:r>
    </w:p>
    <w:p w14:paraId="5CDEFBBD" w14:textId="77777777" w:rsidR="00047838" w:rsidRPr="008A2053" w:rsidRDefault="00F93BA7" w:rsidP="00047838">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cs="cmr10"/>
        </w:rPr>
        <w:t xml:space="preserve">* </w:t>
      </w:r>
      <w:proofErr w:type="spellStart"/>
      <w:r w:rsidR="00047838" w:rsidRPr="008A2053">
        <w:rPr>
          <w:rFonts w:ascii="Garamond" w:hAnsi="Garamond" w:cs="cmr10"/>
        </w:rPr>
        <w:t>Barro</w:t>
      </w:r>
      <w:proofErr w:type="spellEnd"/>
      <w:r w:rsidR="00047838" w:rsidRPr="008A2053">
        <w:rPr>
          <w:rFonts w:ascii="Garamond" w:hAnsi="Garamond" w:cs="cmr10"/>
        </w:rPr>
        <w:t>, Robert and David Gordon (1983) “Rules, Discretion and Reputation in a Model of Monetary Policy</w:t>
      </w:r>
      <w:r w:rsidR="00047838">
        <w:rPr>
          <w:rFonts w:ascii="Garamond" w:hAnsi="Garamond" w:cs="cmr10"/>
        </w:rPr>
        <w:t>”,</w:t>
      </w:r>
      <w:r w:rsidR="00047838" w:rsidRPr="008A2053">
        <w:rPr>
          <w:rFonts w:ascii="Garamond" w:hAnsi="Garamond" w:cs="cmr10"/>
        </w:rPr>
        <w:t xml:space="preserve"> </w:t>
      </w:r>
      <w:r w:rsidR="00047838" w:rsidRPr="008A2053">
        <w:rPr>
          <w:rFonts w:ascii="Garamond" w:hAnsi="Garamond" w:cs="cmti10"/>
          <w:i/>
          <w:iCs/>
        </w:rPr>
        <w:t>Journal of Monetary Economics</w:t>
      </w:r>
      <w:r w:rsidR="00047838" w:rsidRPr="008A2053">
        <w:rPr>
          <w:rFonts w:ascii="Garamond" w:hAnsi="Garamond" w:cs="cmr10"/>
        </w:rPr>
        <w:t>, 12, 101-121.</w:t>
      </w:r>
    </w:p>
    <w:p w14:paraId="716C6889" w14:textId="77777777" w:rsidR="00047838" w:rsidRPr="008A2053" w:rsidRDefault="00047838" w:rsidP="00047838">
      <w:pPr>
        <w:pStyle w:val="ListParagraph"/>
        <w:numPr>
          <w:ilvl w:val="0"/>
          <w:numId w:val="24"/>
        </w:numPr>
        <w:autoSpaceDE w:val="0"/>
        <w:autoSpaceDN w:val="0"/>
        <w:adjustRightInd w:val="0"/>
        <w:spacing w:after="0" w:line="240" w:lineRule="auto"/>
        <w:rPr>
          <w:rFonts w:ascii="Garamond" w:hAnsi="Garamond" w:cs="cmr10"/>
        </w:rPr>
      </w:pPr>
      <w:r w:rsidRPr="008A2053">
        <w:rPr>
          <w:rFonts w:ascii="Garamond" w:hAnsi="Garamond" w:cs="cmr10"/>
        </w:rPr>
        <w:t>Sargent, Thomas (1999) “</w:t>
      </w:r>
      <w:r w:rsidRPr="008A2053">
        <w:rPr>
          <w:rFonts w:ascii="Garamond" w:hAnsi="Garamond" w:cs="cmti10"/>
          <w:i/>
          <w:iCs/>
        </w:rPr>
        <w:t xml:space="preserve">The Conquest of American Inflation </w:t>
      </w:r>
      <w:r w:rsidRPr="008A2053">
        <w:rPr>
          <w:rFonts w:ascii="Garamond" w:hAnsi="Garamond" w:cs="cmr10"/>
        </w:rPr>
        <w:t>Princeton University Press, chapters 1-4.</w:t>
      </w:r>
    </w:p>
    <w:p w14:paraId="66F338AB" w14:textId="77777777" w:rsidR="00047838" w:rsidRPr="00047838" w:rsidRDefault="00047838" w:rsidP="00047838">
      <w:pPr>
        <w:pStyle w:val="ListParagraph"/>
        <w:numPr>
          <w:ilvl w:val="0"/>
          <w:numId w:val="24"/>
        </w:numPr>
        <w:autoSpaceDE w:val="0"/>
        <w:autoSpaceDN w:val="0"/>
        <w:adjustRightInd w:val="0"/>
        <w:spacing w:after="0" w:line="240" w:lineRule="auto"/>
        <w:rPr>
          <w:rFonts w:ascii="Garamond" w:hAnsi="Garamond" w:cs="cmti10"/>
          <w:i/>
          <w:iCs/>
        </w:rPr>
      </w:pPr>
      <w:r w:rsidRPr="008A2053">
        <w:rPr>
          <w:rFonts w:ascii="Garamond" w:hAnsi="Garamond" w:cs="cmr10"/>
        </w:rPr>
        <w:t xml:space="preserve">Ireland, Peter (1997) </w:t>
      </w:r>
      <w:r>
        <w:rPr>
          <w:rFonts w:ascii="Garamond" w:hAnsi="Garamond" w:cs="cmr10"/>
        </w:rPr>
        <w:t>“</w:t>
      </w:r>
      <w:r w:rsidRPr="008A2053">
        <w:rPr>
          <w:rFonts w:ascii="Garamond" w:hAnsi="Garamond" w:cs="cmr10"/>
        </w:rPr>
        <w:t>Sustainable Monetary Policies</w:t>
      </w:r>
      <w:r>
        <w:rPr>
          <w:rFonts w:ascii="Garamond" w:hAnsi="Garamond" w:cs="cmr10"/>
        </w:rPr>
        <w:t>”,</w:t>
      </w:r>
      <w:r w:rsidRPr="008A2053">
        <w:rPr>
          <w:rFonts w:ascii="Garamond" w:hAnsi="Garamond" w:cs="cmr10"/>
        </w:rPr>
        <w:t xml:space="preserve"> </w:t>
      </w:r>
      <w:r w:rsidRPr="008A2053">
        <w:rPr>
          <w:rFonts w:ascii="Garamond" w:hAnsi="Garamond" w:cs="cmti10"/>
          <w:i/>
          <w:iCs/>
        </w:rPr>
        <w:t>Journal of Economic Dynamics and Control</w:t>
      </w:r>
      <w:r w:rsidRPr="008A2053">
        <w:rPr>
          <w:rFonts w:ascii="Garamond" w:hAnsi="Garamond" w:cs="cmr10"/>
        </w:rPr>
        <w:t>, 22, 87-108.</w:t>
      </w:r>
    </w:p>
    <w:p w14:paraId="1BD1DD5A" w14:textId="77777777" w:rsidR="00047838" w:rsidRDefault="00047838" w:rsidP="00047838">
      <w:pPr>
        <w:adjustRightInd w:val="0"/>
        <w:rPr>
          <w:rFonts w:ascii="Garamond" w:hAnsi="Garamond" w:cs="cmti10"/>
          <w:i/>
          <w:iCs/>
        </w:rPr>
      </w:pPr>
    </w:p>
    <w:p w14:paraId="5D258861" w14:textId="77777777" w:rsidR="00047838" w:rsidRPr="00941D1C" w:rsidRDefault="00E7040C" w:rsidP="00047838">
      <w:pPr>
        <w:pStyle w:val="Heading2"/>
      </w:pPr>
      <w:r>
        <w:t>5</w:t>
      </w:r>
      <w:r w:rsidR="00047838" w:rsidRPr="00941D1C">
        <w:t xml:space="preserve">. </w:t>
      </w:r>
      <w:r w:rsidR="00047838">
        <w:t>New Keynesian Monetary Economics</w:t>
      </w:r>
    </w:p>
    <w:p w14:paraId="03EDE468" w14:textId="77777777" w:rsidR="00047838" w:rsidRDefault="00047838" w:rsidP="00047838">
      <w:pPr>
        <w:adjustRightInd w:val="0"/>
        <w:rPr>
          <w:rFonts w:ascii="Garamond" w:hAnsi="Garamond" w:cs="cmsy10"/>
          <w:i/>
          <w:iCs/>
        </w:rPr>
      </w:pPr>
    </w:p>
    <w:p w14:paraId="58602439" w14:textId="77777777" w:rsidR="00047838" w:rsidRDefault="00047838" w:rsidP="00047838">
      <w:pPr>
        <w:pStyle w:val="ListParagraph"/>
        <w:numPr>
          <w:ilvl w:val="0"/>
          <w:numId w:val="24"/>
        </w:numPr>
        <w:autoSpaceDE w:val="0"/>
        <w:autoSpaceDN w:val="0"/>
        <w:adjustRightInd w:val="0"/>
        <w:spacing w:after="0" w:line="240" w:lineRule="auto"/>
        <w:rPr>
          <w:rFonts w:ascii="Garamond" w:hAnsi="Garamond" w:cs="cmr10"/>
        </w:rPr>
      </w:pPr>
      <w:r w:rsidRPr="008A2053">
        <w:rPr>
          <w:rFonts w:ascii="Garamond" w:hAnsi="Garamond" w:cs="cmr10"/>
        </w:rPr>
        <w:t xml:space="preserve">Walsh, chapter </w:t>
      </w:r>
      <w:r>
        <w:rPr>
          <w:rFonts w:ascii="Garamond" w:hAnsi="Garamond" w:cs="cmr10"/>
        </w:rPr>
        <w:t>8</w:t>
      </w:r>
    </w:p>
    <w:p w14:paraId="7B5A929E" w14:textId="77777777" w:rsidR="006919D0" w:rsidRDefault="00F93BA7" w:rsidP="00047838">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cs="cmr10"/>
        </w:rPr>
        <w:t xml:space="preserve">* </w:t>
      </w:r>
      <w:proofErr w:type="spellStart"/>
      <w:r w:rsidR="006919D0">
        <w:rPr>
          <w:rFonts w:ascii="Garamond" w:hAnsi="Garamond" w:cs="cmr10"/>
        </w:rPr>
        <w:t>Clarida</w:t>
      </w:r>
      <w:proofErr w:type="spellEnd"/>
      <w:r w:rsidR="006919D0">
        <w:rPr>
          <w:rFonts w:ascii="Garamond" w:hAnsi="Garamond" w:cs="cmr10"/>
        </w:rPr>
        <w:t xml:space="preserve">, R., J. </w:t>
      </w:r>
      <w:proofErr w:type="spellStart"/>
      <w:r w:rsidR="006919D0">
        <w:rPr>
          <w:rFonts w:ascii="Garamond" w:hAnsi="Garamond" w:cs="cmr10"/>
        </w:rPr>
        <w:t>Gali</w:t>
      </w:r>
      <w:proofErr w:type="spellEnd"/>
      <w:r w:rsidR="006919D0">
        <w:rPr>
          <w:rFonts w:ascii="Garamond" w:hAnsi="Garamond" w:cs="cmr10"/>
        </w:rPr>
        <w:t xml:space="preserve"> and M. </w:t>
      </w:r>
      <w:proofErr w:type="spellStart"/>
      <w:r w:rsidR="006919D0">
        <w:rPr>
          <w:rFonts w:ascii="Garamond" w:hAnsi="Garamond" w:cs="cmr10"/>
        </w:rPr>
        <w:t>Gertler</w:t>
      </w:r>
      <w:proofErr w:type="spellEnd"/>
      <w:r w:rsidR="006919D0">
        <w:rPr>
          <w:rFonts w:ascii="Garamond" w:hAnsi="Garamond" w:cs="cmr10"/>
        </w:rPr>
        <w:t xml:space="preserve"> (1999), “The Science of Monetary Policy: A New Keynesian Perspective”, </w:t>
      </w:r>
      <w:r w:rsidR="006919D0">
        <w:rPr>
          <w:rFonts w:ascii="Garamond" w:hAnsi="Garamond" w:cs="cmr10"/>
          <w:i/>
        </w:rPr>
        <w:t>Journal of Economic Literature</w:t>
      </w:r>
      <w:r w:rsidR="006919D0">
        <w:rPr>
          <w:rFonts w:ascii="Garamond" w:hAnsi="Garamond" w:cs="cmr10"/>
        </w:rPr>
        <w:t>, 37, 1661 – 1707.</w:t>
      </w:r>
    </w:p>
    <w:p w14:paraId="5CB7B786" w14:textId="77777777" w:rsidR="00047838" w:rsidRDefault="007371B8" w:rsidP="00047838">
      <w:pPr>
        <w:pStyle w:val="ListParagraph"/>
        <w:numPr>
          <w:ilvl w:val="0"/>
          <w:numId w:val="24"/>
        </w:numPr>
        <w:autoSpaceDE w:val="0"/>
        <w:autoSpaceDN w:val="0"/>
        <w:adjustRightInd w:val="0"/>
        <w:spacing w:after="0" w:line="240" w:lineRule="auto"/>
        <w:rPr>
          <w:rFonts w:ascii="Garamond" w:hAnsi="Garamond" w:cs="cmr10"/>
        </w:rPr>
      </w:pPr>
      <w:proofErr w:type="spellStart"/>
      <w:r>
        <w:rPr>
          <w:rFonts w:ascii="Garamond" w:hAnsi="Garamond" w:cs="cmr10"/>
        </w:rPr>
        <w:t>Canzoneri</w:t>
      </w:r>
      <w:proofErr w:type="spellEnd"/>
      <w:r>
        <w:rPr>
          <w:rFonts w:ascii="Garamond" w:hAnsi="Garamond" w:cs="cmr10"/>
        </w:rPr>
        <w:t xml:space="preserve">, M. B., R. E. Cumby and B. T. </w:t>
      </w:r>
      <w:proofErr w:type="spellStart"/>
      <w:r>
        <w:rPr>
          <w:rFonts w:ascii="Garamond" w:hAnsi="Garamond" w:cs="cmr10"/>
        </w:rPr>
        <w:t>Diba</w:t>
      </w:r>
      <w:proofErr w:type="spellEnd"/>
      <w:r>
        <w:rPr>
          <w:rFonts w:ascii="Garamond" w:hAnsi="Garamond" w:cs="cmr10"/>
        </w:rPr>
        <w:t xml:space="preserve"> (2007), “Euler Equations Rates and Money Market Rates: A Challenge for Monetary Policy Models”, </w:t>
      </w:r>
      <w:r>
        <w:rPr>
          <w:rFonts w:ascii="Garamond" w:hAnsi="Garamond" w:cs="cmr10"/>
          <w:i/>
        </w:rPr>
        <w:t>Journal of Monetary Economics</w:t>
      </w:r>
      <w:r>
        <w:rPr>
          <w:rFonts w:ascii="Garamond" w:hAnsi="Garamond" w:cs="cmr10"/>
        </w:rPr>
        <w:t>, 54(7), 1863 – 1881.</w:t>
      </w:r>
    </w:p>
    <w:p w14:paraId="0F0880E6" w14:textId="77777777" w:rsidR="007371B8" w:rsidRDefault="006919D0" w:rsidP="00047838">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cs="cmr10"/>
        </w:rPr>
        <w:t xml:space="preserve">Ahmad, Y. S. (2005), “Money Market Rates and Implied CCAPM Rates: Some International Evidence”, </w:t>
      </w:r>
      <w:r w:rsidR="00E7040C">
        <w:rPr>
          <w:rFonts w:ascii="Garamond" w:hAnsi="Garamond" w:cs="cmr10"/>
          <w:i/>
        </w:rPr>
        <w:t xml:space="preserve"> Quarterly Review of Economics and Finance</w:t>
      </w:r>
      <w:r w:rsidR="00E7040C">
        <w:rPr>
          <w:rFonts w:ascii="Garamond" w:hAnsi="Garamond" w:cs="cmr10"/>
        </w:rPr>
        <w:t>, 45, 699 – 729.</w:t>
      </w:r>
    </w:p>
    <w:p w14:paraId="5445BCA3" w14:textId="77777777" w:rsidR="00E7040C" w:rsidRPr="00E7040C" w:rsidRDefault="00F93BA7" w:rsidP="00047838">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rPr>
        <w:t xml:space="preserve">* </w:t>
      </w:r>
      <w:proofErr w:type="spellStart"/>
      <w:r w:rsidR="00E7040C" w:rsidRPr="00E7040C">
        <w:rPr>
          <w:rFonts w:ascii="Garamond" w:hAnsi="Garamond"/>
        </w:rPr>
        <w:t>Erceg</w:t>
      </w:r>
      <w:proofErr w:type="spellEnd"/>
      <w:r w:rsidR="00E7040C" w:rsidRPr="00E7040C">
        <w:rPr>
          <w:rFonts w:ascii="Garamond" w:hAnsi="Garamond"/>
        </w:rPr>
        <w:t xml:space="preserve">, C., D. </w:t>
      </w:r>
      <w:r w:rsidR="00E7040C">
        <w:rPr>
          <w:rFonts w:ascii="Garamond" w:hAnsi="Garamond"/>
        </w:rPr>
        <w:t>Henderson and A. Levin (</w:t>
      </w:r>
      <w:r w:rsidR="00E7040C" w:rsidRPr="00E7040C">
        <w:rPr>
          <w:rFonts w:ascii="Garamond" w:hAnsi="Garamond"/>
        </w:rPr>
        <w:t>2000</w:t>
      </w:r>
      <w:r w:rsidR="00E7040C">
        <w:rPr>
          <w:rFonts w:ascii="Garamond" w:hAnsi="Garamond"/>
        </w:rPr>
        <w:t>)</w:t>
      </w:r>
      <w:r w:rsidR="00E7040C" w:rsidRPr="00E7040C">
        <w:rPr>
          <w:rFonts w:ascii="Garamond" w:hAnsi="Garamond"/>
        </w:rPr>
        <w:t xml:space="preserve">, “Optimal Monetary Policy with Staggered Wage and Price Contracts”, </w:t>
      </w:r>
      <w:r w:rsidR="00E7040C" w:rsidRPr="00E7040C">
        <w:rPr>
          <w:rStyle w:val="Emphasis"/>
          <w:rFonts w:ascii="Garamond" w:hAnsi="Garamond"/>
        </w:rPr>
        <w:t xml:space="preserve">Journal of Monetary Economics, </w:t>
      </w:r>
      <w:r w:rsidR="00E7040C" w:rsidRPr="00E7040C">
        <w:rPr>
          <w:rFonts w:ascii="Garamond" w:hAnsi="Garamond"/>
        </w:rPr>
        <w:t>46, pp. 281 - 313</w:t>
      </w:r>
    </w:p>
    <w:p w14:paraId="1262A531" w14:textId="77777777" w:rsidR="00047838" w:rsidRDefault="00047838" w:rsidP="00047838">
      <w:pPr>
        <w:adjustRightInd w:val="0"/>
        <w:rPr>
          <w:rFonts w:ascii="Garamond" w:hAnsi="Garamond" w:cs="cmr10"/>
        </w:rPr>
      </w:pPr>
    </w:p>
    <w:p w14:paraId="6D67F275" w14:textId="77777777" w:rsidR="00047838" w:rsidRPr="00941D1C" w:rsidRDefault="00E7040C" w:rsidP="00047838">
      <w:pPr>
        <w:pStyle w:val="Heading2"/>
      </w:pPr>
      <w:r>
        <w:t>6</w:t>
      </w:r>
      <w:r w:rsidR="00047838" w:rsidRPr="00941D1C">
        <w:t xml:space="preserve">. </w:t>
      </w:r>
      <w:r w:rsidR="00047838">
        <w:t>Inf</w:t>
      </w:r>
      <w:r w:rsidR="007371B8">
        <w:t>lation and Inflation Persistence</w:t>
      </w:r>
    </w:p>
    <w:p w14:paraId="47CD7268" w14:textId="77777777" w:rsidR="00047838" w:rsidRDefault="00047838" w:rsidP="00047838">
      <w:pPr>
        <w:adjustRightInd w:val="0"/>
        <w:rPr>
          <w:rFonts w:ascii="Garamond" w:hAnsi="Garamond" w:cs="cmsy10"/>
          <w:i/>
          <w:iCs/>
        </w:rPr>
      </w:pPr>
    </w:p>
    <w:p w14:paraId="2FAADC05" w14:textId="77777777" w:rsidR="00E7040C" w:rsidRPr="00E7040C" w:rsidRDefault="00E7040C" w:rsidP="00047838">
      <w:pPr>
        <w:pStyle w:val="ListParagraph"/>
        <w:numPr>
          <w:ilvl w:val="0"/>
          <w:numId w:val="24"/>
        </w:numPr>
        <w:autoSpaceDE w:val="0"/>
        <w:autoSpaceDN w:val="0"/>
        <w:adjustRightInd w:val="0"/>
        <w:spacing w:after="0" w:line="240" w:lineRule="auto"/>
        <w:rPr>
          <w:rFonts w:ascii="Garamond" w:hAnsi="Garamond" w:cs="cmti10"/>
          <w:i/>
          <w:iCs/>
        </w:rPr>
      </w:pPr>
      <w:r>
        <w:rPr>
          <w:rFonts w:ascii="Garamond" w:hAnsi="Garamond" w:cs="cmti10"/>
          <w:iCs/>
        </w:rPr>
        <w:t>Walsh Chapter 4</w:t>
      </w:r>
    </w:p>
    <w:p w14:paraId="48C7764B" w14:textId="77777777" w:rsidR="00E7040C" w:rsidRPr="00F93BA7" w:rsidRDefault="00E7040C" w:rsidP="00F93BA7">
      <w:pPr>
        <w:pStyle w:val="ListParagraph"/>
        <w:numPr>
          <w:ilvl w:val="0"/>
          <w:numId w:val="24"/>
        </w:numPr>
        <w:autoSpaceDE w:val="0"/>
        <w:autoSpaceDN w:val="0"/>
        <w:adjustRightInd w:val="0"/>
        <w:spacing w:after="0" w:line="240" w:lineRule="auto"/>
        <w:rPr>
          <w:rFonts w:ascii="Garamond" w:hAnsi="Garamond" w:cs="cmr10"/>
        </w:rPr>
      </w:pPr>
      <w:proofErr w:type="spellStart"/>
      <w:r w:rsidRPr="008A2053">
        <w:rPr>
          <w:rFonts w:ascii="Garamond" w:hAnsi="Garamond" w:cs="cmr10"/>
        </w:rPr>
        <w:t>Ljungqvist</w:t>
      </w:r>
      <w:proofErr w:type="spellEnd"/>
      <w:r w:rsidRPr="008A2053">
        <w:rPr>
          <w:rFonts w:ascii="Garamond" w:hAnsi="Garamond" w:cs="cmr10"/>
        </w:rPr>
        <w:t>-Sargent, chapter 24</w:t>
      </w:r>
    </w:p>
    <w:p w14:paraId="27120A37" w14:textId="77777777" w:rsidR="007371B8" w:rsidRPr="007371B8" w:rsidRDefault="00F93BA7" w:rsidP="00047838">
      <w:pPr>
        <w:pStyle w:val="ListParagraph"/>
        <w:numPr>
          <w:ilvl w:val="0"/>
          <w:numId w:val="24"/>
        </w:numPr>
        <w:autoSpaceDE w:val="0"/>
        <w:autoSpaceDN w:val="0"/>
        <w:adjustRightInd w:val="0"/>
        <w:spacing w:after="0" w:line="240" w:lineRule="auto"/>
        <w:rPr>
          <w:rFonts w:ascii="Garamond" w:hAnsi="Garamond" w:cs="cmti10"/>
          <w:i/>
          <w:iCs/>
        </w:rPr>
      </w:pPr>
      <w:r>
        <w:rPr>
          <w:rFonts w:ascii="Garamond" w:hAnsi="Garamond" w:cs="cmti10"/>
          <w:iCs/>
        </w:rPr>
        <w:t xml:space="preserve">* </w:t>
      </w:r>
      <w:r w:rsidR="007371B8">
        <w:rPr>
          <w:rFonts w:ascii="Garamond" w:hAnsi="Garamond" w:cs="cmti10"/>
          <w:iCs/>
        </w:rPr>
        <w:t xml:space="preserve">Bernanke, B. S., and F. </w:t>
      </w:r>
      <w:proofErr w:type="spellStart"/>
      <w:r w:rsidR="007371B8">
        <w:rPr>
          <w:rFonts w:ascii="Garamond" w:hAnsi="Garamond" w:cs="cmti10"/>
          <w:iCs/>
        </w:rPr>
        <w:t>Mishkin</w:t>
      </w:r>
      <w:proofErr w:type="spellEnd"/>
      <w:r w:rsidR="007371B8">
        <w:rPr>
          <w:rFonts w:ascii="Garamond" w:hAnsi="Garamond" w:cs="cmti10"/>
          <w:iCs/>
        </w:rPr>
        <w:t xml:space="preserve"> (1997). “Inflation Targeting: A New Framework for Monetary  Policy?”, </w:t>
      </w:r>
      <w:r w:rsidR="007371B8">
        <w:rPr>
          <w:rFonts w:ascii="Garamond" w:hAnsi="Garamond" w:cs="cmti10"/>
          <w:i/>
          <w:iCs/>
        </w:rPr>
        <w:t>Journal of Economic Perspectives</w:t>
      </w:r>
      <w:r w:rsidR="007371B8">
        <w:rPr>
          <w:rFonts w:ascii="Garamond" w:hAnsi="Garamond" w:cs="cmti10"/>
          <w:iCs/>
        </w:rPr>
        <w:t>, 11: 97 – 116.</w:t>
      </w:r>
    </w:p>
    <w:p w14:paraId="7A1EBA31" w14:textId="77777777" w:rsidR="007371B8" w:rsidRPr="007371B8" w:rsidRDefault="007371B8" w:rsidP="00047838">
      <w:pPr>
        <w:pStyle w:val="ListParagraph"/>
        <w:numPr>
          <w:ilvl w:val="0"/>
          <w:numId w:val="24"/>
        </w:numPr>
        <w:autoSpaceDE w:val="0"/>
        <w:autoSpaceDN w:val="0"/>
        <w:adjustRightInd w:val="0"/>
        <w:spacing w:after="0" w:line="240" w:lineRule="auto"/>
        <w:rPr>
          <w:rFonts w:ascii="Garamond" w:hAnsi="Garamond" w:cs="cmti10"/>
          <w:i/>
          <w:iCs/>
        </w:rPr>
      </w:pPr>
      <w:r>
        <w:rPr>
          <w:rFonts w:ascii="Garamond" w:hAnsi="Garamond" w:cs="cmti10"/>
          <w:iCs/>
        </w:rPr>
        <w:t xml:space="preserve">Bernanke, B. S. and M. Woodford (1997). “Inflation Forecasts and Monetary Policy”, </w:t>
      </w:r>
      <w:r>
        <w:rPr>
          <w:rFonts w:ascii="Garamond" w:hAnsi="Garamond" w:cs="cmti10"/>
          <w:i/>
          <w:iCs/>
        </w:rPr>
        <w:t>Journal of Money Credit and Banking</w:t>
      </w:r>
      <w:r>
        <w:rPr>
          <w:rFonts w:ascii="Garamond" w:hAnsi="Garamond" w:cs="cmti10"/>
          <w:iCs/>
        </w:rPr>
        <w:t>, 29(4), 653 – 684.</w:t>
      </w:r>
    </w:p>
    <w:p w14:paraId="07D9DE51" w14:textId="77777777" w:rsidR="00047838" w:rsidRPr="00E7040C" w:rsidRDefault="00F93BA7" w:rsidP="00047838">
      <w:pPr>
        <w:pStyle w:val="ListParagraph"/>
        <w:numPr>
          <w:ilvl w:val="0"/>
          <w:numId w:val="24"/>
        </w:numPr>
        <w:autoSpaceDE w:val="0"/>
        <w:autoSpaceDN w:val="0"/>
        <w:adjustRightInd w:val="0"/>
        <w:spacing w:after="0" w:line="240" w:lineRule="auto"/>
        <w:rPr>
          <w:rFonts w:ascii="Garamond" w:hAnsi="Garamond" w:cs="cmti10"/>
          <w:i/>
          <w:iCs/>
        </w:rPr>
      </w:pPr>
      <w:r>
        <w:rPr>
          <w:rFonts w:ascii="Garamond" w:hAnsi="Garamond" w:cs="cmr10"/>
        </w:rPr>
        <w:lastRenderedPageBreak/>
        <w:t xml:space="preserve">* </w:t>
      </w:r>
      <w:r w:rsidR="00047838">
        <w:rPr>
          <w:rFonts w:ascii="Garamond" w:hAnsi="Garamond" w:cs="cmr10"/>
        </w:rPr>
        <w:t>Fuhrer</w:t>
      </w:r>
      <w:r w:rsidR="007371B8">
        <w:rPr>
          <w:rFonts w:ascii="Garamond" w:hAnsi="Garamond" w:cs="cmr10"/>
        </w:rPr>
        <w:t xml:space="preserve">, J. C. and G. R. Moore (1995) “Inflation Persistence”, </w:t>
      </w:r>
      <w:r w:rsidR="007371B8">
        <w:rPr>
          <w:rFonts w:ascii="Garamond" w:hAnsi="Garamond" w:cs="cmr10"/>
          <w:i/>
        </w:rPr>
        <w:t>Quarterly Journal of Economics</w:t>
      </w:r>
      <w:r w:rsidR="007371B8">
        <w:rPr>
          <w:rFonts w:ascii="Garamond" w:hAnsi="Garamond" w:cs="cmr10"/>
        </w:rPr>
        <w:t>, 110(1), 127 – 159.</w:t>
      </w:r>
    </w:p>
    <w:p w14:paraId="4C328E49" w14:textId="77777777" w:rsidR="00E7040C" w:rsidRPr="006919D0" w:rsidRDefault="00E7040C" w:rsidP="00047838">
      <w:pPr>
        <w:pStyle w:val="ListParagraph"/>
        <w:numPr>
          <w:ilvl w:val="0"/>
          <w:numId w:val="24"/>
        </w:numPr>
        <w:autoSpaceDE w:val="0"/>
        <w:autoSpaceDN w:val="0"/>
        <w:adjustRightInd w:val="0"/>
        <w:spacing w:after="0" w:line="240" w:lineRule="auto"/>
        <w:rPr>
          <w:rFonts w:ascii="Garamond" w:hAnsi="Garamond" w:cs="cmti10"/>
          <w:i/>
          <w:iCs/>
        </w:rPr>
      </w:pPr>
      <w:proofErr w:type="spellStart"/>
      <w:r>
        <w:rPr>
          <w:rFonts w:ascii="Garamond" w:hAnsi="Garamond" w:cs="cmr10"/>
        </w:rPr>
        <w:t>Gali</w:t>
      </w:r>
      <w:proofErr w:type="spellEnd"/>
      <w:r>
        <w:rPr>
          <w:rFonts w:ascii="Garamond" w:hAnsi="Garamond" w:cs="cmr10"/>
        </w:rPr>
        <w:t xml:space="preserve">, J. and M. </w:t>
      </w:r>
      <w:proofErr w:type="spellStart"/>
      <w:r>
        <w:rPr>
          <w:rFonts w:ascii="Garamond" w:hAnsi="Garamond" w:cs="cmr10"/>
        </w:rPr>
        <w:t>Gertler</w:t>
      </w:r>
      <w:proofErr w:type="spellEnd"/>
      <w:r>
        <w:rPr>
          <w:rFonts w:ascii="Garamond" w:hAnsi="Garamond" w:cs="cmr10"/>
        </w:rPr>
        <w:t xml:space="preserve"> (1999), “Inflation Dynamics: A Structural Econometric Analysis”, </w:t>
      </w:r>
      <w:r>
        <w:rPr>
          <w:rFonts w:ascii="Garamond" w:hAnsi="Garamond" w:cs="cmr10"/>
          <w:i/>
        </w:rPr>
        <w:t>Journal of Monetary Economics</w:t>
      </w:r>
      <w:r>
        <w:rPr>
          <w:rFonts w:ascii="Garamond" w:hAnsi="Garamond" w:cs="cmr10"/>
        </w:rPr>
        <w:t>, 44, 195 – 222.</w:t>
      </w:r>
    </w:p>
    <w:p w14:paraId="4A895D96" w14:textId="77777777" w:rsidR="006919D0" w:rsidRPr="007371B8" w:rsidRDefault="00F93BA7" w:rsidP="00047838">
      <w:pPr>
        <w:pStyle w:val="ListParagraph"/>
        <w:numPr>
          <w:ilvl w:val="0"/>
          <w:numId w:val="24"/>
        </w:numPr>
        <w:autoSpaceDE w:val="0"/>
        <w:autoSpaceDN w:val="0"/>
        <w:adjustRightInd w:val="0"/>
        <w:spacing w:after="0" w:line="240" w:lineRule="auto"/>
        <w:rPr>
          <w:rFonts w:ascii="Garamond" w:hAnsi="Garamond" w:cs="cmti10"/>
          <w:i/>
          <w:iCs/>
        </w:rPr>
      </w:pPr>
      <w:r>
        <w:rPr>
          <w:rFonts w:ascii="Garamond" w:hAnsi="Garamond" w:cs="cmr10"/>
        </w:rPr>
        <w:t xml:space="preserve">* </w:t>
      </w:r>
      <w:proofErr w:type="spellStart"/>
      <w:r w:rsidR="006919D0">
        <w:rPr>
          <w:rFonts w:ascii="Garamond" w:hAnsi="Garamond" w:cs="cmr10"/>
        </w:rPr>
        <w:t>Steinsson</w:t>
      </w:r>
      <w:proofErr w:type="spellEnd"/>
      <w:r w:rsidR="006919D0">
        <w:rPr>
          <w:rFonts w:ascii="Garamond" w:hAnsi="Garamond" w:cs="cmr10"/>
        </w:rPr>
        <w:t xml:space="preserve">, J. (2003), “Optimal Monetary Policy in an Economy with Inflation Persistence”, </w:t>
      </w:r>
      <w:r w:rsidR="006919D0">
        <w:rPr>
          <w:rFonts w:ascii="Garamond" w:hAnsi="Garamond" w:cs="cmr10"/>
          <w:i/>
        </w:rPr>
        <w:t>Journal of Monetary Economics</w:t>
      </w:r>
      <w:r w:rsidR="006919D0">
        <w:rPr>
          <w:rFonts w:ascii="Garamond" w:hAnsi="Garamond" w:cs="cmr10"/>
        </w:rPr>
        <w:t>, 50, 1425 – 1456.</w:t>
      </w:r>
    </w:p>
    <w:p w14:paraId="12D81FE2" w14:textId="77777777" w:rsidR="006919D0" w:rsidRDefault="006919D0" w:rsidP="006919D0">
      <w:pPr>
        <w:pStyle w:val="ListParagraph"/>
        <w:numPr>
          <w:ilvl w:val="0"/>
          <w:numId w:val="24"/>
        </w:numPr>
        <w:rPr>
          <w:rFonts w:ascii="Garamond" w:hAnsi="Garamond"/>
        </w:rPr>
      </w:pPr>
      <w:proofErr w:type="spellStart"/>
      <w:r w:rsidRPr="006919D0">
        <w:rPr>
          <w:rFonts w:ascii="Garamond" w:hAnsi="Garamond"/>
        </w:rPr>
        <w:t>Benati</w:t>
      </w:r>
      <w:proofErr w:type="spellEnd"/>
      <w:r w:rsidRPr="006919D0">
        <w:rPr>
          <w:rFonts w:ascii="Garamond" w:hAnsi="Garamond"/>
        </w:rPr>
        <w:t xml:space="preserve">, Luca. "Investigating inflation persistence across monetary regimes." </w:t>
      </w:r>
      <w:r w:rsidRPr="006919D0">
        <w:rPr>
          <w:rFonts w:ascii="Garamond" w:hAnsi="Garamond"/>
          <w:i/>
          <w:iCs/>
        </w:rPr>
        <w:t>The Quarterly Journal of Economics</w:t>
      </w:r>
      <w:r w:rsidRPr="006919D0">
        <w:rPr>
          <w:rFonts w:ascii="Garamond" w:hAnsi="Garamond"/>
        </w:rPr>
        <w:t xml:space="preserve"> 123.3 (2008): 1005-1060.</w:t>
      </w:r>
    </w:p>
    <w:p w14:paraId="084BD328" w14:textId="77777777" w:rsidR="006919D0" w:rsidRDefault="006919D0" w:rsidP="006919D0">
      <w:pPr>
        <w:pStyle w:val="ListParagraph"/>
        <w:numPr>
          <w:ilvl w:val="0"/>
          <w:numId w:val="24"/>
        </w:numPr>
        <w:rPr>
          <w:rFonts w:ascii="Garamond" w:hAnsi="Garamond"/>
        </w:rPr>
      </w:pPr>
      <w:proofErr w:type="spellStart"/>
      <w:r>
        <w:rPr>
          <w:rFonts w:ascii="Garamond" w:hAnsi="Garamond"/>
        </w:rPr>
        <w:t>Nobay</w:t>
      </w:r>
      <w:proofErr w:type="spellEnd"/>
      <w:r>
        <w:rPr>
          <w:rFonts w:ascii="Garamond" w:hAnsi="Garamond"/>
        </w:rPr>
        <w:t xml:space="preserve">, B., I. </w:t>
      </w:r>
      <w:proofErr w:type="spellStart"/>
      <w:r>
        <w:rPr>
          <w:rFonts w:ascii="Garamond" w:hAnsi="Garamond"/>
        </w:rPr>
        <w:t>Paya</w:t>
      </w:r>
      <w:proofErr w:type="spellEnd"/>
      <w:r>
        <w:rPr>
          <w:rFonts w:ascii="Garamond" w:hAnsi="Garamond"/>
        </w:rPr>
        <w:t xml:space="preserve"> and D. Peel (2010), “Inflation Dynamics in the U.S.: Global but Not Local Mean Reversion”, </w:t>
      </w:r>
      <w:r>
        <w:rPr>
          <w:rFonts w:ascii="Garamond" w:hAnsi="Garamond"/>
          <w:i/>
        </w:rPr>
        <w:t>Journal of Money Credit and Banking</w:t>
      </w:r>
      <w:r>
        <w:rPr>
          <w:rFonts w:ascii="Garamond" w:hAnsi="Garamond"/>
        </w:rPr>
        <w:t>, 42(1), 135 – 150.</w:t>
      </w:r>
    </w:p>
    <w:p w14:paraId="5FF065E5" w14:textId="77777777" w:rsidR="00E7040C" w:rsidRPr="008A2053" w:rsidRDefault="00E7040C" w:rsidP="00E7040C">
      <w:pPr>
        <w:pStyle w:val="ListParagraph"/>
        <w:numPr>
          <w:ilvl w:val="0"/>
          <w:numId w:val="24"/>
        </w:numPr>
        <w:autoSpaceDE w:val="0"/>
        <w:autoSpaceDN w:val="0"/>
        <w:adjustRightInd w:val="0"/>
        <w:spacing w:after="0" w:line="240" w:lineRule="auto"/>
        <w:rPr>
          <w:rFonts w:ascii="Garamond" w:hAnsi="Garamond" w:cs="cmr10"/>
        </w:rPr>
      </w:pPr>
      <w:proofErr w:type="spellStart"/>
      <w:r w:rsidRPr="008A2053">
        <w:rPr>
          <w:rFonts w:ascii="Garamond" w:hAnsi="Garamond" w:cs="cmr10"/>
        </w:rPr>
        <w:t>Christiano</w:t>
      </w:r>
      <w:proofErr w:type="spellEnd"/>
      <w:r w:rsidRPr="008A2053">
        <w:rPr>
          <w:rFonts w:ascii="Garamond" w:hAnsi="Garamond" w:cs="cmr10"/>
        </w:rPr>
        <w:t>, Lawrence and Terry Fitzgerald (2000) “Understanding the Fiscal Theory of the Price Level</w:t>
      </w:r>
      <w:r>
        <w:rPr>
          <w:rFonts w:ascii="Garamond" w:hAnsi="Garamond" w:cs="cmr10"/>
        </w:rPr>
        <w:t>”,</w:t>
      </w:r>
      <w:r w:rsidRPr="008A2053">
        <w:rPr>
          <w:rFonts w:ascii="Garamond" w:hAnsi="Garamond" w:cs="cmr10"/>
        </w:rPr>
        <w:t xml:space="preserve"> Federal Reserve Bank of Cleveland </w:t>
      </w:r>
      <w:r w:rsidRPr="008A2053">
        <w:rPr>
          <w:rFonts w:ascii="Garamond" w:hAnsi="Garamond" w:cs="cmti10"/>
          <w:i/>
          <w:iCs/>
        </w:rPr>
        <w:t>Economic Review</w:t>
      </w:r>
      <w:r w:rsidRPr="008A2053">
        <w:rPr>
          <w:rFonts w:ascii="Garamond" w:hAnsi="Garamond" w:cs="cmr10"/>
        </w:rPr>
        <w:t>, 36:2.</w:t>
      </w:r>
    </w:p>
    <w:p w14:paraId="2481DD28" w14:textId="77777777" w:rsidR="00E7040C" w:rsidRPr="008A2053" w:rsidRDefault="00F93BA7" w:rsidP="00E7040C">
      <w:pPr>
        <w:pStyle w:val="ListParagraph"/>
        <w:numPr>
          <w:ilvl w:val="0"/>
          <w:numId w:val="24"/>
        </w:numPr>
        <w:autoSpaceDE w:val="0"/>
        <w:autoSpaceDN w:val="0"/>
        <w:adjustRightInd w:val="0"/>
        <w:spacing w:after="0" w:line="240" w:lineRule="auto"/>
        <w:rPr>
          <w:rFonts w:ascii="Garamond" w:hAnsi="Garamond" w:cs="cmr10"/>
        </w:rPr>
      </w:pPr>
      <w:r>
        <w:rPr>
          <w:rFonts w:ascii="Garamond" w:hAnsi="Garamond" w:cs="cmr10"/>
        </w:rPr>
        <w:t xml:space="preserve">* </w:t>
      </w:r>
      <w:r w:rsidR="00E7040C" w:rsidRPr="008A2053">
        <w:rPr>
          <w:rFonts w:ascii="Garamond" w:hAnsi="Garamond" w:cs="cmr10"/>
        </w:rPr>
        <w:t xml:space="preserve">Sargent, Thomas and Neil Wallace (1981) “Some Unpleasant Monetarist Arithmetic”, Federal Reserve Bank of Minneapolis </w:t>
      </w:r>
      <w:r w:rsidR="00E7040C" w:rsidRPr="008A2053">
        <w:rPr>
          <w:rFonts w:ascii="Garamond" w:hAnsi="Garamond" w:cs="cmti10"/>
          <w:i/>
          <w:iCs/>
        </w:rPr>
        <w:t>Quarterly Review</w:t>
      </w:r>
      <w:r w:rsidR="00E7040C" w:rsidRPr="008A2053">
        <w:rPr>
          <w:rFonts w:ascii="Garamond" w:hAnsi="Garamond" w:cs="cmr10"/>
        </w:rPr>
        <w:t>, Fall, 1-17.</w:t>
      </w:r>
    </w:p>
    <w:p w14:paraId="250E0EA4" w14:textId="77777777" w:rsidR="00E7040C" w:rsidRPr="008A2053" w:rsidRDefault="00E7040C" w:rsidP="00E7040C">
      <w:pPr>
        <w:pStyle w:val="ListParagraph"/>
        <w:numPr>
          <w:ilvl w:val="0"/>
          <w:numId w:val="24"/>
        </w:numPr>
        <w:autoSpaceDE w:val="0"/>
        <w:autoSpaceDN w:val="0"/>
        <w:adjustRightInd w:val="0"/>
        <w:spacing w:after="0" w:line="240" w:lineRule="auto"/>
        <w:rPr>
          <w:rFonts w:ascii="Garamond" w:hAnsi="Garamond" w:cs="cmr10"/>
        </w:rPr>
      </w:pPr>
      <w:r w:rsidRPr="008A2053">
        <w:rPr>
          <w:rFonts w:ascii="Garamond" w:hAnsi="Garamond" w:cs="cmr10"/>
        </w:rPr>
        <w:t xml:space="preserve">Sargent, Thomas (1986) “The Ends of Four Big Hyperinflations" in </w:t>
      </w:r>
      <w:r w:rsidRPr="008A2053">
        <w:rPr>
          <w:rFonts w:ascii="Garamond" w:hAnsi="Garamond" w:cs="cmti10"/>
          <w:i/>
          <w:iCs/>
        </w:rPr>
        <w:t>Rational Expectations and In</w:t>
      </w:r>
      <w:r>
        <w:rPr>
          <w:rFonts w:ascii="Garamond" w:hAnsi="Garamond" w:cs="cmti10"/>
          <w:i/>
          <w:iCs/>
        </w:rPr>
        <w:t>fl</w:t>
      </w:r>
      <w:r w:rsidRPr="008A2053">
        <w:rPr>
          <w:rFonts w:ascii="Garamond" w:hAnsi="Garamond" w:cs="cmti10"/>
          <w:i/>
          <w:iCs/>
        </w:rPr>
        <w:t>ation</w:t>
      </w:r>
      <w:r w:rsidRPr="008A2053">
        <w:rPr>
          <w:rFonts w:ascii="Garamond" w:hAnsi="Garamond" w:cs="cmr10"/>
        </w:rPr>
        <w:t>. New York: Harper and Row.</w:t>
      </w:r>
    </w:p>
    <w:p w14:paraId="27546B84" w14:textId="77777777" w:rsidR="00E7040C" w:rsidRDefault="00E7040C" w:rsidP="00E7040C">
      <w:pPr>
        <w:pStyle w:val="ListParagraph"/>
        <w:numPr>
          <w:ilvl w:val="0"/>
          <w:numId w:val="24"/>
        </w:numPr>
        <w:autoSpaceDE w:val="0"/>
        <w:autoSpaceDN w:val="0"/>
        <w:adjustRightInd w:val="0"/>
        <w:spacing w:after="0" w:line="240" w:lineRule="auto"/>
        <w:rPr>
          <w:rFonts w:ascii="Garamond" w:hAnsi="Garamond" w:cs="cmr10"/>
        </w:rPr>
      </w:pPr>
      <w:r w:rsidRPr="008A2053">
        <w:rPr>
          <w:rFonts w:ascii="Garamond" w:hAnsi="Garamond" w:cs="cmr10"/>
        </w:rPr>
        <w:t xml:space="preserve">Friedman, Milton (1959) </w:t>
      </w:r>
      <w:r w:rsidRPr="008A2053">
        <w:rPr>
          <w:rFonts w:ascii="Garamond" w:hAnsi="Garamond" w:cs="cmti10"/>
          <w:i/>
          <w:iCs/>
        </w:rPr>
        <w:t xml:space="preserve">A Program for Monetary Stability </w:t>
      </w:r>
      <w:r w:rsidRPr="008A2053">
        <w:rPr>
          <w:rFonts w:ascii="Garamond" w:hAnsi="Garamond" w:cs="cmr10"/>
        </w:rPr>
        <w:t>New York.</w:t>
      </w:r>
    </w:p>
    <w:p w14:paraId="6CAD7ACC" w14:textId="77777777" w:rsidR="00E7040C" w:rsidRPr="008A2053" w:rsidRDefault="00E7040C" w:rsidP="00E7040C">
      <w:pPr>
        <w:pStyle w:val="ListParagraph"/>
        <w:numPr>
          <w:ilvl w:val="0"/>
          <w:numId w:val="24"/>
        </w:numPr>
        <w:autoSpaceDE w:val="0"/>
        <w:autoSpaceDN w:val="0"/>
        <w:adjustRightInd w:val="0"/>
        <w:spacing w:after="0" w:line="240" w:lineRule="auto"/>
        <w:rPr>
          <w:rFonts w:ascii="Garamond" w:hAnsi="Garamond" w:cs="cmr10"/>
        </w:rPr>
      </w:pPr>
      <w:proofErr w:type="spellStart"/>
      <w:r>
        <w:rPr>
          <w:rFonts w:ascii="Garamond" w:hAnsi="Garamond" w:cs="cmr10"/>
        </w:rPr>
        <w:t>Canzoneri</w:t>
      </w:r>
      <w:proofErr w:type="spellEnd"/>
      <w:r>
        <w:rPr>
          <w:rFonts w:ascii="Garamond" w:hAnsi="Garamond" w:cs="cmr10"/>
        </w:rPr>
        <w:t xml:space="preserve">, M. B., R. E. Cumby and B. T. </w:t>
      </w:r>
      <w:proofErr w:type="spellStart"/>
      <w:r>
        <w:rPr>
          <w:rFonts w:ascii="Garamond" w:hAnsi="Garamond" w:cs="cmr10"/>
        </w:rPr>
        <w:t>Diba</w:t>
      </w:r>
      <w:proofErr w:type="spellEnd"/>
      <w:r>
        <w:rPr>
          <w:rFonts w:ascii="Garamond" w:hAnsi="Garamond" w:cs="cmr10"/>
        </w:rPr>
        <w:t xml:space="preserve"> (2001), “Is the Price Level Determined by the Needs of Fiscal Solvency?”, </w:t>
      </w:r>
      <w:r>
        <w:rPr>
          <w:rFonts w:ascii="Garamond" w:hAnsi="Garamond" w:cs="cmr10"/>
          <w:i/>
        </w:rPr>
        <w:t>American Economic Review</w:t>
      </w:r>
      <w:r>
        <w:rPr>
          <w:rFonts w:ascii="Garamond" w:hAnsi="Garamond" w:cs="cmr10"/>
        </w:rPr>
        <w:t>, 91(5), 1221 – 1238.</w:t>
      </w:r>
    </w:p>
    <w:p w14:paraId="564CC7C3" w14:textId="77777777" w:rsidR="00E7040C" w:rsidRDefault="00E7040C" w:rsidP="00E7040C">
      <w:pPr>
        <w:ind w:left="360"/>
        <w:rPr>
          <w:rFonts w:ascii="Garamond" w:hAnsi="Garamond"/>
        </w:rPr>
      </w:pPr>
    </w:p>
    <w:p w14:paraId="5A987428" w14:textId="77777777" w:rsidR="00E7040C" w:rsidRPr="00E7040C" w:rsidRDefault="00E7040C" w:rsidP="00E7040C">
      <w:pPr>
        <w:ind w:left="360"/>
        <w:rPr>
          <w:rFonts w:ascii="Garamond" w:hAnsi="Garamond"/>
        </w:rPr>
      </w:pPr>
    </w:p>
    <w:p w14:paraId="25AD0716" w14:textId="77777777" w:rsidR="00047838" w:rsidRPr="00E7040C" w:rsidRDefault="00E7040C" w:rsidP="00047838">
      <w:pPr>
        <w:adjustRightInd w:val="0"/>
        <w:rPr>
          <w:rFonts w:ascii="Garamond" w:hAnsi="Garamond"/>
          <w:b/>
          <w:sz w:val="24"/>
        </w:rPr>
      </w:pPr>
      <w:r w:rsidRPr="00E7040C">
        <w:rPr>
          <w:rFonts w:ascii="Garamond" w:hAnsi="Garamond"/>
          <w:b/>
          <w:sz w:val="24"/>
        </w:rPr>
        <w:t>Tentative Schedule</w:t>
      </w:r>
    </w:p>
    <w:p w14:paraId="79F5A7B0" w14:textId="77777777" w:rsidR="00E7040C" w:rsidRPr="00E7040C" w:rsidRDefault="00E7040C" w:rsidP="00047838">
      <w:pPr>
        <w:adjustRightInd w:val="0"/>
        <w:rPr>
          <w:rFonts w:ascii="Garamond" w:hAnsi="Garamond"/>
          <w:b/>
          <w:sz w:val="24"/>
        </w:rPr>
      </w:pPr>
    </w:p>
    <w:p w14:paraId="602EFCD4" w14:textId="77777777" w:rsidR="00E7040C" w:rsidRPr="00E7040C" w:rsidRDefault="00E7040C" w:rsidP="00047838">
      <w:pPr>
        <w:adjustRightInd w:val="0"/>
        <w:rPr>
          <w:rFonts w:ascii="Garamond" w:hAnsi="Garamond"/>
          <w:sz w:val="24"/>
        </w:rPr>
      </w:pPr>
      <w:r w:rsidRPr="00E7040C">
        <w:rPr>
          <w:rFonts w:ascii="Garamond" w:hAnsi="Garamond"/>
          <w:sz w:val="24"/>
        </w:rPr>
        <w:t>Weeks 1 – 2: Monetary Facts and an Overview</w:t>
      </w:r>
    </w:p>
    <w:p w14:paraId="05A62E75" w14:textId="77777777" w:rsidR="00E7040C" w:rsidRPr="00E7040C" w:rsidRDefault="00E7040C" w:rsidP="00047838">
      <w:pPr>
        <w:adjustRightInd w:val="0"/>
        <w:rPr>
          <w:rFonts w:ascii="Garamond" w:hAnsi="Garamond"/>
          <w:sz w:val="24"/>
        </w:rPr>
      </w:pPr>
      <w:r w:rsidRPr="00E7040C">
        <w:rPr>
          <w:rFonts w:ascii="Garamond" w:hAnsi="Garamond"/>
          <w:sz w:val="24"/>
        </w:rPr>
        <w:t>Weeks 3 – 4: Theories of Money</w:t>
      </w:r>
    </w:p>
    <w:p w14:paraId="5350DF06" w14:textId="77777777" w:rsidR="00E7040C" w:rsidRDefault="00E7040C" w:rsidP="00047838">
      <w:pPr>
        <w:adjustRightInd w:val="0"/>
        <w:rPr>
          <w:rFonts w:ascii="Garamond" w:hAnsi="Garamond"/>
          <w:sz w:val="24"/>
        </w:rPr>
      </w:pPr>
      <w:r w:rsidRPr="00E7040C">
        <w:rPr>
          <w:rFonts w:ascii="Garamond" w:hAnsi="Garamond"/>
          <w:sz w:val="24"/>
        </w:rPr>
        <w:t xml:space="preserve">Weeks 5 – </w:t>
      </w:r>
      <w:r>
        <w:rPr>
          <w:rFonts w:ascii="Garamond" w:hAnsi="Garamond"/>
          <w:sz w:val="24"/>
        </w:rPr>
        <w:t>7</w:t>
      </w:r>
      <w:r w:rsidRPr="00E7040C">
        <w:rPr>
          <w:rFonts w:ascii="Garamond" w:hAnsi="Garamond"/>
          <w:sz w:val="24"/>
        </w:rPr>
        <w:t xml:space="preserve">: </w:t>
      </w:r>
      <w:r>
        <w:rPr>
          <w:rFonts w:ascii="Garamond" w:hAnsi="Garamond"/>
          <w:sz w:val="24"/>
        </w:rPr>
        <w:t>Monetary Model with Inertia</w:t>
      </w:r>
    </w:p>
    <w:p w14:paraId="6088BC93" w14:textId="77777777" w:rsidR="00E7040C" w:rsidRDefault="00E7040C" w:rsidP="00047838">
      <w:pPr>
        <w:adjustRightInd w:val="0"/>
        <w:rPr>
          <w:rFonts w:ascii="Garamond" w:hAnsi="Garamond"/>
          <w:sz w:val="24"/>
        </w:rPr>
      </w:pPr>
      <w:r>
        <w:rPr>
          <w:rFonts w:ascii="Garamond" w:hAnsi="Garamond"/>
          <w:sz w:val="24"/>
        </w:rPr>
        <w:t>Week 8: Time Inconsistency</w:t>
      </w:r>
      <w:r w:rsidR="004741EA">
        <w:rPr>
          <w:rFonts w:ascii="Garamond" w:hAnsi="Garamond"/>
          <w:sz w:val="24"/>
        </w:rPr>
        <w:t xml:space="preserve"> and Optimality of Monetary Policy</w:t>
      </w:r>
    </w:p>
    <w:p w14:paraId="78B7339B" w14:textId="77777777" w:rsidR="004741EA" w:rsidRDefault="004741EA" w:rsidP="00047838">
      <w:pPr>
        <w:adjustRightInd w:val="0"/>
        <w:rPr>
          <w:rFonts w:ascii="Garamond" w:hAnsi="Garamond"/>
          <w:sz w:val="24"/>
        </w:rPr>
      </w:pPr>
      <w:r>
        <w:rPr>
          <w:rFonts w:ascii="Garamond" w:hAnsi="Garamond"/>
          <w:sz w:val="24"/>
        </w:rPr>
        <w:t>Weeks 9 – 11: New Keynesian Monetary Economics</w:t>
      </w:r>
    </w:p>
    <w:p w14:paraId="2743CA34" w14:textId="77777777" w:rsidR="004741EA" w:rsidRDefault="004741EA" w:rsidP="00047838">
      <w:pPr>
        <w:adjustRightInd w:val="0"/>
        <w:rPr>
          <w:rFonts w:ascii="Garamond" w:hAnsi="Garamond"/>
          <w:sz w:val="24"/>
        </w:rPr>
      </w:pPr>
      <w:r>
        <w:rPr>
          <w:rFonts w:ascii="Garamond" w:hAnsi="Garamond"/>
          <w:sz w:val="24"/>
        </w:rPr>
        <w:t>Weeks 12 – 15: Inflation and Inflation Persistence</w:t>
      </w:r>
    </w:p>
    <w:p w14:paraId="6EB10155" w14:textId="77777777" w:rsidR="004741EA" w:rsidRPr="00E7040C" w:rsidRDefault="004741EA" w:rsidP="00047838">
      <w:pPr>
        <w:adjustRightInd w:val="0"/>
        <w:rPr>
          <w:rFonts w:ascii="Garamond" w:hAnsi="Garamond" w:cs="cmr10"/>
          <w:sz w:val="24"/>
        </w:rPr>
      </w:pPr>
    </w:p>
    <w:p w14:paraId="178D0EEB" w14:textId="77777777" w:rsidR="00EB7F37" w:rsidRDefault="00EB7F37">
      <w:pPr>
        <w:rPr>
          <w:sz w:val="22"/>
          <w:szCs w:val="22"/>
        </w:rPr>
      </w:pPr>
    </w:p>
    <w:p w14:paraId="19821CB9" w14:textId="77777777" w:rsidR="00EB7F37" w:rsidRDefault="00EB7F37">
      <w:pPr>
        <w:rPr>
          <w:sz w:val="22"/>
          <w:szCs w:val="22"/>
        </w:rPr>
      </w:pPr>
    </w:p>
    <w:p w14:paraId="2F94A665" w14:textId="77777777"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14:paraId="74C04B94" w14:textId="77777777" w:rsidR="00F76B6B" w:rsidRDefault="00F76B6B">
      <w:pPr>
        <w:tabs>
          <w:tab w:val="left" w:pos="1440"/>
          <w:tab w:val="left" w:pos="1530"/>
          <w:tab w:val="right" w:pos="2880"/>
          <w:tab w:val="left" w:pos="2970"/>
          <w:tab w:val="left" w:pos="3060"/>
        </w:tabs>
        <w:rPr>
          <w:b/>
          <w:bCs/>
          <w:sz w:val="22"/>
          <w:szCs w:val="22"/>
        </w:rPr>
      </w:pPr>
    </w:p>
    <w:p w14:paraId="10205345" w14:textId="77777777" w:rsidR="00F93BA7"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sidRPr="00941D1C">
        <w:rPr>
          <w:rFonts w:ascii="Garamond" w:hAnsi="Garamond" w:cs="cmr10"/>
        </w:rPr>
        <w:t>Christiano</w:t>
      </w:r>
      <w:proofErr w:type="spellEnd"/>
      <w:r w:rsidRPr="00941D1C">
        <w:rPr>
          <w:rFonts w:ascii="Garamond" w:hAnsi="Garamond" w:cs="cmr10"/>
        </w:rPr>
        <w:t xml:space="preserve">, Lawrence, Martin </w:t>
      </w:r>
      <w:proofErr w:type="spellStart"/>
      <w:r w:rsidRPr="00941D1C">
        <w:rPr>
          <w:rFonts w:ascii="Garamond" w:hAnsi="Garamond" w:cs="cmr10"/>
        </w:rPr>
        <w:t>Eichenbaum</w:t>
      </w:r>
      <w:proofErr w:type="spellEnd"/>
      <w:r w:rsidRPr="00941D1C">
        <w:rPr>
          <w:rFonts w:ascii="Garamond" w:hAnsi="Garamond" w:cs="cmr10"/>
        </w:rPr>
        <w:t xml:space="preserve"> and Charles Evans (1999) “Monetary Policy Shocks: What Have We Learned and to What End?</w:t>
      </w:r>
      <w:r w:rsidRPr="008A2053">
        <w:rPr>
          <w:rFonts w:ascii="Garamond" w:hAnsi="Garamond" w:cs="cmr10"/>
        </w:rPr>
        <w:t xml:space="preserve"> </w:t>
      </w:r>
      <w:r>
        <w:rPr>
          <w:rFonts w:ascii="Garamond" w:hAnsi="Garamond" w:cs="cmr10"/>
        </w:rPr>
        <w:t>”,</w:t>
      </w:r>
      <w:r w:rsidRPr="00941D1C">
        <w:rPr>
          <w:rFonts w:ascii="Garamond" w:hAnsi="Garamond" w:cs="cmr10"/>
        </w:rPr>
        <w:t xml:space="preserve"> in J. Taylor and M. Woodford (</w:t>
      </w:r>
      <w:proofErr w:type="spellStart"/>
      <w:r w:rsidRPr="00941D1C">
        <w:rPr>
          <w:rFonts w:ascii="Garamond" w:hAnsi="Garamond" w:cs="cmr10"/>
        </w:rPr>
        <w:t>eds</w:t>
      </w:r>
      <w:proofErr w:type="spellEnd"/>
      <w:r w:rsidRPr="00941D1C">
        <w:rPr>
          <w:rFonts w:ascii="Garamond" w:hAnsi="Garamond" w:cs="cmr10"/>
        </w:rPr>
        <w:t xml:space="preserve">,), </w:t>
      </w:r>
      <w:r w:rsidRPr="00941D1C">
        <w:rPr>
          <w:rFonts w:ascii="Garamond" w:hAnsi="Garamond" w:cs="cmti10"/>
          <w:i/>
          <w:iCs/>
        </w:rPr>
        <w:t>Handbook of Macroeconomics</w:t>
      </w:r>
      <w:r w:rsidRPr="00941D1C">
        <w:rPr>
          <w:rFonts w:ascii="Garamond" w:hAnsi="Garamond" w:cs="cmr10"/>
        </w:rPr>
        <w:t xml:space="preserve">, </w:t>
      </w:r>
      <w:proofErr w:type="spellStart"/>
      <w:r w:rsidRPr="00941D1C">
        <w:rPr>
          <w:rFonts w:ascii="Garamond" w:hAnsi="Garamond" w:cs="cmr10"/>
        </w:rPr>
        <w:t>Vol</w:t>
      </w:r>
      <w:proofErr w:type="spellEnd"/>
      <w:r w:rsidRPr="00941D1C">
        <w:rPr>
          <w:rFonts w:ascii="Garamond" w:hAnsi="Garamond" w:cs="cmr10"/>
        </w:rPr>
        <w:t xml:space="preserve"> 1A, Elsevier North-Holland, 65-148.</w:t>
      </w:r>
    </w:p>
    <w:p w14:paraId="43274420" w14:textId="77777777" w:rsidR="00F93BA7" w:rsidRPr="008A2053"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sidRPr="008A2053">
        <w:rPr>
          <w:rFonts w:ascii="Garamond" w:hAnsi="Garamond" w:cs="cmr10"/>
        </w:rPr>
        <w:t>Bewley</w:t>
      </w:r>
      <w:proofErr w:type="spellEnd"/>
      <w:r w:rsidRPr="008A2053">
        <w:rPr>
          <w:rFonts w:ascii="Garamond" w:hAnsi="Garamond" w:cs="cmr10"/>
        </w:rPr>
        <w:t>, Truman (1980) “The Optimum Quantity of Money</w:t>
      </w:r>
      <w:r>
        <w:rPr>
          <w:rFonts w:ascii="Garamond" w:hAnsi="Garamond" w:cs="cmr10"/>
        </w:rPr>
        <w:t>”,</w:t>
      </w:r>
      <w:r w:rsidRPr="008A2053">
        <w:rPr>
          <w:rFonts w:ascii="Garamond" w:hAnsi="Garamond" w:cs="cmr10"/>
        </w:rPr>
        <w:t xml:space="preserve"> in J.H. </w:t>
      </w:r>
      <w:proofErr w:type="spellStart"/>
      <w:r w:rsidRPr="008A2053">
        <w:rPr>
          <w:rFonts w:ascii="Garamond" w:hAnsi="Garamond" w:cs="cmr10"/>
        </w:rPr>
        <w:t>Kareken</w:t>
      </w:r>
      <w:proofErr w:type="spellEnd"/>
      <w:r w:rsidRPr="008A2053">
        <w:rPr>
          <w:rFonts w:ascii="Garamond" w:hAnsi="Garamond" w:cs="cmr10"/>
        </w:rPr>
        <w:t xml:space="preserve"> and N. Wallace (eds.) </w:t>
      </w:r>
      <w:r w:rsidRPr="008A2053">
        <w:rPr>
          <w:rFonts w:ascii="Garamond" w:hAnsi="Garamond" w:cs="cmti10"/>
          <w:i/>
          <w:iCs/>
        </w:rPr>
        <w:t xml:space="preserve">Models of Monetary Economies. </w:t>
      </w:r>
      <w:r w:rsidRPr="008A2053">
        <w:rPr>
          <w:rFonts w:ascii="Garamond" w:hAnsi="Garamond" w:cs="cmr10"/>
        </w:rPr>
        <w:t>Federal Reserve Bank of Minneapolis, 169-210.</w:t>
      </w:r>
    </w:p>
    <w:p w14:paraId="546D5318" w14:textId="77777777" w:rsidR="00F93BA7" w:rsidRPr="00A35605" w:rsidRDefault="00F93BA7" w:rsidP="00F93BA7">
      <w:pPr>
        <w:pStyle w:val="ListParagraph"/>
        <w:numPr>
          <w:ilvl w:val="0"/>
          <w:numId w:val="17"/>
        </w:numPr>
        <w:autoSpaceDE w:val="0"/>
        <w:autoSpaceDN w:val="0"/>
        <w:adjustRightInd w:val="0"/>
        <w:spacing w:after="0" w:line="240" w:lineRule="auto"/>
        <w:rPr>
          <w:rFonts w:ascii="Garamond" w:hAnsi="Garamond" w:cs="cmr10"/>
          <w:u w:val="single"/>
        </w:rPr>
      </w:pPr>
      <w:proofErr w:type="spellStart"/>
      <w:r>
        <w:rPr>
          <w:rFonts w:ascii="Garamond" w:hAnsi="Garamond" w:cs="cmr10"/>
        </w:rPr>
        <w:t>Sidrauski</w:t>
      </w:r>
      <w:proofErr w:type="spellEnd"/>
      <w:r>
        <w:rPr>
          <w:rFonts w:ascii="Garamond" w:hAnsi="Garamond" w:cs="cmr10"/>
        </w:rPr>
        <w:t xml:space="preserve">, M. (1967) “Rational Choice and Patterns of Growth in a Monetary Economy.”, </w:t>
      </w:r>
      <w:r>
        <w:rPr>
          <w:rFonts w:ascii="Garamond" w:hAnsi="Garamond" w:cs="cmr10"/>
          <w:i/>
        </w:rPr>
        <w:t>American Economic Review</w:t>
      </w:r>
      <w:r>
        <w:rPr>
          <w:rFonts w:ascii="Garamond" w:hAnsi="Garamond" w:cs="cmr10"/>
        </w:rPr>
        <w:t>, 57(2), 534 – 544.</w:t>
      </w:r>
    </w:p>
    <w:p w14:paraId="0119A6E6" w14:textId="77777777" w:rsidR="00F93BA7" w:rsidRPr="008A2053" w:rsidRDefault="00F93BA7" w:rsidP="00F93BA7">
      <w:pPr>
        <w:pStyle w:val="ListParagraph"/>
        <w:numPr>
          <w:ilvl w:val="0"/>
          <w:numId w:val="17"/>
        </w:numPr>
        <w:autoSpaceDE w:val="0"/>
        <w:autoSpaceDN w:val="0"/>
        <w:adjustRightInd w:val="0"/>
        <w:spacing w:after="0" w:line="240" w:lineRule="auto"/>
        <w:rPr>
          <w:rFonts w:ascii="Garamond" w:hAnsi="Garamond" w:cs="cmr10"/>
        </w:rPr>
      </w:pPr>
      <w:r w:rsidRPr="008A2053">
        <w:rPr>
          <w:rFonts w:ascii="Garamond" w:hAnsi="Garamond" w:cs="cmr10"/>
        </w:rPr>
        <w:t>Wolman, Alexander (2001) “A Primer on Optimal Monetary Policy with Staggered Price-Setting</w:t>
      </w:r>
      <w:r>
        <w:rPr>
          <w:rFonts w:ascii="Garamond" w:hAnsi="Garamond" w:cs="cmr10"/>
        </w:rPr>
        <w:t>”,</w:t>
      </w:r>
      <w:r w:rsidRPr="008A2053">
        <w:rPr>
          <w:rFonts w:ascii="Garamond" w:hAnsi="Garamond" w:cs="cmr10"/>
        </w:rPr>
        <w:t xml:space="preserve"> Federal Reserve Bank of Richmond </w:t>
      </w:r>
      <w:r w:rsidRPr="008A2053">
        <w:rPr>
          <w:rFonts w:ascii="Garamond" w:hAnsi="Garamond" w:cs="cmti10"/>
          <w:i/>
          <w:iCs/>
        </w:rPr>
        <w:t>Economic Quarterly</w:t>
      </w:r>
      <w:r w:rsidRPr="008A2053">
        <w:rPr>
          <w:rFonts w:ascii="Garamond" w:hAnsi="Garamond" w:cs="cmr10"/>
        </w:rPr>
        <w:t>, 87:4, 27-52.</w:t>
      </w:r>
    </w:p>
    <w:p w14:paraId="50247D9A" w14:textId="77777777" w:rsidR="00F93BA7" w:rsidRPr="008A2053"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sidRPr="008A2053">
        <w:rPr>
          <w:rFonts w:ascii="Garamond" w:hAnsi="Garamond" w:cs="cmr10"/>
        </w:rPr>
        <w:t>Kydland</w:t>
      </w:r>
      <w:proofErr w:type="spellEnd"/>
      <w:r w:rsidRPr="008A2053">
        <w:rPr>
          <w:rFonts w:ascii="Garamond" w:hAnsi="Garamond" w:cs="cmr10"/>
        </w:rPr>
        <w:t>, Finn and Edward Prescott (1977) “Rules Rather than Discretion: The Inconsistency of Optimal Plans</w:t>
      </w:r>
      <w:r>
        <w:rPr>
          <w:rFonts w:ascii="Garamond" w:hAnsi="Garamond" w:cs="cmr10"/>
        </w:rPr>
        <w:t>”,</w:t>
      </w:r>
      <w:r w:rsidRPr="008A2053">
        <w:rPr>
          <w:rFonts w:ascii="Garamond" w:hAnsi="Garamond" w:cs="cmr10"/>
        </w:rPr>
        <w:t xml:space="preserve"> </w:t>
      </w:r>
      <w:r w:rsidRPr="008A2053">
        <w:rPr>
          <w:rFonts w:ascii="Garamond" w:hAnsi="Garamond" w:cs="cmti10"/>
          <w:i/>
          <w:iCs/>
        </w:rPr>
        <w:t>Journal of Political Economy</w:t>
      </w:r>
      <w:r w:rsidRPr="008A2053">
        <w:rPr>
          <w:rFonts w:ascii="Garamond" w:hAnsi="Garamond" w:cs="cmr10"/>
        </w:rPr>
        <w:t>, 85, 473-491.</w:t>
      </w:r>
    </w:p>
    <w:p w14:paraId="22F351B1" w14:textId="77777777" w:rsidR="00F93BA7" w:rsidRPr="008A2053"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sidRPr="008A2053">
        <w:rPr>
          <w:rFonts w:ascii="Garamond" w:hAnsi="Garamond" w:cs="cmr10"/>
        </w:rPr>
        <w:t>Barro</w:t>
      </w:r>
      <w:proofErr w:type="spellEnd"/>
      <w:r w:rsidRPr="008A2053">
        <w:rPr>
          <w:rFonts w:ascii="Garamond" w:hAnsi="Garamond" w:cs="cmr10"/>
        </w:rPr>
        <w:t>, Robert and David Gordon (1983) “Rules, Discretion and Reputation in a Model of Monetary Policy</w:t>
      </w:r>
      <w:r>
        <w:rPr>
          <w:rFonts w:ascii="Garamond" w:hAnsi="Garamond" w:cs="cmr10"/>
        </w:rPr>
        <w:t>”,</w:t>
      </w:r>
      <w:r w:rsidRPr="008A2053">
        <w:rPr>
          <w:rFonts w:ascii="Garamond" w:hAnsi="Garamond" w:cs="cmr10"/>
        </w:rPr>
        <w:t xml:space="preserve"> </w:t>
      </w:r>
      <w:r w:rsidRPr="008A2053">
        <w:rPr>
          <w:rFonts w:ascii="Garamond" w:hAnsi="Garamond" w:cs="cmti10"/>
          <w:i/>
          <w:iCs/>
        </w:rPr>
        <w:t>Journal of Monetary Economics</w:t>
      </w:r>
      <w:r w:rsidRPr="008A2053">
        <w:rPr>
          <w:rFonts w:ascii="Garamond" w:hAnsi="Garamond" w:cs="cmr10"/>
        </w:rPr>
        <w:t>, 12, 101-121.</w:t>
      </w:r>
    </w:p>
    <w:p w14:paraId="6B91C2F2" w14:textId="77777777" w:rsidR="00F93BA7"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Pr>
          <w:rFonts w:ascii="Garamond" w:hAnsi="Garamond" w:cs="cmr10"/>
        </w:rPr>
        <w:t>Clarida</w:t>
      </w:r>
      <w:proofErr w:type="spellEnd"/>
      <w:r>
        <w:rPr>
          <w:rFonts w:ascii="Garamond" w:hAnsi="Garamond" w:cs="cmr10"/>
        </w:rPr>
        <w:t xml:space="preserve">, R., J. </w:t>
      </w:r>
      <w:proofErr w:type="spellStart"/>
      <w:r>
        <w:rPr>
          <w:rFonts w:ascii="Garamond" w:hAnsi="Garamond" w:cs="cmr10"/>
        </w:rPr>
        <w:t>Gali</w:t>
      </w:r>
      <w:proofErr w:type="spellEnd"/>
      <w:r>
        <w:rPr>
          <w:rFonts w:ascii="Garamond" w:hAnsi="Garamond" w:cs="cmr10"/>
        </w:rPr>
        <w:t xml:space="preserve"> and M. </w:t>
      </w:r>
      <w:proofErr w:type="spellStart"/>
      <w:r>
        <w:rPr>
          <w:rFonts w:ascii="Garamond" w:hAnsi="Garamond" w:cs="cmr10"/>
        </w:rPr>
        <w:t>Gertler</w:t>
      </w:r>
      <w:proofErr w:type="spellEnd"/>
      <w:r>
        <w:rPr>
          <w:rFonts w:ascii="Garamond" w:hAnsi="Garamond" w:cs="cmr10"/>
        </w:rPr>
        <w:t xml:space="preserve"> (1999), “The Science of Monetary Policy: A New Keynesian Perspective”, </w:t>
      </w:r>
      <w:r>
        <w:rPr>
          <w:rFonts w:ascii="Garamond" w:hAnsi="Garamond" w:cs="cmr10"/>
          <w:i/>
        </w:rPr>
        <w:t>Journal of Economic Literature</w:t>
      </w:r>
      <w:r>
        <w:rPr>
          <w:rFonts w:ascii="Garamond" w:hAnsi="Garamond" w:cs="cmr10"/>
        </w:rPr>
        <w:t>, 37, 1661 – 1707.</w:t>
      </w:r>
    </w:p>
    <w:p w14:paraId="51F0C156" w14:textId="77777777" w:rsidR="00F93BA7" w:rsidRPr="00E7040C" w:rsidRDefault="00F93BA7" w:rsidP="00F93BA7">
      <w:pPr>
        <w:pStyle w:val="ListParagraph"/>
        <w:numPr>
          <w:ilvl w:val="0"/>
          <w:numId w:val="17"/>
        </w:numPr>
        <w:autoSpaceDE w:val="0"/>
        <w:autoSpaceDN w:val="0"/>
        <w:adjustRightInd w:val="0"/>
        <w:spacing w:after="0" w:line="240" w:lineRule="auto"/>
        <w:rPr>
          <w:rFonts w:ascii="Garamond" w:hAnsi="Garamond" w:cs="cmr10"/>
        </w:rPr>
      </w:pPr>
      <w:proofErr w:type="spellStart"/>
      <w:r w:rsidRPr="00E7040C">
        <w:rPr>
          <w:rFonts w:ascii="Garamond" w:hAnsi="Garamond"/>
        </w:rPr>
        <w:t>Erceg</w:t>
      </w:r>
      <w:proofErr w:type="spellEnd"/>
      <w:r w:rsidRPr="00E7040C">
        <w:rPr>
          <w:rFonts w:ascii="Garamond" w:hAnsi="Garamond"/>
        </w:rPr>
        <w:t xml:space="preserve">, C., D. </w:t>
      </w:r>
      <w:r>
        <w:rPr>
          <w:rFonts w:ascii="Garamond" w:hAnsi="Garamond"/>
        </w:rPr>
        <w:t>Henderson and A. Levin (</w:t>
      </w:r>
      <w:r w:rsidRPr="00E7040C">
        <w:rPr>
          <w:rFonts w:ascii="Garamond" w:hAnsi="Garamond"/>
        </w:rPr>
        <w:t>2000</w:t>
      </w:r>
      <w:r>
        <w:rPr>
          <w:rFonts w:ascii="Garamond" w:hAnsi="Garamond"/>
        </w:rPr>
        <w:t>)</w:t>
      </w:r>
      <w:r w:rsidRPr="00E7040C">
        <w:rPr>
          <w:rFonts w:ascii="Garamond" w:hAnsi="Garamond"/>
        </w:rPr>
        <w:t xml:space="preserve">, “Optimal Monetary Policy with Staggered Wage and Price Contracts”, </w:t>
      </w:r>
      <w:r w:rsidRPr="00E7040C">
        <w:rPr>
          <w:rStyle w:val="Emphasis"/>
          <w:rFonts w:ascii="Garamond" w:hAnsi="Garamond"/>
        </w:rPr>
        <w:t xml:space="preserve">Journal of Monetary Economics, </w:t>
      </w:r>
      <w:r w:rsidRPr="00E7040C">
        <w:rPr>
          <w:rFonts w:ascii="Garamond" w:hAnsi="Garamond"/>
        </w:rPr>
        <w:t>46, pp. 281 - 313</w:t>
      </w:r>
    </w:p>
    <w:p w14:paraId="1C35F129" w14:textId="77777777" w:rsidR="00F93BA7" w:rsidRPr="00E7040C" w:rsidRDefault="00F93BA7" w:rsidP="00F93BA7">
      <w:pPr>
        <w:pStyle w:val="ListParagraph"/>
        <w:numPr>
          <w:ilvl w:val="0"/>
          <w:numId w:val="17"/>
        </w:numPr>
        <w:autoSpaceDE w:val="0"/>
        <w:autoSpaceDN w:val="0"/>
        <w:adjustRightInd w:val="0"/>
        <w:spacing w:after="0" w:line="240" w:lineRule="auto"/>
        <w:rPr>
          <w:rFonts w:ascii="Garamond" w:hAnsi="Garamond" w:cs="cmti10"/>
          <w:i/>
          <w:iCs/>
        </w:rPr>
      </w:pPr>
      <w:r>
        <w:rPr>
          <w:rFonts w:ascii="Garamond" w:hAnsi="Garamond" w:cs="cmr10"/>
        </w:rPr>
        <w:t xml:space="preserve">Fuhrer, J. C. and G. R. Moore (1995) “Inflation Persistence”, </w:t>
      </w:r>
      <w:r>
        <w:rPr>
          <w:rFonts w:ascii="Garamond" w:hAnsi="Garamond" w:cs="cmr10"/>
          <w:i/>
        </w:rPr>
        <w:t>Quarterly Journal of Economics</w:t>
      </w:r>
      <w:r>
        <w:rPr>
          <w:rFonts w:ascii="Garamond" w:hAnsi="Garamond" w:cs="cmr10"/>
        </w:rPr>
        <w:t>, 110(1), 127 – 159.</w:t>
      </w:r>
    </w:p>
    <w:p w14:paraId="5C718178" w14:textId="77777777" w:rsidR="00F93BA7" w:rsidRPr="007371B8" w:rsidRDefault="00F93BA7" w:rsidP="00F93BA7">
      <w:pPr>
        <w:pStyle w:val="ListParagraph"/>
        <w:numPr>
          <w:ilvl w:val="0"/>
          <w:numId w:val="17"/>
        </w:numPr>
        <w:autoSpaceDE w:val="0"/>
        <w:autoSpaceDN w:val="0"/>
        <w:adjustRightInd w:val="0"/>
        <w:spacing w:after="0" w:line="240" w:lineRule="auto"/>
        <w:rPr>
          <w:rFonts w:ascii="Garamond" w:hAnsi="Garamond" w:cs="cmti10"/>
          <w:i/>
          <w:iCs/>
        </w:rPr>
      </w:pPr>
      <w:proofErr w:type="spellStart"/>
      <w:r>
        <w:rPr>
          <w:rFonts w:ascii="Garamond" w:hAnsi="Garamond" w:cs="cmr10"/>
        </w:rPr>
        <w:lastRenderedPageBreak/>
        <w:t>Steinsson</w:t>
      </w:r>
      <w:proofErr w:type="spellEnd"/>
      <w:r>
        <w:rPr>
          <w:rFonts w:ascii="Garamond" w:hAnsi="Garamond" w:cs="cmr10"/>
        </w:rPr>
        <w:t xml:space="preserve">, J. (2003), “Optimal Monetary Policy in an Economy with Inflation Persistence”, </w:t>
      </w:r>
      <w:r>
        <w:rPr>
          <w:rFonts w:ascii="Garamond" w:hAnsi="Garamond" w:cs="cmr10"/>
          <w:i/>
        </w:rPr>
        <w:t>Journal of Monetary Economics</w:t>
      </w:r>
      <w:r>
        <w:rPr>
          <w:rFonts w:ascii="Garamond" w:hAnsi="Garamond" w:cs="cmr10"/>
        </w:rPr>
        <w:t>, 50, 1425 – 1456.</w:t>
      </w:r>
    </w:p>
    <w:p w14:paraId="0980AEB1" w14:textId="77777777" w:rsidR="00F93BA7" w:rsidRPr="007371B8" w:rsidRDefault="00F93BA7" w:rsidP="00F93BA7">
      <w:pPr>
        <w:pStyle w:val="ListParagraph"/>
        <w:numPr>
          <w:ilvl w:val="0"/>
          <w:numId w:val="17"/>
        </w:numPr>
        <w:autoSpaceDE w:val="0"/>
        <w:autoSpaceDN w:val="0"/>
        <w:adjustRightInd w:val="0"/>
        <w:spacing w:after="0" w:line="240" w:lineRule="auto"/>
        <w:rPr>
          <w:rFonts w:ascii="Garamond" w:hAnsi="Garamond" w:cs="cmti10"/>
          <w:i/>
          <w:iCs/>
        </w:rPr>
      </w:pPr>
      <w:r>
        <w:rPr>
          <w:rFonts w:ascii="Garamond" w:hAnsi="Garamond" w:cs="cmti10"/>
          <w:iCs/>
        </w:rPr>
        <w:t xml:space="preserve">Bernanke, B. S., and F. </w:t>
      </w:r>
      <w:proofErr w:type="spellStart"/>
      <w:r>
        <w:rPr>
          <w:rFonts w:ascii="Garamond" w:hAnsi="Garamond" w:cs="cmti10"/>
          <w:iCs/>
        </w:rPr>
        <w:t>Mishkin</w:t>
      </w:r>
      <w:proofErr w:type="spellEnd"/>
      <w:r>
        <w:rPr>
          <w:rFonts w:ascii="Garamond" w:hAnsi="Garamond" w:cs="cmti10"/>
          <w:iCs/>
        </w:rPr>
        <w:t xml:space="preserve"> (1997). “Inflation Targeting: A New Framework for Monetary  Policy?”, </w:t>
      </w:r>
      <w:r>
        <w:rPr>
          <w:rFonts w:ascii="Garamond" w:hAnsi="Garamond" w:cs="cmti10"/>
          <w:i/>
          <w:iCs/>
        </w:rPr>
        <w:t>Journal of Economic Perspectives</w:t>
      </w:r>
      <w:r>
        <w:rPr>
          <w:rFonts w:ascii="Garamond" w:hAnsi="Garamond" w:cs="cmti10"/>
          <w:iCs/>
        </w:rPr>
        <w:t>, 11: 97 – 116.</w:t>
      </w:r>
    </w:p>
    <w:p w14:paraId="28BA6477" w14:textId="77777777" w:rsidR="00F93BA7" w:rsidRPr="00F93BA7" w:rsidRDefault="00F93BA7" w:rsidP="00F93BA7">
      <w:pPr>
        <w:pStyle w:val="ListParagraph"/>
        <w:numPr>
          <w:ilvl w:val="0"/>
          <w:numId w:val="17"/>
        </w:numPr>
        <w:autoSpaceDE w:val="0"/>
        <w:autoSpaceDN w:val="0"/>
        <w:adjustRightInd w:val="0"/>
        <w:spacing w:after="0" w:line="240" w:lineRule="auto"/>
        <w:rPr>
          <w:rFonts w:ascii="Garamond" w:hAnsi="Garamond" w:cs="cmr10"/>
        </w:rPr>
      </w:pPr>
      <w:r w:rsidRPr="008A2053">
        <w:rPr>
          <w:rFonts w:ascii="Garamond" w:hAnsi="Garamond" w:cs="cmr10"/>
        </w:rPr>
        <w:t xml:space="preserve">Sargent, Thomas and Neil Wallace (1981) “Some Unpleasant Monetarist Arithmetic”, Federal Reserve Bank of Minneapolis </w:t>
      </w:r>
      <w:r w:rsidRPr="008A2053">
        <w:rPr>
          <w:rFonts w:ascii="Garamond" w:hAnsi="Garamond" w:cs="cmti10"/>
          <w:i/>
          <w:iCs/>
        </w:rPr>
        <w:t>Quarterly Review</w:t>
      </w:r>
      <w:r w:rsidRPr="008A2053">
        <w:rPr>
          <w:rFonts w:ascii="Garamond" w:hAnsi="Garamond" w:cs="cmr10"/>
        </w:rPr>
        <w:t>, Fall, 1-17.</w:t>
      </w:r>
    </w:p>
    <w:p w14:paraId="11ACEA7F" w14:textId="77777777" w:rsidR="00EB7F37" w:rsidRDefault="00EB7F37">
      <w:pPr>
        <w:tabs>
          <w:tab w:val="left" w:pos="1440"/>
          <w:tab w:val="left" w:pos="1530"/>
          <w:tab w:val="right" w:pos="2880"/>
          <w:tab w:val="left" w:pos="2970"/>
          <w:tab w:val="left" w:pos="3060"/>
        </w:tabs>
        <w:rPr>
          <w:b/>
          <w:bCs/>
          <w:sz w:val="22"/>
          <w:szCs w:val="22"/>
        </w:rPr>
      </w:pPr>
    </w:p>
    <w:p w14:paraId="31ACC5A2" w14:textId="77777777" w:rsidR="00EB7F37" w:rsidRDefault="00EB7F37">
      <w:pPr>
        <w:tabs>
          <w:tab w:val="left" w:pos="1440"/>
          <w:tab w:val="left" w:pos="1530"/>
          <w:tab w:val="right" w:pos="2880"/>
          <w:tab w:val="left" w:pos="2970"/>
          <w:tab w:val="left" w:pos="3060"/>
        </w:tabs>
        <w:rPr>
          <w:b/>
          <w:bCs/>
          <w:sz w:val="22"/>
          <w:szCs w:val="22"/>
        </w:rPr>
      </w:pPr>
    </w:p>
    <w:p w14:paraId="4C2693DE" w14:textId="77777777" w:rsidR="00F76B6B" w:rsidRDefault="00F76B6B">
      <w:pPr>
        <w:rPr>
          <w:sz w:val="22"/>
          <w:szCs w:val="22"/>
        </w:rPr>
      </w:pPr>
    </w:p>
    <w:p w14:paraId="7F039871" w14:textId="77777777" w:rsidR="00F76B6B" w:rsidRDefault="00F76B6B" w:rsidP="00B865CB">
      <w:pPr>
        <w:ind w:left="360"/>
      </w:pPr>
    </w:p>
    <w:p w14:paraId="47FC1D5D" w14:textId="77777777"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45FE7" w14:textId="77777777" w:rsidR="001604D9" w:rsidRDefault="001604D9">
      <w:r>
        <w:separator/>
      </w:r>
    </w:p>
  </w:endnote>
  <w:endnote w:type="continuationSeparator" w:id="0">
    <w:p w14:paraId="623C0B0A" w14:textId="77777777" w:rsidR="001604D9" w:rsidRDefault="0016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mr10">
    <w:charset w:val="00"/>
    <w:family w:val="swiss"/>
    <w:pitch w:val="variable"/>
    <w:sig w:usb0="00000003" w:usb1="00000000" w:usb2="00000000" w:usb3="00000000" w:csb0="00000001" w:csb1="00000000"/>
  </w:font>
  <w:font w:name="cmti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8E75" w14:textId="77777777" w:rsidR="00107FAA" w:rsidRDefault="00107FAA">
    <w:pPr>
      <w:pStyle w:val="Footer"/>
      <w:framePr w:wrap="auto" w:vAnchor="text" w:hAnchor="margin" w:xAlign="center" w:y="1"/>
      <w:rPr>
        <w:rStyle w:val="PageNumber"/>
      </w:rPr>
    </w:pPr>
  </w:p>
  <w:p w14:paraId="6F4BFF29" w14:textId="77777777"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7A140D">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A140D">
      <w:rPr>
        <w:rStyle w:val="PageNumber"/>
        <w:noProof/>
        <w:sz w:val="16"/>
      </w:rPr>
      <w:t>8</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2619" w14:textId="77777777"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5937A4" w14:textId="77777777" w:rsidR="00107FAA" w:rsidRDefault="0010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4B6F" w14:textId="77777777" w:rsidR="001604D9" w:rsidRDefault="001604D9">
      <w:r>
        <w:separator/>
      </w:r>
    </w:p>
  </w:footnote>
  <w:footnote w:type="continuationSeparator" w:id="0">
    <w:p w14:paraId="5E44D6FE" w14:textId="77777777" w:rsidR="001604D9" w:rsidRDefault="001604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4E5793D"/>
    <w:multiLevelType w:val="hybridMultilevel"/>
    <w:tmpl w:val="CA6AE53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13CA6CF2"/>
    <w:multiLevelType w:val="hybridMultilevel"/>
    <w:tmpl w:val="B7829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C283339"/>
    <w:multiLevelType w:val="hybridMultilevel"/>
    <w:tmpl w:val="A5EA6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61541E"/>
    <w:multiLevelType w:val="hybridMultilevel"/>
    <w:tmpl w:val="BB02E98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072E52"/>
    <w:multiLevelType w:val="hybridMultilevel"/>
    <w:tmpl w:val="94061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45ED56AF"/>
    <w:multiLevelType w:val="hybridMultilevel"/>
    <w:tmpl w:val="08225364"/>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D1685"/>
    <w:multiLevelType w:val="hybridMultilevel"/>
    <w:tmpl w:val="54080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1223B"/>
    <w:multiLevelType w:val="hybridMultilevel"/>
    <w:tmpl w:val="EFB20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3">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5"/>
  </w:num>
  <w:num w:numId="4">
    <w:abstractNumId w:val="6"/>
  </w:num>
  <w:num w:numId="5">
    <w:abstractNumId w:val="8"/>
  </w:num>
  <w:num w:numId="6">
    <w:abstractNumId w:val="22"/>
  </w:num>
  <w:num w:numId="7">
    <w:abstractNumId w:val="1"/>
  </w:num>
  <w:num w:numId="8">
    <w:abstractNumId w:val="4"/>
  </w:num>
  <w:num w:numId="9">
    <w:abstractNumId w:val="10"/>
  </w:num>
  <w:num w:numId="10">
    <w:abstractNumId w:val="18"/>
  </w:num>
  <w:num w:numId="11">
    <w:abstractNumId w:val="11"/>
  </w:num>
  <w:num w:numId="12">
    <w:abstractNumId w:val="7"/>
  </w:num>
  <w:num w:numId="13">
    <w:abstractNumId w:val="17"/>
  </w:num>
  <w:num w:numId="14">
    <w:abstractNumId w:val="12"/>
  </w:num>
  <w:num w:numId="15">
    <w:abstractNumId w:val="3"/>
  </w:num>
  <w:num w:numId="16">
    <w:abstractNumId w:val="19"/>
  </w:num>
  <w:num w:numId="17">
    <w:abstractNumId w:val="14"/>
  </w:num>
  <w:num w:numId="18">
    <w:abstractNumId w:val="5"/>
  </w:num>
  <w:num w:numId="19">
    <w:abstractNumId w:val="16"/>
  </w:num>
  <w:num w:numId="20">
    <w:abstractNumId w:val="13"/>
  </w:num>
  <w:num w:numId="21">
    <w:abstractNumId w:val="2"/>
  </w:num>
  <w:num w:numId="22">
    <w:abstractNumId w:val="21"/>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134A"/>
    <w:rsid w:val="000053EE"/>
    <w:rsid w:val="0001177A"/>
    <w:rsid w:val="00035ECA"/>
    <w:rsid w:val="00047838"/>
    <w:rsid w:val="00097988"/>
    <w:rsid w:val="000B19BF"/>
    <w:rsid w:val="000B45CC"/>
    <w:rsid w:val="00107FAA"/>
    <w:rsid w:val="001169D9"/>
    <w:rsid w:val="001604D9"/>
    <w:rsid w:val="002147EC"/>
    <w:rsid w:val="002E449C"/>
    <w:rsid w:val="002E45D0"/>
    <w:rsid w:val="00301369"/>
    <w:rsid w:val="0033626E"/>
    <w:rsid w:val="0035609A"/>
    <w:rsid w:val="00382F18"/>
    <w:rsid w:val="004165D3"/>
    <w:rsid w:val="0046459E"/>
    <w:rsid w:val="004741EA"/>
    <w:rsid w:val="004A2CA5"/>
    <w:rsid w:val="004E5E3D"/>
    <w:rsid w:val="004E799C"/>
    <w:rsid w:val="004F522B"/>
    <w:rsid w:val="005151C8"/>
    <w:rsid w:val="005533E8"/>
    <w:rsid w:val="00637711"/>
    <w:rsid w:val="006919D0"/>
    <w:rsid w:val="006B1CF9"/>
    <w:rsid w:val="006B710E"/>
    <w:rsid w:val="006C0114"/>
    <w:rsid w:val="006C5992"/>
    <w:rsid w:val="006D0106"/>
    <w:rsid w:val="006D6DF7"/>
    <w:rsid w:val="007371B8"/>
    <w:rsid w:val="0077527E"/>
    <w:rsid w:val="007A140D"/>
    <w:rsid w:val="007E3469"/>
    <w:rsid w:val="00803057"/>
    <w:rsid w:val="00830E6D"/>
    <w:rsid w:val="008378F9"/>
    <w:rsid w:val="00850E27"/>
    <w:rsid w:val="008B26C4"/>
    <w:rsid w:val="008B7668"/>
    <w:rsid w:val="008C1EC5"/>
    <w:rsid w:val="0090570E"/>
    <w:rsid w:val="00915332"/>
    <w:rsid w:val="00923AAB"/>
    <w:rsid w:val="009E6142"/>
    <w:rsid w:val="00A22C02"/>
    <w:rsid w:val="00A44EDC"/>
    <w:rsid w:val="00A60E6E"/>
    <w:rsid w:val="00AD3E92"/>
    <w:rsid w:val="00B70DB5"/>
    <w:rsid w:val="00B865CB"/>
    <w:rsid w:val="00BD323A"/>
    <w:rsid w:val="00BE05A2"/>
    <w:rsid w:val="00C3073E"/>
    <w:rsid w:val="00C91B67"/>
    <w:rsid w:val="00CC54EA"/>
    <w:rsid w:val="00CD0AAA"/>
    <w:rsid w:val="00D16EF4"/>
    <w:rsid w:val="00D741F2"/>
    <w:rsid w:val="00D823FA"/>
    <w:rsid w:val="00D86DF8"/>
    <w:rsid w:val="00D90C94"/>
    <w:rsid w:val="00DB3E95"/>
    <w:rsid w:val="00E2167E"/>
    <w:rsid w:val="00E5071F"/>
    <w:rsid w:val="00E7040C"/>
    <w:rsid w:val="00E743A6"/>
    <w:rsid w:val="00EA6757"/>
    <w:rsid w:val="00EB13F2"/>
    <w:rsid w:val="00EB7F37"/>
    <w:rsid w:val="00ED5DE2"/>
    <w:rsid w:val="00F17624"/>
    <w:rsid w:val="00F76B6B"/>
    <w:rsid w:val="00F81DC8"/>
    <w:rsid w:val="00F86EA4"/>
    <w:rsid w:val="00F93BA7"/>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C7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character" w:styleId="Emphasis">
    <w:name w:val="Emphasis"/>
    <w:basedOn w:val="DefaultParagraphFont"/>
    <w:uiPriority w:val="20"/>
    <w:qFormat/>
    <w:rsid w:val="00E704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character" w:styleId="Emphasis">
    <w:name w:val="Emphasis"/>
    <w:basedOn w:val="DefaultParagraphFont"/>
    <w:uiPriority w:val="20"/>
    <w:qFormat/>
    <w:rsid w:val="00E70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929">
      <w:bodyDiv w:val="1"/>
      <w:marLeft w:val="0"/>
      <w:marRight w:val="0"/>
      <w:marTop w:val="0"/>
      <w:marBottom w:val="0"/>
      <w:divBdr>
        <w:top w:val="none" w:sz="0" w:space="0" w:color="auto"/>
        <w:left w:val="none" w:sz="0" w:space="0" w:color="auto"/>
        <w:bottom w:val="none" w:sz="0" w:space="0" w:color="auto"/>
        <w:right w:val="none" w:sz="0" w:space="0" w:color="auto"/>
      </w:divBdr>
      <w:divsChild>
        <w:div w:id="507788246">
          <w:marLeft w:val="0"/>
          <w:marRight w:val="0"/>
          <w:marTop w:val="0"/>
          <w:marBottom w:val="0"/>
          <w:divBdr>
            <w:top w:val="none" w:sz="0" w:space="0" w:color="auto"/>
            <w:left w:val="none" w:sz="0" w:space="0" w:color="auto"/>
            <w:bottom w:val="none" w:sz="0" w:space="0" w:color="auto"/>
            <w:right w:val="none" w:sz="0" w:space="0" w:color="auto"/>
          </w:divBdr>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mailto:ahmady@uww.edu" TargetMode="External"/><Relationship Id="rId13" Type="http://schemas.openxmlformats.org/officeDocument/2006/relationships/hyperlink" Target="http://facstaff.uww.edu/ahmady/courses/econ7X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2907</Words>
  <Characters>16576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19445</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5</cp:revision>
  <cp:lastPrinted>2002-10-26T17:30:00Z</cp:lastPrinted>
  <dcterms:created xsi:type="dcterms:W3CDTF">2013-01-12T16:39:00Z</dcterms:created>
  <dcterms:modified xsi:type="dcterms:W3CDTF">2013-04-02T14:27:00Z</dcterms:modified>
</cp:coreProperties>
</file>