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  <w:color w:val="1F497D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  <w:color w:val="1F497D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Olson, Elizabeth A </w:t>
      </w:r>
      <w:r w:rsidRPr="009018C8">
        <w:rPr>
          <w:rFonts w:ascii="Tahoma" w:eastAsia="Times New Roman" w:hAnsi="Tahoma" w:cs="Tahoma"/>
          <w:sz w:val="20"/>
          <w:szCs w:val="20"/>
        </w:rPr>
        <w:br/>
      </w:r>
      <w:r w:rsidRPr="009018C8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Wednesday, March 14, 2012 2:56 PM</w:t>
      </w:r>
      <w:r w:rsidRPr="009018C8">
        <w:rPr>
          <w:rFonts w:ascii="Tahoma" w:eastAsia="Times New Roman" w:hAnsi="Tahoma" w:cs="Tahoma"/>
          <w:sz w:val="20"/>
          <w:szCs w:val="20"/>
        </w:rPr>
        <w:br/>
      </w:r>
      <w:r w:rsidRPr="009018C8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Hachten, Elizabeth A</w:t>
      </w:r>
      <w:r w:rsidRPr="009018C8">
        <w:rPr>
          <w:rFonts w:ascii="Tahoma" w:eastAsia="Times New Roman" w:hAnsi="Tahoma" w:cs="Tahoma"/>
          <w:sz w:val="20"/>
          <w:szCs w:val="20"/>
        </w:rPr>
        <w:br/>
      </w:r>
      <w:r w:rsidRPr="009018C8">
        <w:rPr>
          <w:rFonts w:ascii="Tahoma" w:eastAsia="Times New Roman" w:hAnsi="Tahoma" w:cs="Tahoma"/>
          <w:b/>
          <w:bCs/>
          <w:sz w:val="20"/>
          <w:szCs w:val="20"/>
        </w:rPr>
        <w:t>Cc: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Cook, Joan Littlefield</w:t>
      </w:r>
      <w:r w:rsidRPr="009018C8">
        <w:rPr>
          <w:rFonts w:ascii="Tahoma" w:eastAsia="Times New Roman" w:hAnsi="Tahoma" w:cs="Tahoma"/>
          <w:sz w:val="20"/>
          <w:szCs w:val="20"/>
        </w:rPr>
        <w:br/>
      </w:r>
      <w:r w:rsidRPr="009018C8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Upper-Level Course Guidelines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Liz,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Below please find the initial draft of the upper-level course guidelines as suggested by the psych department, as promised: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  <w:b/>
          <w:bCs/>
        </w:rPr>
        <w:t>General Guidelines for Upper-Level Courses</w:t>
      </w:r>
      <w:r w:rsidRPr="009018C8">
        <w:rPr>
          <w:rFonts w:ascii="Calibri" w:eastAsia="Times New Roman" w:hAnsi="Calibri" w:cs="Times New Roman"/>
        </w:rPr>
        <w:t xml:space="preserve"> </w:t>
      </w:r>
    </w:p>
    <w:p w:rsidR="009018C8" w:rsidRPr="009018C8" w:rsidRDefault="009018C8" w:rsidP="009018C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/>
        <w:ind w:left="720" w:hanging="360"/>
        <w:rPr>
          <w:rFonts w:ascii="Calibri" w:eastAsia="Times New Roman" w:hAnsi="Calibri" w:cs="Times New Roman"/>
        </w:rPr>
      </w:pPr>
      <w:r w:rsidRPr="009018C8">
        <w:rPr>
          <w:rFonts w:ascii="Symbol" w:eastAsia="Times New Roman" w:hAnsi="Symbol" w:cs="Times New Roman"/>
        </w:rPr>
        <w:t></w:t>
      </w:r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018C8">
        <w:rPr>
          <w:rFonts w:ascii="Calibri" w:eastAsia="Times New Roman" w:hAnsi="Calibri" w:cs="Times New Roman"/>
        </w:rPr>
        <w:t>Content should build on knowledge gained in prerequisite courses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Coverage of topics more in-depth than the coverage given in a lower-level course (for example, students are expected to work with primary-source scholarship)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Greater focus within a specific scholarly area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Greater focus on integration and analysis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/>
        <w:ind w:left="720" w:hanging="360"/>
        <w:rPr>
          <w:rFonts w:ascii="Calibri" w:eastAsia="Times New Roman" w:hAnsi="Calibri" w:cs="Times New Roman"/>
        </w:rPr>
      </w:pPr>
      <w:r w:rsidRPr="009018C8">
        <w:rPr>
          <w:rFonts w:ascii="Symbol" w:eastAsia="Times New Roman" w:hAnsi="Symbol" w:cs="Times New Roman"/>
        </w:rPr>
        <w:t></w:t>
      </w:r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018C8">
        <w:rPr>
          <w:rFonts w:ascii="Calibri" w:eastAsia="Times New Roman" w:hAnsi="Calibri" w:cs="Times New Roman"/>
        </w:rPr>
        <w:t>Workload should require advanced academic skills, including study skills, research, and writing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Tasks and assignments required of students are appropriately rigorous (this will vary among departments)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Students should be expected to generate substantive scholarship as part of the course (for example, a research report or critical analysis paper)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Thanks!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Elizabeth A. Olson, Ph.D.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Department of Psychology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University of Wisconsin-Whitewater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(262) 472-5400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 xml:space="preserve">Email: </w:t>
      </w:r>
      <w:hyperlink r:id="rId4" w:history="1">
        <w:r w:rsidRPr="009018C8">
          <w:rPr>
            <w:rFonts w:ascii="Calibri" w:eastAsia="Times New Roman" w:hAnsi="Calibri" w:cs="Times New Roman"/>
            <w:color w:val="0000FF"/>
            <w:u w:val="single"/>
          </w:rPr>
          <w:t>olsone@uww.edu</w:t>
        </w:r>
      </w:hyperlink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6633A0" w:rsidRDefault="006633A0"/>
    <w:sectPr w:rsidR="006633A0" w:rsidSect="0066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8C8"/>
    <w:rsid w:val="006633A0"/>
    <w:rsid w:val="0090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8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8C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169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.uww.edu/owa/redir.aspx?C=504471cd73d24400b58c82eb013e1b10&amp;URL=mailto%3aolsone%40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UW-Whitewater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2012-04-20T14:10:00Z</dcterms:created>
  <dcterms:modified xsi:type="dcterms:W3CDTF">2012-04-20T14:11:00Z</dcterms:modified>
</cp:coreProperties>
</file>