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09" w:rsidRDefault="00C67009">
      <w:pPr>
        <w:pStyle w:val="Title"/>
        <w:rPr>
          <w:b w:val="0"/>
          <w:bCs w:val="0"/>
        </w:rPr>
      </w:pPr>
      <w:r>
        <w:rPr>
          <w:b w:val="0"/>
          <w:bCs w:val="0"/>
        </w:rPr>
        <w:t>University of Wisconsin-Whitewater</w:t>
      </w:r>
    </w:p>
    <w:p w:rsidR="00C67009" w:rsidRDefault="00C67009">
      <w:pPr>
        <w:spacing w:line="360" w:lineRule="auto"/>
        <w:jc w:val="center"/>
      </w:pPr>
      <w:r>
        <w:t>Curriculum Proposal Form #4</w:t>
      </w:r>
      <w:r w:rsidR="003A2EFE">
        <w:t>A</w:t>
      </w:r>
    </w:p>
    <w:p w:rsidR="00C67009" w:rsidRDefault="00214B6A">
      <w:pPr>
        <w:pStyle w:val="Heading1"/>
        <w:spacing w:line="360" w:lineRule="auto"/>
        <w:rPr>
          <w:b/>
          <w:bCs/>
          <w:i w:val="0"/>
          <w:iCs w:val="0"/>
          <w:sz w:val="22"/>
        </w:rPr>
      </w:pPr>
      <w:r>
        <w:rPr>
          <w:b/>
          <w:bCs/>
          <w:i w:val="0"/>
          <w:iCs w:val="0"/>
          <w:sz w:val="22"/>
        </w:rPr>
        <w:t>Change in</w:t>
      </w:r>
      <w:r w:rsidR="00C67009">
        <w:rPr>
          <w:b/>
          <w:bCs/>
          <w:i w:val="0"/>
          <w:iCs w:val="0"/>
          <w:sz w:val="22"/>
        </w:rPr>
        <w:t xml:space="preserve"> an Existing Course</w:t>
      </w:r>
    </w:p>
    <w:p w:rsidR="00C67009" w:rsidRDefault="00C67009"/>
    <w:p w:rsidR="00C67009" w:rsidRDefault="00C67009">
      <w:pPr>
        <w:spacing w:line="360" w:lineRule="auto"/>
        <w:rPr>
          <w:sz w:val="18"/>
        </w:rPr>
      </w:pPr>
      <w:r>
        <w:rPr>
          <w:sz w:val="22"/>
        </w:rPr>
        <w:t xml:space="preserve">Type of Action </w:t>
      </w:r>
      <w:r>
        <w:rPr>
          <w:sz w:val="18"/>
        </w:rPr>
        <w:t>(check all that apply)</w:t>
      </w:r>
    </w:p>
    <w:p w:rsidR="00C67009" w:rsidRDefault="00C67009">
      <w:pPr>
        <w:tabs>
          <w:tab w:val="left" w:pos="5580"/>
        </w:tabs>
        <w:rPr>
          <w:sz w:val="22"/>
        </w:rPr>
      </w:pPr>
      <w:r>
        <w:rPr>
          <w:sz w:val="22"/>
        </w:rPr>
        <w:tab/>
      </w:r>
    </w:p>
    <w:bookmarkStart w:id="0" w:name="_GoBack"/>
    <w:p w:rsidR="00C67009" w:rsidRDefault="002E1E36">
      <w:pPr>
        <w:tabs>
          <w:tab w:val="left" w:pos="5580"/>
        </w:tabs>
        <w:rPr>
          <w:sz w:val="22"/>
        </w:rPr>
      </w:pPr>
      <w:r>
        <w:rPr>
          <w:sz w:val="22"/>
        </w:rPr>
        <w:fldChar w:fldCharType="begin">
          <w:ffData>
            <w:name w:val="Check2"/>
            <w:enabled/>
            <w:calcOnExit w:val="0"/>
            <w:checkBox>
              <w:sizeAuto/>
              <w:default w:val="0"/>
              <w:checked/>
            </w:checkBox>
          </w:ffData>
        </w:fldChar>
      </w:r>
      <w:bookmarkStart w:id="1" w:name="Check2"/>
      <w:r w:rsidR="00F4569A">
        <w:rPr>
          <w:sz w:val="22"/>
        </w:rPr>
        <w:instrText xml:space="preserve"> FORMCHECKBOX </w:instrText>
      </w:r>
      <w:r>
        <w:rPr>
          <w:sz w:val="22"/>
        </w:rPr>
      </w:r>
      <w:r>
        <w:rPr>
          <w:sz w:val="22"/>
        </w:rPr>
        <w:fldChar w:fldCharType="end"/>
      </w:r>
      <w:bookmarkEnd w:id="1"/>
      <w:bookmarkEnd w:id="0"/>
      <w:r w:rsidR="00F4569A">
        <w:rPr>
          <w:sz w:val="22"/>
        </w:rPr>
        <w:t xml:space="preserve">  Course Revision (</w:t>
      </w:r>
      <w:r w:rsidR="00471C26">
        <w:rPr>
          <w:i/>
          <w:sz w:val="18"/>
          <w:szCs w:val="18"/>
        </w:rPr>
        <w:t>include course description &amp;</w:t>
      </w:r>
      <w:r w:rsidR="00801586">
        <w:rPr>
          <w:i/>
          <w:sz w:val="18"/>
          <w:szCs w:val="18"/>
        </w:rPr>
        <w:t>former and new</w:t>
      </w:r>
      <w:r w:rsidR="00F4569A">
        <w:rPr>
          <w:i/>
          <w:sz w:val="18"/>
          <w:szCs w:val="18"/>
        </w:rPr>
        <w:t>syllabus)</w:t>
      </w:r>
      <w:r w:rsidR="00801586">
        <w:rPr>
          <w:sz w:val="22"/>
        </w:rPr>
        <w:tab/>
      </w:r>
      <w:r>
        <w:rPr>
          <w:sz w:val="22"/>
        </w:rPr>
        <w:fldChar w:fldCharType="begin">
          <w:ffData>
            <w:name w:val="Check7"/>
            <w:enabled/>
            <w:calcOnExit w:val="0"/>
            <w:checkBox>
              <w:sizeAuto/>
              <w:default w:val="0"/>
            </w:checkBox>
          </w:ffData>
        </w:fldChar>
      </w:r>
      <w:bookmarkStart w:id="2" w:name="Check7"/>
      <w:r w:rsidR="00F4569A">
        <w:rPr>
          <w:sz w:val="22"/>
        </w:rPr>
        <w:instrText xml:space="preserve"> FORMCHECKBOX </w:instrText>
      </w:r>
      <w:r>
        <w:rPr>
          <w:sz w:val="22"/>
        </w:rPr>
      </w:r>
      <w:r>
        <w:rPr>
          <w:sz w:val="22"/>
        </w:rPr>
        <w:fldChar w:fldCharType="end"/>
      </w:r>
      <w:bookmarkEnd w:id="2"/>
      <w:r w:rsidR="00F4569A">
        <w:rPr>
          <w:sz w:val="22"/>
        </w:rPr>
        <w:t xml:space="preserve">  Grade Basis</w:t>
      </w:r>
    </w:p>
    <w:p w:rsidR="00C67009" w:rsidRDefault="002E1E36">
      <w:pPr>
        <w:tabs>
          <w:tab w:val="left" w:pos="5580"/>
        </w:tabs>
        <w:rPr>
          <w:sz w:val="22"/>
        </w:rPr>
      </w:pPr>
      <w:r>
        <w:rPr>
          <w:sz w:val="22"/>
        </w:rPr>
        <w:fldChar w:fldCharType="begin">
          <w:ffData>
            <w:name w:val="Check6"/>
            <w:enabled/>
            <w:calcOnExit w:val="0"/>
            <w:checkBox>
              <w:sizeAuto/>
              <w:default w:val="0"/>
            </w:checkBox>
          </w:ffData>
        </w:fldChar>
      </w:r>
      <w:bookmarkStart w:id="3" w:name="Check6"/>
      <w:r w:rsidR="008F1D35">
        <w:rPr>
          <w:sz w:val="22"/>
        </w:rPr>
        <w:instrText xml:space="preserve"> FORMCHECKBOX </w:instrText>
      </w:r>
      <w:r>
        <w:rPr>
          <w:sz w:val="22"/>
        </w:rPr>
      </w:r>
      <w:r>
        <w:rPr>
          <w:sz w:val="22"/>
        </w:rPr>
        <w:fldChar w:fldCharType="end"/>
      </w:r>
      <w:bookmarkEnd w:id="3"/>
      <w:r w:rsidR="008F1D35">
        <w:rPr>
          <w:sz w:val="22"/>
        </w:rPr>
        <w:t xml:space="preserve">  Contact Hour Change and or Credit Change</w:t>
      </w:r>
      <w:r w:rsidR="00C67009">
        <w:rPr>
          <w:sz w:val="22"/>
        </w:rPr>
        <w:tab/>
      </w:r>
      <w:r w:rsidR="00801586">
        <w:rPr>
          <w:sz w:val="22"/>
        </w:rPr>
        <w:tab/>
      </w:r>
      <w:r w:rsidR="00801586">
        <w:rPr>
          <w:sz w:val="22"/>
        </w:rPr>
        <w:tab/>
      </w:r>
      <w:r>
        <w:rPr>
          <w:sz w:val="22"/>
        </w:rPr>
        <w:fldChar w:fldCharType="begin">
          <w:ffData>
            <w:name w:val="Check10"/>
            <w:enabled/>
            <w:calcOnExit w:val="0"/>
            <w:checkBox>
              <w:sizeAuto/>
              <w:default w:val="0"/>
            </w:checkBox>
          </w:ffData>
        </w:fldChar>
      </w:r>
      <w:bookmarkStart w:id="4" w:name="Check10"/>
      <w:r w:rsidR="00F4569A">
        <w:rPr>
          <w:sz w:val="22"/>
        </w:rPr>
        <w:instrText xml:space="preserve"> FORMCHECKBOX </w:instrText>
      </w:r>
      <w:r>
        <w:rPr>
          <w:sz w:val="22"/>
        </w:rPr>
      </w:r>
      <w:r>
        <w:rPr>
          <w:sz w:val="22"/>
        </w:rPr>
        <w:fldChar w:fldCharType="end"/>
      </w:r>
      <w:bookmarkEnd w:id="4"/>
      <w:r w:rsidR="00F4569A">
        <w:rPr>
          <w:sz w:val="22"/>
        </w:rPr>
        <w:t xml:space="preserve">  Repeatability Change</w:t>
      </w:r>
    </w:p>
    <w:p w:rsidR="00FA788C" w:rsidRPr="008F1D35" w:rsidRDefault="002E1E36" w:rsidP="008F1D35">
      <w:pPr>
        <w:tabs>
          <w:tab w:val="left" w:pos="5580"/>
        </w:tabs>
        <w:rPr>
          <w:sz w:val="22"/>
        </w:rPr>
      </w:pPr>
      <w:r>
        <w:rPr>
          <w:sz w:val="22"/>
        </w:rPr>
        <w:fldChar w:fldCharType="begin">
          <w:ffData>
            <w:name w:val="Check11"/>
            <w:enabled/>
            <w:calcOnExit w:val="0"/>
            <w:checkBox>
              <w:sizeAuto/>
              <w:default w:val="0"/>
            </w:checkBox>
          </w:ffData>
        </w:fldChar>
      </w:r>
      <w:bookmarkStart w:id="5" w:name="Check11"/>
      <w:r w:rsidR="008F1D35">
        <w:rPr>
          <w:sz w:val="22"/>
        </w:rPr>
        <w:instrText xml:space="preserve"> FORMCHECKBOX </w:instrText>
      </w:r>
      <w:r>
        <w:rPr>
          <w:sz w:val="22"/>
        </w:rPr>
      </w:r>
      <w:r>
        <w:rPr>
          <w:sz w:val="22"/>
        </w:rPr>
        <w:fldChar w:fldCharType="end"/>
      </w:r>
      <w:bookmarkEnd w:id="5"/>
      <w:r w:rsidR="008F1D35">
        <w:rPr>
          <w:sz w:val="22"/>
        </w:rPr>
        <w:t xml:space="preserve">  Diversity Option</w:t>
      </w:r>
      <w:r w:rsidR="00C67009">
        <w:rPr>
          <w:sz w:val="22"/>
        </w:rPr>
        <w:tab/>
      </w:r>
      <w:r w:rsidR="00801586">
        <w:rPr>
          <w:sz w:val="22"/>
        </w:rPr>
        <w:tab/>
      </w:r>
      <w:r w:rsidR="00801586">
        <w:rPr>
          <w:sz w:val="22"/>
        </w:rPr>
        <w:tab/>
      </w:r>
      <w:r>
        <w:rPr>
          <w:sz w:val="22"/>
        </w:rPr>
        <w:fldChar w:fldCharType="begin">
          <w:ffData>
            <w:name w:val="Check15"/>
            <w:enabled/>
            <w:calcOnExit w:val="0"/>
            <w:checkBox>
              <w:sizeAuto/>
              <w:default w:val="0"/>
            </w:checkBox>
          </w:ffData>
        </w:fldChar>
      </w:r>
      <w:bookmarkStart w:id="6" w:name="Check15"/>
      <w:r w:rsidR="00AF36A7">
        <w:rPr>
          <w:sz w:val="22"/>
        </w:rPr>
        <w:instrText xml:space="preserve"> FORMCHECKBOX </w:instrText>
      </w:r>
      <w:r>
        <w:rPr>
          <w:sz w:val="22"/>
        </w:rPr>
      </w:r>
      <w:r>
        <w:rPr>
          <w:sz w:val="22"/>
        </w:rPr>
        <w:fldChar w:fldCharType="end"/>
      </w:r>
      <w:bookmarkEnd w:id="6"/>
      <w:r w:rsidR="00AF36A7">
        <w:rPr>
          <w:sz w:val="22"/>
        </w:rPr>
        <w:t xml:space="preserve">  Other:  </w:t>
      </w:r>
      <w:r>
        <w:rPr>
          <w:sz w:val="22"/>
        </w:rPr>
        <w:fldChar w:fldCharType="begin">
          <w:ffData>
            <w:name w:val="Text1"/>
            <w:enabled/>
            <w:calcOnExit w:val="0"/>
            <w:textInput/>
          </w:ffData>
        </w:fldChar>
      </w:r>
      <w:bookmarkStart w:id="7" w:name="Text1"/>
      <w:r w:rsidR="00AF36A7">
        <w:rPr>
          <w:sz w:val="22"/>
        </w:rPr>
        <w:instrText xml:space="preserve"> FORMTEXT </w:instrText>
      </w:r>
      <w:r>
        <w:rPr>
          <w:sz w:val="22"/>
        </w:rPr>
      </w:r>
      <w:r>
        <w:rPr>
          <w:sz w:val="22"/>
        </w:rPr>
        <w:fldChar w:fldCharType="separate"/>
      </w:r>
      <w:r w:rsidR="00AF36A7">
        <w:rPr>
          <w:noProof/>
          <w:sz w:val="22"/>
        </w:rPr>
        <w:t> </w:t>
      </w:r>
      <w:r w:rsidR="00AF36A7">
        <w:rPr>
          <w:noProof/>
          <w:sz w:val="22"/>
        </w:rPr>
        <w:t> </w:t>
      </w:r>
      <w:r w:rsidR="00AF36A7">
        <w:rPr>
          <w:noProof/>
          <w:sz w:val="22"/>
        </w:rPr>
        <w:t> </w:t>
      </w:r>
      <w:r w:rsidR="00AF36A7">
        <w:rPr>
          <w:noProof/>
          <w:sz w:val="22"/>
        </w:rPr>
        <w:t> </w:t>
      </w:r>
      <w:r w:rsidR="00AF36A7">
        <w:rPr>
          <w:noProof/>
          <w:sz w:val="22"/>
        </w:rPr>
        <w:t> </w:t>
      </w:r>
      <w:r>
        <w:rPr>
          <w:sz w:val="22"/>
        </w:rPr>
        <w:fldChar w:fldCharType="end"/>
      </w:r>
      <w:bookmarkEnd w:id="7"/>
      <w:r w:rsidR="00AF36A7">
        <w:rPr>
          <w:sz w:val="22"/>
        </w:rPr>
        <w:tab/>
      </w:r>
    </w:p>
    <w:p w:rsidR="008F1D35" w:rsidRDefault="002E1E36" w:rsidP="008F1D35">
      <w:pPr>
        <w:tabs>
          <w:tab w:val="left" w:pos="5580"/>
        </w:tabs>
        <w:rPr>
          <w:sz w:val="22"/>
        </w:rPr>
      </w:pPr>
      <w:r>
        <w:rPr>
          <w:sz w:val="22"/>
        </w:rPr>
        <w:fldChar w:fldCharType="begin">
          <w:ffData>
            <w:name w:val="Check12"/>
            <w:enabled/>
            <w:calcOnExit w:val="0"/>
            <w:checkBox>
              <w:sizeAuto/>
              <w:default w:val="0"/>
            </w:checkBox>
          </w:ffData>
        </w:fldChar>
      </w:r>
      <w:bookmarkStart w:id="8" w:name="Check12"/>
      <w:r w:rsidR="008F1D35">
        <w:rPr>
          <w:sz w:val="22"/>
        </w:rPr>
        <w:instrText xml:space="preserve"> FORMCHECKBOX </w:instrText>
      </w:r>
      <w:r>
        <w:rPr>
          <w:sz w:val="22"/>
        </w:rPr>
      </w:r>
      <w:r>
        <w:rPr>
          <w:sz w:val="22"/>
        </w:rPr>
        <w:fldChar w:fldCharType="end"/>
      </w:r>
      <w:bookmarkEnd w:id="8"/>
      <w:r w:rsidR="008F1D35">
        <w:rPr>
          <w:sz w:val="22"/>
        </w:rPr>
        <w:t xml:space="preserve">  General Education Option</w:t>
      </w:r>
      <w:r w:rsidR="008F1D35">
        <w:rPr>
          <w:sz w:val="22"/>
        </w:rPr>
        <w:tab/>
      </w:r>
    </w:p>
    <w:p w:rsidR="008F1D35" w:rsidRPr="00FA788C" w:rsidRDefault="008F1D35" w:rsidP="008F1D35">
      <w:pPr>
        <w:tabs>
          <w:tab w:val="left" w:pos="5580"/>
          <w:tab w:val="left" w:pos="6120"/>
        </w:tabs>
        <w:rPr>
          <w:b/>
          <w:sz w:val="22"/>
        </w:rPr>
      </w:pPr>
      <w:r>
        <w:rPr>
          <w:sz w:val="22"/>
        </w:rPr>
        <w:t xml:space="preserve">area:  </w:t>
      </w:r>
      <w:r w:rsidR="002E1E36">
        <w:rPr>
          <w:sz w:val="22"/>
        </w:rPr>
        <w:fldChar w:fldCharType="begin">
          <w:ffData>
            <w:name w:val="Dropdown1"/>
            <w:enabled/>
            <w:calcOnExit w:val="0"/>
            <w:ddList>
              <w:listEntry w:val="Select one:"/>
              <w:listEntry w:val="GA"/>
              <w:listEntry w:val="GE"/>
              <w:listEntry w:val="GH"/>
              <w:listEntry w:val="GL"/>
              <w:listEntry w:val="GI"/>
              <w:listEntry w:val="GM"/>
              <w:listEntry w:val="GP"/>
              <w:listEntry w:val="GS"/>
            </w:ddList>
          </w:ffData>
        </w:fldChar>
      </w:r>
      <w:bookmarkStart w:id="9" w:name="Dropdown1"/>
      <w:r>
        <w:rPr>
          <w:sz w:val="22"/>
        </w:rPr>
        <w:instrText xml:space="preserve"> FORMDROPDOWN </w:instrText>
      </w:r>
      <w:r w:rsidR="002E1E36">
        <w:rPr>
          <w:sz w:val="22"/>
        </w:rPr>
      </w:r>
      <w:r w:rsidR="002E1E36">
        <w:rPr>
          <w:sz w:val="22"/>
        </w:rPr>
        <w:fldChar w:fldCharType="end"/>
      </w:r>
      <w:bookmarkEnd w:id="9"/>
      <w:r w:rsidR="00F4569A">
        <w:rPr>
          <w:b/>
          <w:sz w:val="22"/>
        </w:rPr>
        <w:t>*</w:t>
      </w:r>
      <w:r w:rsidR="00F4569A">
        <w:rPr>
          <w:b/>
          <w:sz w:val="22"/>
        </w:rPr>
        <w:tab/>
      </w:r>
    </w:p>
    <w:p w:rsidR="00FA788C" w:rsidRPr="00F4569A" w:rsidRDefault="00F4569A" w:rsidP="00F4569A">
      <w:pPr>
        <w:tabs>
          <w:tab w:val="left" w:pos="5580"/>
        </w:tabs>
        <w:rPr>
          <w:sz w:val="22"/>
        </w:rPr>
      </w:pPr>
      <w:r w:rsidRPr="00F4569A">
        <w:rPr>
          <w:sz w:val="22"/>
        </w:rPr>
        <w:t>*</w:t>
      </w:r>
      <w:r w:rsidR="00FA788C" w:rsidRPr="00F4569A">
        <w:rPr>
          <w:sz w:val="16"/>
          <w:szCs w:val="16"/>
        </w:rPr>
        <w:t>Note:  For the Gen Ed option, the proposal should address how this course relates to specific core courses, meets the goals of General Education in providing breadth, and incorporates scholarship in the appropriate field relating to women and gender.</w:t>
      </w:r>
    </w:p>
    <w:p w:rsidR="00C67009" w:rsidRPr="00FA788C" w:rsidRDefault="00C67009">
      <w:pPr>
        <w:rPr>
          <w:b/>
          <w:sz w:val="22"/>
        </w:rPr>
      </w:pPr>
    </w:p>
    <w:p w:rsidR="00C67009" w:rsidRDefault="00C67009">
      <w:pPr>
        <w:rPr>
          <w:b/>
          <w:bCs/>
          <w:sz w:val="22"/>
        </w:rPr>
      </w:pPr>
    </w:p>
    <w:p w:rsidR="00C67009" w:rsidRDefault="00C67009">
      <w:pPr>
        <w:rPr>
          <w:sz w:val="22"/>
        </w:rPr>
      </w:pPr>
      <w:r>
        <w:rPr>
          <w:b/>
          <w:bCs/>
          <w:sz w:val="22"/>
        </w:rPr>
        <w:t>Effective Term</w:t>
      </w:r>
      <w:r>
        <w:rPr>
          <w:sz w:val="22"/>
        </w:rPr>
        <w:t xml:space="preserve">:  </w:t>
      </w:r>
      <w:bookmarkStart w:id="10" w:name="Dropdown2"/>
      <w:r w:rsidR="002E1E36">
        <w:rPr>
          <w:sz w:val="22"/>
        </w:rPr>
        <w:fldChar w:fldCharType="begin">
          <w:ffData>
            <w:name w:val="Dropdown2"/>
            <w:enabled/>
            <w:calcOnExit w:val="0"/>
            <w:ddList>
              <w:result w:val="8"/>
              <w:listEntry w:val="{Select from drop down list}"/>
              <w:listEntry w:val="2120  (Wimterim 2012)"/>
              <w:listEntry w:val="2121  (Spring 2012)"/>
              <w:listEntry w:val="2123  (Summer 2012)"/>
              <w:listEntry w:val="2127  (Fall 2012)"/>
              <w:listEntry w:val="2130  (Winterim 2013)"/>
              <w:listEntry w:val="2131  (Spring 2013)"/>
              <w:listEntry w:val="2133  (Summer 2013)"/>
              <w:listEntry w:val="2137  (Fall 2013)"/>
              <w:listEntry w:val="2140  (Winterim 2014 )"/>
              <w:listEntry w:val="2141  (Spring 2014)"/>
            </w:ddList>
          </w:ffData>
        </w:fldChar>
      </w:r>
      <w:r w:rsidR="004424DC">
        <w:rPr>
          <w:sz w:val="22"/>
        </w:rPr>
        <w:instrText xml:space="preserve"> FORMDROPDOWN </w:instrText>
      </w:r>
      <w:r w:rsidR="002E1E36">
        <w:rPr>
          <w:sz w:val="22"/>
        </w:rPr>
      </w:r>
      <w:r w:rsidR="002E1E36">
        <w:rPr>
          <w:sz w:val="22"/>
        </w:rPr>
        <w:fldChar w:fldCharType="end"/>
      </w:r>
      <w:bookmarkEnd w:id="10"/>
    </w:p>
    <w:p w:rsidR="00C67009" w:rsidRDefault="00C67009">
      <w:pPr>
        <w:rPr>
          <w:sz w:val="22"/>
        </w:rPr>
      </w:pPr>
    </w:p>
    <w:p w:rsidR="00C67009" w:rsidRDefault="00C67009">
      <w:pPr>
        <w:tabs>
          <w:tab w:val="left" w:pos="2700"/>
        </w:tabs>
        <w:rPr>
          <w:b/>
          <w:bCs/>
          <w:sz w:val="22"/>
        </w:rPr>
      </w:pPr>
      <w:r>
        <w:rPr>
          <w:b/>
          <w:bCs/>
          <w:sz w:val="22"/>
        </w:rPr>
        <w:tab/>
      </w:r>
      <w:r>
        <w:rPr>
          <w:b/>
          <w:bCs/>
          <w:sz w:val="22"/>
        </w:rPr>
        <w:tab/>
      </w:r>
    </w:p>
    <w:p w:rsidR="008F1D35" w:rsidRPr="00AA1BBA" w:rsidRDefault="00AA1BBA" w:rsidP="00AA1BBA">
      <w:pPr>
        <w:tabs>
          <w:tab w:val="left" w:pos="2880"/>
          <w:tab w:val="left" w:pos="5760"/>
          <w:tab w:val="left" w:pos="7200"/>
        </w:tabs>
        <w:spacing w:line="360" w:lineRule="auto"/>
        <w:rPr>
          <w:sz w:val="22"/>
        </w:rPr>
      </w:pPr>
      <w:r>
        <w:rPr>
          <w:b/>
          <w:bCs/>
          <w:sz w:val="22"/>
        </w:rPr>
        <w:t xml:space="preserve">Current </w:t>
      </w:r>
      <w:r w:rsidR="00C67009">
        <w:rPr>
          <w:b/>
          <w:bCs/>
          <w:sz w:val="22"/>
        </w:rPr>
        <w:t>Course Number</w:t>
      </w:r>
      <w:r w:rsidR="007A0F29">
        <w:rPr>
          <w:bCs/>
          <w:sz w:val="22"/>
        </w:rPr>
        <w:t>(</w:t>
      </w:r>
      <w:r w:rsidR="007A0F29">
        <w:rPr>
          <w:bCs/>
          <w:i/>
          <w:sz w:val="18"/>
          <w:szCs w:val="18"/>
        </w:rPr>
        <w:t xml:space="preserve">subject area and 3-digit </w:t>
      </w:r>
      <w:r w:rsidR="00EE0FBE">
        <w:rPr>
          <w:bCs/>
          <w:i/>
          <w:sz w:val="18"/>
          <w:szCs w:val="18"/>
        </w:rPr>
        <w:t xml:space="preserve">course </w:t>
      </w:r>
      <w:r w:rsidR="007A0F29">
        <w:rPr>
          <w:bCs/>
          <w:i/>
          <w:sz w:val="18"/>
          <w:szCs w:val="18"/>
        </w:rPr>
        <w:t>number</w:t>
      </w:r>
      <w:r w:rsidR="007A0F29">
        <w:rPr>
          <w:bCs/>
          <w:sz w:val="18"/>
          <w:szCs w:val="18"/>
        </w:rPr>
        <w:t>)</w:t>
      </w:r>
      <w:r w:rsidR="00C67009">
        <w:rPr>
          <w:sz w:val="22"/>
        </w:rPr>
        <w:t>:</w:t>
      </w:r>
      <w:r w:rsidR="002E1E36">
        <w:rPr>
          <w:sz w:val="22"/>
        </w:rPr>
        <w:fldChar w:fldCharType="begin">
          <w:ffData>
            <w:name w:val="Text8"/>
            <w:enabled/>
            <w:calcOnExit w:val="0"/>
            <w:textInput/>
          </w:ffData>
        </w:fldChar>
      </w:r>
      <w:bookmarkStart w:id="11" w:name="Text8"/>
      <w:r w:rsidR="00C67009">
        <w:rPr>
          <w:sz w:val="22"/>
        </w:rPr>
        <w:instrText xml:space="preserve"> FORMTEXT </w:instrText>
      </w:r>
      <w:r w:rsidR="002E1E36">
        <w:rPr>
          <w:sz w:val="22"/>
        </w:rPr>
      </w:r>
      <w:r w:rsidR="002E1E36">
        <w:rPr>
          <w:sz w:val="22"/>
        </w:rPr>
        <w:fldChar w:fldCharType="separate"/>
      </w:r>
      <w:r w:rsidR="00105988">
        <w:rPr>
          <w:noProof/>
          <w:sz w:val="22"/>
        </w:rPr>
        <w:t>C</w:t>
      </w:r>
      <w:r w:rsidR="00C04ECE">
        <w:rPr>
          <w:noProof/>
          <w:sz w:val="22"/>
        </w:rPr>
        <w:t>OMPSCI</w:t>
      </w:r>
      <w:r w:rsidR="00105988">
        <w:rPr>
          <w:noProof/>
          <w:sz w:val="22"/>
        </w:rPr>
        <w:t xml:space="preserve"> 271</w:t>
      </w:r>
      <w:r w:rsidR="002E1E36">
        <w:rPr>
          <w:sz w:val="22"/>
        </w:rPr>
        <w:fldChar w:fldCharType="end"/>
      </w:r>
      <w:bookmarkEnd w:id="11"/>
      <w:r w:rsidR="00C67009">
        <w:rPr>
          <w:sz w:val="22"/>
        </w:rPr>
        <w:tab/>
      </w:r>
    </w:p>
    <w:p w:rsidR="00C67009" w:rsidRDefault="00C67009">
      <w:pPr>
        <w:tabs>
          <w:tab w:val="left" w:pos="2880"/>
        </w:tabs>
        <w:rPr>
          <w:b/>
          <w:bCs/>
          <w:sz w:val="22"/>
        </w:rPr>
      </w:pPr>
    </w:p>
    <w:p w:rsidR="00C67009" w:rsidRDefault="00C67009" w:rsidP="00075B88">
      <w:pPr>
        <w:tabs>
          <w:tab w:val="left" w:pos="2880"/>
        </w:tabs>
        <w:spacing w:line="360" w:lineRule="auto"/>
        <w:rPr>
          <w:sz w:val="22"/>
        </w:rPr>
      </w:pPr>
      <w:r>
        <w:rPr>
          <w:b/>
          <w:bCs/>
          <w:sz w:val="22"/>
        </w:rPr>
        <w:t>CurrentCourse Title</w:t>
      </w:r>
      <w:r>
        <w:rPr>
          <w:sz w:val="22"/>
        </w:rPr>
        <w:t xml:space="preserve">: </w:t>
      </w:r>
      <w:r>
        <w:rPr>
          <w:sz w:val="22"/>
        </w:rPr>
        <w:tab/>
      </w:r>
      <w:r w:rsidR="002E1E36">
        <w:rPr>
          <w:sz w:val="22"/>
        </w:rPr>
        <w:fldChar w:fldCharType="begin">
          <w:ffData>
            <w:name w:val="Text13"/>
            <w:enabled/>
            <w:calcOnExit w:val="0"/>
            <w:textInput/>
          </w:ffData>
        </w:fldChar>
      </w:r>
      <w:bookmarkStart w:id="12" w:name="Text13"/>
      <w:r>
        <w:rPr>
          <w:sz w:val="22"/>
        </w:rPr>
        <w:instrText xml:space="preserve"> FORMTEXT </w:instrText>
      </w:r>
      <w:r w:rsidR="002E1E36">
        <w:rPr>
          <w:sz w:val="22"/>
        </w:rPr>
      </w:r>
      <w:r w:rsidR="002E1E36">
        <w:rPr>
          <w:sz w:val="22"/>
        </w:rPr>
        <w:fldChar w:fldCharType="separate"/>
      </w:r>
      <w:r w:rsidR="00105988">
        <w:rPr>
          <w:noProof/>
          <w:sz w:val="22"/>
        </w:rPr>
        <w:t>Assembly Programming</w:t>
      </w:r>
      <w:r w:rsidR="002E1E36">
        <w:rPr>
          <w:sz w:val="22"/>
        </w:rPr>
        <w:fldChar w:fldCharType="end"/>
      </w:r>
      <w:bookmarkEnd w:id="12"/>
      <w:r w:rsidR="00801586">
        <w:rPr>
          <w:sz w:val="22"/>
        </w:rPr>
        <w:tab/>
      </w:r>
      <w:r w:rsidR="00801586">
        <w:rPr>
          <w:sz w:val="22"/>
        </w:rPr>
        <w:tab/>
      </w:r>
      <w:r w:rsidR="00801586">
        <w:rPr>
          <w:sz w:val="22"/>
        </w:rPr>
        <w:tab/>
      </w:r>
      <w:r w:rsidR="00801586">
        <w:rPr>
          <w:sz w:val="22"/>
        </w:rPr>
        <w:tab/>
      </w:r>
    </w:p>
    <w:p w:rsidR="00C67009" w:rsidRDefault="00C67009">
      <w:pPr>
        <w:rPr>
          <w:sz w:val="22"/>
        </w:rPr>
      </w:pPr>
    </w:p>
    <w:p w:rsidR="00C67009" w:rsidRDefault="00C67009">
      <w:pPr>
        <w:tabs>
          <w:tab w:val="left" w:pos="1800"/>
        </w:tabs>
        <w:spacing w:line="360" w:lineRule="auto"/>
        <w:rPr>
          <w:sz w:val="22"/>
        </w:rPr>
      </w:pPr>
      <w:r>
        <w:rPr>
          <w:b/>
          <w:bCs/>
          <w:sz w:val="22"/>
        </w:rPr>
        <w:t>Sponsor(s)</w:t>
      </w:r>
      <w:r>
        <w:rPr>
          <w:sz w:val="22"/>
        </w:rPr>
        <w:t xml:space="preserve">:       </w:t>
      </w:r>
      <w:r>
        <w:rPr>
          <w:sz w:val="22"/>
        </w:rPr>
        <w:tab/>
      </w:r>
      <w:r w:rsidR="002E1E36">
        <w:rPr>
          <w:sz w:val="22"/>
        </w:rPr>
        <w:fldChar w:fldCharType="begin">
          <w:ffData>
            <w:name w:val="Text15"/>
            <w:enabled/>
            <w:calcOnExit w:val="0"/>
            <w:textInput/>
          </w:ffData>
        </w:fldChar>
      </w:r>
      <w:bookmarkStart w:id="13" w:name="Text15"/>
      <w:r>
        <w:rPr>
          <w:sz w:val="22"/>
        </w:rPr>
        <w:instrText xml:space="preserve"> FORMTEXT </w:instrText>
      </w:r>
      <w:r w:rsidR="002E1E36">
        <w:rPr>
          <w:sz w:val="22"/>
        </w:rPr>
      </w:r>
      <w:r w:rsidR="002E1E36">
        <w:rPr>
          <w:sz w:val="22"/>
        </w:rPr>
        <w:fldChar w:fldCharType="separate"/>
      </w:r>
      <w:r w:rsidR="00105988">
        <w:rPr>
          <w:noProof/>
          <w:sz w:val="22"/>
        </w:rPr>
        <w:t>Lopamudra Mukherjee</w:t>
      </w:r>
      <w:r w:rsidR="002E1E36">
        <w:rPr>
          <w:sz w:val="22"/>
        </w:rPr>
        <w:fldChar w:fldCharType="end"/>
      </w:r>
      <w:bookmarkEnd w:id="13"/>
    </w:p>
    <w:p w:rsidR="00C67009" w:rsidRDefault="00C67009">
      <w:pPr>
        <w:tabs>
          <w:tab w:val="left" w:pos="1800"/>
        </w:tabs>
        <w:spacing w:line="360" w:lineRule="auto"/>
        <w:rPr>
          <w:sz w:val="22"/>
        </w:rPr>
      </w:pPr>
      <w:r>
        <w:rPr>
          <w:b/>
          <w:bCs/>
          <w:sz w:val="22"/>
        </w:rPr>
        <w:t>Department(s):</w:t>
      </w:r>
      <w:r>
        <w:rPr>
          <w:sz w:val="22"/>
        </w:rPr>
        <w:tab/>
      </w:r>
      <w:r w:rsidR="002E1E36">
        <w:rPr>
          <w:sz w:val="22"/>
        </w:rPr>
        <w:fldChar w:fldCharType="begin">
          <w:ffData>
            <w:name w:val="Text16"/>
            <w:enabled/>
            <w:calcOnExit w:val="0"/>
            <w:textInput/>
          </w:ffData>
        </w:fldChar>
      </w:r>
      <w:bookmarkStart w:id="14" w:name="Text16"/>
      <w:r>
        <w:rPr>
          <w:sz w:val="22"/>
        </w:rPr>
        <w:instrText xml:space="preserve"> FORMTEXT </w:instrText>
      </w:r>
      <w:r w:rsidR="002E1E36">
        <w:rPr>
          <w:sz w:val="22"/>
        </w:rPr>
      </w:r>
      <w:r w:rsidR="002E1E36">
        <w:rPr>
          <w:sz w:val="22"/>
        </w:rPr>
        <w:fldChar w:fldCharType="separate"/>
      </w:r>
      <w:r w:rsidR="00105988">
        <w:rPr>
          <w:noProof/>
          <w:sz w:val="22"/>
        </w:rPr>
        <w:t>Math And Computer Science</w:t>
      </w:r>
      <w:r w:rsidR="002E1E36">
        <w:rPr>
          <w:sz w:val="22"/>
        </w:rPr>
        <w:fldChar w:fldCharType="end"/>
      </w:r>
      <w:bookmarkEnd w:id="14"/>
    </w:p>
    <w:p w:rsidR="00C67009" w:rsidRDefault="00C67009" w:rsidP="000008B9">
      <w:pPr>
        <w:tabs>
          <w:tab w:val="left" w:pos="1800"/>
        </w:tabs>
        <w:rPr>
          <w:sz w:val="22"/>
        </w:rPr>
      </w:pPr>
      <w:r>
        <w:rPr>
          <w:b/>
          <w:bCs/>
          <w:sz w:val="22"/>
        </w:rPr>
        <w:t>College(s):</w:t>
      </w:r>
      <w:r>
        <w:rPr>
          <w:sz w:val="22"/>
        </w:rPr>
        <w:tab/>
      </w:r>
      <w:bookmarkStart w:id="15" w:name="Dropdown3"/>
      <w:r w:rsidR="002E1E36">
        <w:rPr>
          <w:sz w:val="22"/>
        </w:rPr>
        <w:fldChar w:fldCharType="begin">
          <w:ffData>
            <w:name w:val="Dropdown3"/>
            <w:enabled/>
            <w:calcOnExit w:val="0"/>
            <w:ddList>
              <w:result w:val="4"/>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2E1E36">
        <w:rPr>
          <w:sz w:val="22"/>
        </w:rPr>
      </w:r>
      <w:r w:rsidR="002E1E36">
        <w:rPr>
          <w:sz w:val="22"/>
        </w:rPr>
        <w:fldChar w:fldCharType="end"/>
      </w:r>
      <w:bookmarkEnd w:id="15"/>
    </w:p>
    <w:p w:rsidR="00D364B1" w:rsidRDefault="00D364B1" w:rsidP="000008B9">
      <w:pPr>
        <w:tabs>
          <w:tab w:val="left" w:pos="1800"/>
        </w:tabs>
        <w:rPr>
          <w:sz w:val="22"/>
        </w:rPr>
      </w:pPr>
    </w:p>
    <w:p w:rsidR="00C67009" w:rsidRDefault="00C67009">
      <w:pPr>
        <w:widowControl w:val="0"/>
        <w:tabs>
          <w:tab w:val="left" w:pos="2880"/>
        </w:tabs>
        <w:rPr>
          <w:b/>
          <w:bCs/>
          <w:sz w:val="22"/>
        </w:rPr>
      </w:pPr>
      <w:r>
        <w:rPr>
          <w:b/>
          <w:bCs/>
          <w:sz w:val="22"/>
        </w:rPr>
        <w:t>List all programs that are affected by this change:</w:t>
      </w:r>
      <w:r>
        <w:rPr>
          <w:b/>
          <w:bCs/>
          <w:sz w:val="22"/>
        </w:rPr>
        <w:tab/>
      </w:r>
    </w:p>
    <w:p w:rsidR="00C67009" w:rsidRDefault="002E1E36">
      <w:pPr>
        <w:widowControl w:val="0"/>
        <w:tabs>
          <w:tab w:val="left" w:pos="2880"/>
        </w:tabs>
        <w:rPr>
          <w:b/>
          <w:bCs/>
          <w:sz w:val="22"/>
        </w:rPr>
      </w:pPr>
      <w:r>
        <w:rPr>
          <w:b/>
          <w:bCs/>
          <w:sz w:val="22"/>
        </w:rPr>
        <w:fldChar w:fldCharType="begin">
          <w:ffData>
            <w:name w:val="Text19"/>
            <w:enabled/>
            <w:calcOnExit w:val="0"/>
            <w:textInput/>
          </w:ffData>
        </w:fldChar>
      </w:r>
      <w:bookmarkStart w:id="16" w:name="Text19"/>
      <w:r w:rsidR="00C67009">
        <w:rPr>
          <w:b/>
          <w:bCs/>
          <w:sz w:val="22"/>
        </w:rPr>
        <w:instrText xml:space="preserve"> FORMTEXT </w:instrText>
      </w:r>
      <w:r>
        <w:rPr>
          <w:b/>
          <w:bCs/>
          <w:sz w:val="22"/>
        </w:rPr>
      </w:r>
      <w:r>
        <w:rPr>
          <w:b/>
          <w:bCs/>
          <w:sz w:val="22"/>
        </w:rPr>
        <w:fldChar w:fldCharType="separate"/>
      </w:r>
      <w:r w:rsidR="00C67009">
        <w:rPr>
          <w:b/>
          <w:bCs/>
          <w:noProof/>
          <w:sz w:val="22"/>
        </w:rPr>
        <w:t> </w:t>
      </w:r>
      <w:r w:rsidR="00C67009">
        <w:rPr>
          <w:b/>
          <w:bCs/>
          <w:noProof/>
          <w:sz w:val="22"/>
        </w:rPr>
        <w:t> </w:t>
      </w:r>
      <w:r w:rsidR="00C67009">
        <w:rPr>
          <w:b/>
          <w:bCs/>
          <w:noProof/>
          <w:sz w:val="22"/>
        </w:rPr>
        <w:t> </w:t>
      </w:r>
      <w:r w:rsidR="00C67009">
        <w:rPr>
          <w:b/>
          <w:bCs/>
          <w:noProof/>
          <w:sz w:val="22"/>
        </w:rPr>
        <w:t> </w:t>
      </w:r>
      <w:r w:rsidR="00C67009">
        <w:rPr>
          <w:b/>
          <w:bCs/>
          <w:noProof/>
          <w:sz w:val="22"/>
        </w:rPr>
        <w:t> </w:t>
      </w:r>
      <w:r>
        <w:rPr>
          <w:b/>
          <w:bCs/>
          <w:sz w:val="22"/>
        </w:rPr>
        <w:fldChar w:fldCharType="end"/>
      </w:r>
      <w:bookmarkEnd w:id="16"/>
    </w:p>
    <w:p w:rsidR="00D364B1" w:rsidRDefault="00D364B1">
      <w:pPr>
        <w:widowControl w:val="0"/>
        <w:tabs>
          <w:tab w:val="left" w:pos="2880"/>
        </w:tabs>
        <w:rPr>
          <w:b/>
          <w:bCs/>
          <w:sz w:val="22"/>
        </w:rPr>
      </w:pPr>
    </w:p>
    <w:p w:rsidR="00C67009" w:rsidRDefault="00C67009">
      <w:pPr>
        <w:widowControl w:val="0"/>
        <w:tabs>
          <w:tab w:val="left" w:pos="4680"/>
          <w:tab w:val="left" w:pos="5760"/>
          <w:tab w:val="left" w:pos="6840"/>
        </w:tabs>
        <w:rPr>
          <w:b/>
          <w:bCs/>
          <w:sz w:val="22"/>
        </w:rPr>
      </w:pPr>
    </w:p>
    <w:p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rsidR="00C67009" w:rsidRDefault="00C67009">
      <w:pPr>
        <w:pStyle w:val="BodyTextIndent"/>
        <w:ind w:left="0"/>
        <w:rPr>
          <w:sz w:val="18"/>
        </w:rPr>
      </w:pPr>
      <w:r>
        <w:rPr>
          <w:b w:val="0"/>
          <w:bCs w:val="0"/>
          <w:sz w:val="18"/>
        </w:rPr>
        <w:t>(Form 2 is necessary to provide updates to the Catalog and Advising Reports)</w:t>
      </w:r>
    </w:p>
    <w:p w:rsidR="00C67009" w:rsidRDefault="00C67009">
      <w:pPr>
        <w:widowControl w:val="0"/>
        <w:tabs>
          <w:tab w:val="left" w:pos="540"/>
          <w:tab w:val="left" w:pos="1800"/>
          <w:tab w:val="left" w:pos="3060"/>
        </w:tabs>
        <w:rPr>
          <w:sz w:val="16"/>
        </w:rPr>
      </w:pPr>
    </w:p>
    <w:p w:rsidR="00C67009" w:rsidRDefault="002E1E36">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ed/>
            </w:checkBox>
          </w:ffData>
        </w:fldChar>
      </w:r>
      <w:r w:rsidR="00C67009">
        <w:rPr>
          <w:sz w:val="22"/>
        </w:rPr>
        <w:instrText xml:space="preserve"> FORMCHECKBOX </w:instrText>
      </w:r>
      <w:r>
        <w:rPr>
          <w:sz w:val="22"/>
        </w:rPr>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They will be submitted in the future</w:t>
      </w:r>
    </w:p>
    <w:p w:rsidR="00C67009" w:rsidRDefault="00C67009">
      <w:pPr>
        <w:rPr>
          <w:b/>
          <w:bCs/>
          <w:sz w:val="22"/>
        </w:rPr>
        <w:sectPr w:rsidR="00C67009" w:rsidSect="00075B88">
          <w:footerReference w:type="default" r:id="rId9"/>
          <w:pgSz w:w="12240" w:h="15840"/>
          <w:pgMar w:top="720" w:right="1440" w:bottom="720" w:left="1440" w:header="720" w:footer="720" w:gutter="0"/>
          <w:cols w:space="720"/>
          <w:docGrid w:linePitch="360"/>
        </w:sectPr>
      </w:pPr>
    </w:p>
    <w:p w:rsidR="00C67009" w:rsidRDefault="00C67009">
      <w:pPr>
        <w:rPr>
          <w:b/>
          <w:bCs/>
          <w:sz w:val="22"/>
        </w:rPr>
      </w:pPr>
    </w:p>
    <w:p w:rsidR="00C67009" w:rsidRPr="004777C3" w:rsidRDefault="00C67009" w:rsidP="004777C3">
      <w:pPr>
        <w:tabs>
          <w:tab w:val="left" w:pos="1800"/>
        </w:tabs>
        <w:rPr>
          <w:b/>
          <w:bCs/>
          <w:sz w:val="22"/>
        </w:rPr>
      </w:pPr>
      <w:r>
        <w:t xml:space="preserve">Proposal Information:  </w:t>
      </w:r>
      <w:r>
        <w:rPr>
          <w:sz w:val="18"/>
          <w:szCs w:val="18"/>
        </w:rPr>
        <w:t>(</w:t>
      </w:r>
      <w:hyperlink r:id="rId10" w:history="1">
        <w:r w:rsidRPr="000F798F">
          <w:rPr>
            <w:rStyle w:val="Hyperlink"/>
            <w:b/>
            <w:i/>
            <w:sz w:val="18"/>
            <w:szCs w:val="18"/>
          </w:rPr>
          <w:t>Procedures</w:t>
        </w:r>
        <w:r w:rsidR="0043334B" w:rsidRPr="000F798F">
          <w:rPr>
            <w:rStyle w:val="Hyperlink"/>
            <w:b/>
            <w:i/>
            <w:sz w:val="18"/>
            <w:szCs w:val="18"/>
          </w:rPr>
          <w:t xml:space="preserve"> for form #4A</w:t>
        </w:r>
      </w:hyperlink>
      <w:r>
        <w:rPr>
          <w:sz w:val="18"/>
          <w:szCs w:val="18"/>
        </w:rPr>
        <w:t xml:space="preserve">) </w:t>
      </w:r>
    </w:p>
    <w:p w:rsidR="00C67009" w:rsidRDefault="00C67009">
      <w:pPr>
        <w:rPr>
          <w:sz w:val="22"/>
        </w:rPr>
      </w:pPr>
    </w:p>
    <w:p w:rsidR="00C67009" w:rsidRDefault="00C67009">
      <w:pPr>
        <w:numPr>
          <w:ilvl w:val="0"/>
          <w:numId w:val="2"/>
        </w:numPr>
        <w:rPr>
          <w:sz w:val="22"/>
        </w:rPr>
      </w:pPr>
      <w:r>
        <w:rPr>
          <w:b/>
          <w:bCs/>
          <w:sz w:val="22"/>
        </w:rPr>
        <w:t>Detailed explanation of changes</w:t>
      </w:r>
      <w:r>
        <w:rPr>
          <w:sz w:val="22"/>
        </w:rPr>
        <w:t xml:space="preserve"> (use FROM/TO format)</w:t>
      </w:r>
    </w:p>
    <w:p w:rsidR="00C67009" w:rsidRDefault="00C67009">
      <w:pPr>
        <w:ind w:left="1080"/>
        <w:rPr>
          <w:b/>
          <w:bCs/>
          <w:i/>
          <w:iCs/>
          <w:sz w:val="22"/>
        </w:rPr>
      </w:pPr>
      <w:r>
        <w:rPr>
          <w:b/>
          <w:bCs/>
          <w:i/>
          <w:iCs/>
          <w:sz w:val="22"/>
        </w:rPr>
        <w:t>FROM:</w:t>
      </w:r>
    </w:p>
    <w:p w:rsidR="00105988" w:rsidRDefault="00105988" w:rsidP="00105988">
      <w:pPr>
        <w:ind w:left="810"/>
        <w:jc w:val="both"/>
        <w:rPr>
          <w:sz w:val="22"/>
        </w:rPr>
      </w:pPr>
      <w:r w:rsidRPr="00796DB3">
        <w:rPr>
          <w:rFonts w:cs="Arial"/>
          <w:sz w:val="22"/>
          <w:szCs w:val="22"/>
        </w:rPr>
        <w:t>In this course, students gain knowledge in PC hardware, and in using assembly language, including what needed to write, link and execute a program written in assembly language.  Main concepts including the pure automatic formal logic machine, instruction addressing and execution, computer memory, basics of assembly language, linking and running a program will be addressed. In addition, the course examines program logic and control, stack, string and numeric processing.</w:t>
      </w:r>
    </w:p>
    <w:p w:rsidR="00C67009" w:rsidRDefault="00C67009">
      <w:pPr>
        <w:ind w:left="1080"/>
        <w:rPr>
          <w:sz w:val="22"/>
        </w:rPr>
      </w:pPr>
    </w:p>
    <w:p w:rsidR="00C67009" w:rsidRDefault="00C67009">
      <w:pPr>
        <w:ind w:left="1080"/>
        <w:rPr>
          <w:sz w:val="22"/>
        </w:rPr>
      </w:pPr>
    </w:p>
    <w:p w:rsidR="002D3F62" w:rsidRDefault="002D3F62">
      <w:pPr>
        <w:ind w:left="1080"/>
        <w:rPr>
          <w:b/>
          <w:bCs/>
          <w:i/>
          <w:iCs/>
          <w:sz w:val="22"/>
        </w:rPr>
      </w:pPr>
    </w:p>
    <w:p w:rsidR="002D3F62" w:rsidRDefault="002D3F62">
      <w:pPr>
        <w:ind w:left="1080"/>
        <w:rPr>
          <w:b/>
          <w:bCs/>
          <w:i/>
          <w:iCs/>
          <w:sz w:val="22"/>
        </w:rPr>
      </w:pPr>
    </w:p>
    <w:p w:rsidR="002D3F62" w:rsidRDefault="002D3F62">
      <w:pPr>
        <w:ind w:left="1080"/>
        <w:rPr>
          <w:b/>
          <w:bCs/>
          <w:i/>
          <w:iCs/>
          <w:sz w:val="22"/>
        </w:rPr>
      </w:pPr>
    </w:p>
    <w:p w:rsidR="00C67009" w:rsidRDefault="00C67009">
      <w:pPr>
        <w:ind w:left="1080"/>
        <w:rPr>
          <w:b/>
          <w:bCs/>
          <w:i/>
          <w:iCs/>
          <w:sz w:val="22"/>
        </w:rPr>
      </w:pPr>
      <w:r>
        <w:rPr>
          <w:b/>
          <w:bCs/>
          <w:i/>
          <w:iCs/>
          <w:sz w:val="22"/>
        </w:rPr>
        <w:lastRenderedPageBreak/>
        <w:t>TO:</w:t>
      </w:r>
    </w:p>
    <w:p w:rsidR="00C67009" w:rsidRDefault="00C67009">
      <w:pPr>
        <w:ind w:left="1080"/>
        <w:rPr>
          <w:sz w:val="22"/>
        </w:rPr>
      </w:pPr>
    </w:p>
    <w:p w:rsidR="00105988" w:rsidRPr="00BA3262" w:rsidRDefault="00105988" w:rsidP="00105988">
      <w:pPr>
        <w:ind w:left="810"/>
        <w:jc w:val="both"/>
        <w:rPr>
          <w:rFonts w:cs="Arial"/>
          <w:sz w:val="22"/>
          <w:szCs w:val="22"/>
        </w:rPr>
      </w:pPr>
      <w:r>
        <w:rPr>
          <w:rFonts w:cs="Arial"/>
          <w:sz w:val="22"/>
          <w:szCs w:val="22"/>
        </w:rPr>
        <w:t>This course covers</w:t>
      </w:r>
      <w:r w:rsidRPr="00BA3262">
        <w:rPr>
          <w:rFonts w:cs="Arial"/>
          <w:sz w:val="22"/>
          <w:szCs w:val="22"/>
        </w:rPr>
        <w:t xml:space="preserve"> PC hardware and </w:t>
      </w:r>
      <w:r>
        <w:rPr>
          <w:rFonts w:cs="Arial"/>
          <w:sz w:val="22"/>
          <w:szCs w:val="22"/>
        </w:rPr>
        <w:t>the use of an</w:t>
      </w:r>
      <w:r w:rsidRPr="00BA3262">
        <w:rPr>
          <w:rFonts w:cs="Arial"/>
          <w:sz w:val="22"/>
          <w:szCs w:val="22"/>
        </w:rPr>
        <w:t xml:space="preserve"> assembly language including writ</w:t>
      </w:r>
      <w:r>
        <w:rPr>
          <w:rFonts w:cs="Arial"/>
          <w:sz w:val="22"/>
          <w:szCs w:val="22"/>
        </w:rPr>
        <w:t>ing</w:t>
      </w:r>
      <w:r w:rsidRPr="00BA3262">
        <w:rPr>
          <w:rFonts w:cs="Arial"/>
          <w:sz w:val="22"/>
          <w:szCs w:val="22"/>
        </w:rPr>
        <w:t>, link</w:t>
      </w:r>
      <w:r>
        <w:rPr>
          <w:rFonts w:cs="Arial"/>
          <w:sz w:val="22"/>
          <w:szCs w:val="22"/>
        </w:rPr>
        <w:t>ing,</w:t>
      </w:r>
      <w:r w:rsidRPr="00BA3262">
        <w:rPr>
          <w:rFonts w:cs="Arial"/>
          <w:sz w:val="22"/>
          <w:szCs w:val="22"/>
        </w:rPr>
        <w:t xml:space="preserve"> and execut</w:t>
      </w:r>
      <w:r>
        <w:rPr>
          <w:rFonts w:cs="Arial"/>
          <w:sz w:val="22"/>
          <w:szCs w:val="22"/>
        </w:rPr>
        <w:t>ing</w:t>
      </w:r>
      <w:r w:rsidRPr="00BA3262">
        <w:rPr>
          <w:rFonts w:cs="Arial"/>
          <w:sz w:val="22"/>
          <w:szCs w:val="22"/>
        </w:rPr>
        <w:t xml:space="preserve"> a prog</w:t>
      </w:r>
      <w:r>
        <w:rPr>
          <w:rFonts w:cs="Arial"/>
          <w:sz w:val="22"/>
          <w:szCs w:val="22"/>
        </w:rPr>
        <w:t>rams</w:t>
      </w:r>
      <w:r w:rsidRPr="00BA3262">
        <w:rPr>
          <w:rFonts w:cs="Arial"/>
          <w:sz w:val="22"/>
          <w:szCs w:val="22"/>
        </w:rPr>
        <w:t>.</w:t>
      </w:r>
      <w:r>
        <w:rPr>
          <w:rFonts w:cs="Arial"/>
          <w:sz w:val="22"/>
          <w:szCs w:val="22"/>
        </w:rPr>
        <w:t xml:space="preserve"> Also covered are n</w:t>
      </w:r>
      <w:r w:rsidRPr="00BA3262">
        <w:rPr>
          <w:rFonts w:cs="Arial"/>
          <w:sz w:val="22"/>
          <w:szCs w:val="22"/>
        </w:rPr>
        <w:t>umber systems</w:t>
      </w:r>
      <w:r>
        <w:rPr>
          <w:rFonts w:cs="Arial"/>
          <w:sz w:val="22"/>
          <w:szCs w:val="22"/>
        </w:rPr>
        <w:t xml:space="preserve">, the </w:t>
      </w:r>
      <w:r w:rsidRPr="00BA3262">
        <w:rPr>
          <w:rFonts w:cs="Arial"/>
          <w:sz w:val="22"/>
          <w:szCs w:val="22"/>
        </w:rPr>
        <w:t xml:space="preserve">8086 </w:t>
      </w:r>
      <w:r>
        <w:rPr>
          <w:rFonts w:cs="Arial"/>
          <w:sz w:val="22"/>
          <w:szCs w:val="22"/>
        </w:rPr>
        <w:t xml:space="preserve">processor, </w:t>
      </w:r>
      <w:r w:rsidRPr="00BA3262">
        <w:rPr>
          <w:rFonts w:cs="Arial"/>
          <w:sz w:val="22"/>
          <w:szCs w:val="22"/>
        </w:rPr>
        <w:t>instructions for arithmetic and logical operations, memory access, loops, declaring variables, and using interrupts</w:t>
      </w:r>
      <w:r>
        <w:rPr>
          <w:rFonts w:cs="Arial"/>
          <w:sz w:val="22"/>
          <w:szCs w:val="22"/>
        </w:rPr>
        <w:t xml:space="preserve">, </w:t>
      </w:r>
      <w:r w:rsidRPr="00BA3262">
        <w:rPr>
          <w:rFonts w:cs="Arial"/>
          <w:sz w:val="22"/>
          <w:szCs w:val="22"/>
        </w:rPr>
        <w:t>machine language</w:t>
      </w:r>
      <w:r>
        <w:rPr>
          <w:rFonts w:cs="Arial"/>
          <w:sz w:val="22"/>
          <w:szCs w:val="22"/>
        </w:rPr>
        <w:t>, s</w:t>
      </w:r>
      <w:r w:rsidRPr="00BA3262">
        <w:rPr>
          <w:rFonts w:cs="Arial"/>
          <w:sz w:val="22"/>
          <w:szCs w:val="22"/>
        </w:rPr>
        <w:t>egments</w:t>
      </w:r>
      <w:r>
        <w:rPr>
          <w:rFonts w:cs="Arial"/>
          <w:sz w:val="22"/>
          <w:szCs w:val="22"/>
        </w:rPr>
        <w:t>, stacks, p</w:t>
      </w:r>
      <w:r w:rsidRPr="00BA3262">
        <w:rPr>
          <w:rFonts w:cs="Arial"/>
          <w:sz w:val="22"/>
          <w:szCs w:val="22"/>
        </w:rPr>
        <w:t>rocedure writing</w:t>
      </w:r>
      <w:r>
        <w:rPr>
          <w:rFonts w:cs="Arial"/>
          <w:sz w:val="22"/>
          <w:szCs w:val="22"/>
        </w:rPr>
        <w:t>, and f</w:t>
      </w:r>
      <w:r w:rsidRPr="00BA3262">
        <w:rPr>
          <w:rFonts w:cs="Arial"/>
          <w:sz w:val="22"/>
          <w:szCs w:val="22"/>
        </w:rPr>
        <w:t>ile handling</w:t>
      </w:r>
      <w:r>
        <w:rPr>
          <w:rFonts w:cs="Arial"/>
          <w:sz w:val="22"/>
          <w:szCs w:val="22"/>
        </w:rPr>
        <w:t>.</w:t>
      </w:r>
    </w:p>
    <w:p w:rsidR="00C67009" w:rsidRDefault="00C67009">
      <w:pPr>
        <w:ind w:left="1080"/>
        <w:rPr>
          <w:sz w:val="22"/>
        </w:rPr>
      </w:pPr>
    </w:p>
    <w:p w:rsidR="00C67009" w:rsidRDefault="00C67009">
      <w:pPr>
        <w:pStyle w:val="Heading2"/>
      </w:pPr>
      <w:r>
        <w:t>Justification for action</w:t>
      </w:r>
    </w:p>
    <w:p w:rsidR="00105988" w:rsidRDefault="00105988" w:rsidP="00105988">
      <w:pPr>
        <w:ind w:left="360"/>
        <w:rPr>
          <w:sz w:val="22"/>
        </w:rPr>
      </w:pPr>
    </w:p>
    <w:p w:rsidR="00105988" w:rsidRDefault="00105988" w:rsidP="00105988">
      <w:pPr>
        <w:ind w:left="360"/>
        <w:rPr>
          <w:sz w:val="22"/>
        </w:rPr>
      </w:pPr>
      <w:r>
        <w:rPr>
          <w:sz w:val="22"/>
        </w:rPr>
        <w:t xml:space="preserve">As recommended by the outside reviewers of the new major in Computer Science, we are consolidating our three Systems Programming courses: CS 271 (Assembly Language Programming), CS 302 (Computer Logic and Microprocessors), and CS 412(Computer Organization and System Programming) into two courses: CS 271 and CS 412. CS 271’s syllabus has been adapted to include some content from CS 302 (mainly number systems, first bulleted topic above) and some of the material from CS 412 (mainly translation to machine language). </w:t>
      </w:r>
    </w:p>
    <w:p w:rsidR="00C67009" w:rsidRDefault="00C67009">
      <w:pPr>
        <w:ind w:left="1080"/>
        <w:rPr>
          <w:sz w:val="22"/>
        </w:rPr>
      </w:pPr>
    </w:p>
    <w:p w:rsidR="002D3F62" w:rsidRDefault="002D3F62" w:rsidP="002D3F62">
      <w:pPr>
        <w:pStyle w:val="Heading1"/>
        <w:jc w:val="left"/>
      </w:pPr>
    </w:p>
    <w:sdt>
      <w:sdtPr>
        <w:rPr>
          <w:rFonts w:ascii="Times New Roman" w:eastAsia="Times New Roman" w:hAnsi="Times New Roman" w:cs="Times New Roman"/>
          <w:sz w:val="24"/>
          <w:szCs w:val="24"/>
        </w:rPr>
        <w:id w:val="111145805"/>
        <w:bibliography/>
      </w:sdtPr>
      <w:sdtEndPr/>
      <w:sdtContent>
        <w:p w:rsidR="002D3F62" w:rsidRDefault="002D3F62" w:rsidP="002D3F62">
          <w:pPr>
            <w:pStyle w:val="Bibliography"/>
            <w:spacing w:line="240" w:lineRule="auto"/>
            <w:ind w:left="720"/>
            <w:rPr>
              <w:noProof/>
            </w:rPr>
          </w:pPr>
          <w:r w:rsidRPr="002D3F62">
            <w:rPr>
              <w:rFonts w:ascii="Times New Roman" w:eastAsia="Times New Roman" w:hAnsi="Times New Roman" w:cs="Times New Roman"/>
              <w:b/>
              <w:bCs/>
              <w:szCs w:val="24"/>
            </w:rPr>
            <w:t>Bibliography</w:t>
          </w:r>
        </w:p>
        <w:p w:rsidR="002D3F62" w:rsidRDefault="002D3F62" w:rsidP="002D3F62">
          <w:pPr>
            <w:pStyle w:val="Bibliography"/>
            <w:numPr>
              <w:ilvl w:val="0"/>
              <w:numId w:val="4"/>
            </w:numPr>
            <w:spacing w:line="240" w:lineRule="auto"/>
            <w:rPr>
              <w:noProof/>
            </w:rPr>
          </w:pPr>
          <w:r>
            <w:fldChar w:fldCharType="begin"/>
          </w:r>
          <w:r>
            <w:instrText xml:space="preserve"> BIBLIOGRAPHY </w:instrText>
          </w:r>
          <w:r>
            <w:fldChar w:fldCharType="separate"/>
          </w:r>
          <w:r>
            <w:rPr>
              <w:noProof/>
            </w:rPr>
            <w:t xml:space="preserve">Carter, P. A. (n.d.). </w:t>
          </w:r>
          <w:r>
            <w:rPr>
              <w:i/>
              <w:iCs/>
              <w:noProof/>
            </w:rPr>
            <w:t>PC Assembly Language.</w:t>
          </w:r>
          <w:r>
            <w:rPr>
              <w:noProof/>
            </w:rPr>
            <w:t xml:space="preserve"> 2003.</w:t>
          </w:r>
        </w:p>
        <w:p w:rsidR="002D3F62" w:rsidRDefault="002D3F62" w:rsidP="002D3F62">
          <w:pPr>
            <w:pStyle w:val="Bibliography"/>
            <w:numPr>
              <w:ilvl w:val="0"/>
              <w:numId w:val="4"/>
            </w:numPr>
            <w:spacing w:line="240" w:lineRule="auto"/>
            <w:rPr>
              <w:noProof/>
            </w:rPr>
          </w:pPr>
          <w:r>
            <w:rPr>
              <w:noProof/>
            </w:rPr>
            <w:t xml:space="preserve">Detmer, R. C. (2006). </w:t>
          </w:r>
          <w:r>
            <w:rPr>
              <w:i/>
              <w:iCs/>
              <w:noProof/>
            </w:rPr>
            <w:t>Essentials of 80x86 Assembly Language.</w:t>
          </w:r>
        </w:p>
        <w:p w:rsidR="002D3F62" w:rsidRDefault="002D3F62" w:rsidP="002D3F62">
          <w:pPr>
            <w:pStyle w:val="Bibliography"/>
            <w:numPr>
              <w:ilvl w:val="0"/>
              <w:numId w:val="4"/>
            </w:numPr>
            <w:spacing w:line="240" w:lineRule="auto"/>
            <w:rPr>
              <w:noProof/>
            </w:rPr>
          </w:pPr>
          <w:r>
            <w:rPr>
              <w:noProof/>
            </w:rPr>
            <w:t xml:space="preserve">Hennessy, P. a. (2008). </w:t>
          </w:r>
          <w:r>
            <w:rPr>
              <w:i/>
              <w:iCs/>
              <w:noProof/>
            </w:rPr>
            <w:t>Computer Organization and Design.</w:t>
          </w:r>
          <w:r>
            <w:rPr>
              <w:noProof/>
            </w:rPr>
            <w:t xml:space="preserve"> Morgan Kaufmann.</w:t>
          </w:r>
        </w:p>
        <w:p w:rsidR="002D3F62" w:rsidRDefault="002D3F62" w:rsidP="002D3F62">
          <w:pPr>
            <w:pStyle w:val="Bibliography"/>
            <w:numPr>
              <w:ilvl w:val="0"/>
              <w:numId w:val="4"/>
            </w:numPr>
            <w:spacing w:line="240" w:lineRule="auto"/>
            <w:rPr>
              <w:noProof/>
            </w:rPr>
          </w:pPr>
          <w:r>
            <w:rPr>
              <w:noProof/>
            </w:rPr>
            <w:t xml:space="preserve">Hyde, R. (2003). </w:t>
          </w:r>
          <w:r>
            <w:rPr>
              <w:i/>
              <w:iCs/>
              <w:noProof/>
            </w:rPr>
            <w:t>The Art of Assembly Language.</w:t>
          </w:r>
          <w:r>
            <w:rPr>
              <w:noProof/>
            </w:rPr>
            <w:t xml:space="preserve"> pollack.</w:t>
          </w:r>
        </w:p>
        <w:p w:rsidR="002D3F62" w:rsidRDefault="002D3F62" w:rsidP="002D3F62">
          <w:pPr>
            <w:pStyle w:val="Bibliography"/>
            <w:numPr>
              <w:ilvl w:val="0"/>
              <w:numId w:val="4"/>
            </w:numPr>
            <w:spacing w:line="240" w:lineRule="auto"/>
            <w:rPr>
              <w:noProof/>
            </w:rPr>
          </w:pPr>
          <w:r>
            <w:rPr>
              <w:noProof/>
            </w:rPr>
            <w:t xml:space="preserve">Irvine, K. (2011). </w:t>
          </w:r>
          <w:r>
            <w:rPr>
              <w:i/>
              <w:iCs/>
              <w:noProof/>
            </w:rPr>
            <w:t>Assembly Language for X86 Processors.</w:t>
          </w:r>
          <w:r>
            <w:rPr>
              <w:noProof/>
            </w:rPr>
            <w:t xml:space="preserve"> Prentice Hal</w:t>
          </w:r>
          <w:r w:rsidRPr="002D3F62">
            <w:rPr>
              <w:rFonts w:ascii="Times New Roman" w:eastAsia="Times New Roman" w:hAnsi="Times New Roman" w:cs="Times New Roman"/>
              <w:szCs w:val="24"/>
            </w:rPr>
            <w:t>l.</w:t>
          </w:r>
        </w:p>
        <w:p w:rsidR="002D3F62" w:rsidRDefault="002D3F62" w:rsidP="002D3F62">
          <w:r>
            <w:rPr>
              <w:b/>
              <w:bCs/>
              <w:noProof/>
            </w:rPr>
            <w:fldChar w:fldCharType="end"/>
          </w:r>
        </w:p>
      </w:sdtContent>
    </w:sdt>
    <w:p w:rsidR="002D3F62" w:rsidRDefault="002D3F62">
      <w:pPr>
        <w:rPr>
          <w:sz w:val="22"/>
        </w:rPr>
      </w:pPr>
      <w:r>
        <w:rPr>
          <w:sz w:val="22"/>
        </w:rPr>
        <w:br w:type="page"/>
      </w:r>
    </w:p>
    <w:p w:rsidR="00C67009" w:rsidRDefault="00C67009" w:rsidP="00327ED4">
      <w:pPr>
        <w:numPr>
          <w:ilvl w:val="0"/>
          <w:numId w:val="2"/>
        </w:numPr>
        <w:rPr>
          <w:sz w:val="22"/>
        </w:rPr>
      </w:pPr>
      <w:r>
        <w:rPr>
          <w:b/>
          <w:bCs/>
          <w:sz w:val="22"/>
        </w:rPr>
        <w:lastRenderedPageBreak/>
        <w:t>Syllabus/outline</w:t>
      </w:r>
      <w:r w:rsidR="00327ED4" w:rsidRPr="00327ED4">
        <w:rPr>
          <w:sz w:val="22"/>
        </w:rPr>
        <w:t>(if course revision, include former syllabus and new syllabus)</w:t>
      </w:r>
    </w:p>
    <w:p w:rsidR="002D3F62" w:rsidRDefault="002D3F62" w:rsidP="002D3F62">
      <w:r>
        <w:t>OLD SYLLABUS</w:t>
      </w:r>
    </w:p>
    <w:p w:rsidR="002D3F62" w:rsidRDefault="002D3F62" w:rsidP="002D3F62"/>
    <w:p w:rsidR="002D3F62" w:rsidRDefault="002D3F62" w:rsidP="002D3F62">
      <w:pPr>
        <w:jc w:val="center"/>
        <w:rPr>
          <w:b/>
        </w:rPr>
      </w:pPr>
      <w:r>
        <w:rPr>
          <w:b/>
        </w:rPr>
        <w:t>COMPSCI 271-01 Fall 2011</w:t>
      </w:r>
    </w:p>
    <w:p w:rsidR="002D3F62" w:rsidRDefault="002D3F62" w:rsidP="002D3F62">
      <w:pPr>
        <w:jc w:val="center"/>
        <w:rPr>
          <w:b/>
        </w:rPr>
      </w:pPr>
      <w:r>
        <w:rPr>
          <w:b/>
        </w:rPr>
        <w:t>Assembly Programming</w:t>
      </w:r>
    </w:p>
    <w:p w:rsidR="002D3F62" w:rsidRDefault="002D3F62" w:rsidP="002D3F62">
      <w:pPr>
        <w:jc w:val="center"/>
        <w:rPr>
          <w:b/>
        </w:rPr>
      </w:pPr>
      <w:r>
        <w:rPr>
          <w:b/>
        </w:rPr>
        <w:t>TR 12:30-1:45pm Hyer 210</w:t>
      </w:r>
    </w:p>
    <w:p w:rsidR="002D3F62" w:rsidRDefault="002D3F62" w:rsidP="002D3F62">
      <w:pPr>
        <w:jc w:val="center"/>
        <w:rPr>
          <w:b/>
        </w:rPr>
      </w:pPr>
    </w:p>
    <w:p w:rsidR="002D3F62" w:rsidRPr="008961B5" w:rsidRDefault="002D3F62" w:rsidP="002D3F62">
      <w:pPr>
        <w:rPr>
          <w:sz w:val="22"/>
          <w:szCs w:val="22"/>
        </w:rPr>
      </w:pPr>
      <w:r w:rsidRPr="00C7786E">
        <w:rPr>
          <w:b/>
          <w:sz w:val="22"/>
          <w:szCs w:val="22"/>
        </w:rPr>
        <w:t>Instructor:</w:t>
      </w:r>
      <w:r w:rsidRPr="008961B5">
        <w:rPr>
          <w:sz w:val="22"/>
          <w:szCs w:val="22"/>
        </w:rPr>
        <w:tab/>
        <w:t>Lopamudra Mukherjee</w:t>
      </w:r>
    </w:p>
    <w:p w:rsidR="002D3F62" w:rsidRPr="008961B5" w:rsidRDefault="002D3F62" w:rsidP="002D3F62">
      <w:pPr>
        <w:rPr>
          <w:sz w:val="22"/>
          <w:szCs w:val="22"/>
        </w:rPr>
      </w:pPr>
      <w:r w:rsidRPr="00F25624">
        <w:rPr>
          <w:b/>
          <w:sz w:val="22"/>
          <w:szCs w:val="22"/>
        </w:rPr>
        <w:t>Office:</w:t>
      </w:r>
      <w:r w:rsidRPr="00F25624">
        <w:rPr>
          <w:b/>
          <w:sz w:val="22"/>
          <w:szCs w:val="22"/>
        </w:rPr>
        <w:tab/>
      </w:r>
      <w:r w:rsidRPr="008961B5">
        <w:rPr>
          <w:sz w:val="22"/>
          <w:szCs w:val="22"/>
        </w:rPr>
        <w:tab/>
        <w:t>McGraw 107</w:t>
      </w:r>
    </w:p>
    <w:p w:rsidR="002D3F62" w:rsidRPr="008961B5" w:rsidRDefault="002D3F62" w:rsidP="002D3F62">
      <w:pPr>
        <w:rPr>
          <w:sz w:val="22"/>
          <w:szCs w:val="22"/>
        </w:rPr>
      </w:pPr>
      <w:r w:rsidRPr="00F25624">
        <w:rPr>
          <w:b/>
          <w:sz w:val="22"/>
          <w:szCs w:val="22"/>
        </w:rPr>
        <w:t>Office Phone:</w:t>
      </w:r>
      <w:r w:rsidRPr="008961B5">
        <w:rPr>
          <w:sz w:val="22"/>
          <w:szCs w:val="22"/>
        </w:rPr>
        <w:tab/>
        <w:t>(262) 472-5160(office)</w:t>
      </w:r>
    </w:p>
    <w:p w:rsidR="002D3F62" w:rsidRPr="008961B5" w:rsidRDefault="002D3F62" w:rsidP="002D3F62">
      <w:pPr>
        <w:rPr>
          <w:sz w:val="22"/>
          <w:szCs w:val="22"/>
        </w:rPr>
      </w:pPr>
      <w:r w:rsidRPr="00F25624">
        <w:rPr>
          <w:b/>
          <w:sz w:val="22"/>
          <w:szCs w:val="22"/>
        </w:rPr>
        <w:t>E-Mail:</w:t>
      </w:r>
      <w:r w:rsidRPr="00F25624">
        <w:rPr>
          <w:b/>
          <w:sz w:val="22"/>
          <w:szCs w:val="22"/>
        </w:rPr>
        <w:tab/>
      </w:r>
      <w:hyperlink r:id="rId11" w:history="1">
        <w:r w:rsidRPr="008961B5">
          <w:rPr>
            <w:sz w:val="22"/>
            <w:szCs w:val="22"/>
          </w:rPr>
          <w:t>mukherjl@uww.edu</w:t>
        </w:r>
      </w:hyperlink>
    </w:p>
    <w:p w:rsidR="002D3F62" w:rsidRPr="008961B5" w:rsidRDefault="002D3F62" w:rsidP="002D3F62">
      <w:pPr>
        <w:rPr>
          <w:sz w:val="22"/>
          <w:szCs w:val="22"/>
        </w:rPr>
      </w:pPr>
      <w:r w:rsidRPr="00F25624">
        <w:rPr>
          <w:b/>
          <w:sz w:val="22"/>
          <w:szCs w:val="22"/>
        </w:rPr>
        <w:t>Personal Website:</w:t>
      </w:r>
      <w:r w:rsidRPr="008961B5">
        <w:rPr>
          <w:sz w:val="22"/>
          <w:szCs w:val="22"/>
        </w:rPr>
        <w:t xml:space="preserve"> http://math.uww.edu/~mukherjl/</w:t>
      </w:r>
    </w:p>
    <w:p w:rsidR="002D3F62" w:rsidRPr="008961B5" w:rsidRDefault="002D3F62" w:rsidP="002D3F62">
      <w:pPr>
        <w:rPr>
          <w:sz w:val="22"/>
          <w:szCs w:val="22"/>
        </w:rPr>
      </w:pPr>
      <w:r w:rsidRPr="00F25624">
        <w:rPr>
          <w:b/>
          <w:sz w:val="22"/>
          <w:szCs w:val="22"/>
        </w:rPr>
        <w:t>Course Webpage:</w:t>
      </w:r>
      <w:r w:rsidRPr="008961B5">
        <w:rPr>
          <w:sz w:val="22"/>
          <w:szCs w:val="22"/>
        </w:rPr>
        <w:t>Check Desire2Learn</w:t>
      </w:r>
    </w:p>
    <w:p w:rsidR="002D3F62" w:rsidRPr="008961B5" w:rsidRDefault="002D3F62" w:rsidP="002D3F62">
      <w:pPr>
        <w:ind w:left="1440" w:right="-1170" w:hanging="1440"/>
        <w:rPr>
          <w:sz w:val="22"/>
          <w:szCs w:val="22"/>
        </w:rPr>
      </w:pPr>
      <w:r w:rsidRPr="00F25624">
        <w:rPr>
          <w:b/>
          <w:sz w:val="22"/>
          <w:szCs w:val="22"/>
        </w:rPr>
        <w:t>Office Hours:</w:t>
      </w:r>
      <w:r w:rsidRPr="008961B5">
        <w:rPr>
          <w:sz w:val="22"/>
          <w:szCs w:val="22"/>
        </w:rPr>
        <w:tab/>
        <w:t>McGraw Hall 107,</w:t>
      </w:r>
    </w:p>
    <w:p w:rsidR="002D3F62" w:rsidRDefault="002D3F62" w:rsidP="002D3F62">
      <w:pPr>
        <w:tabs>
          <w:tab w:val="left" w:pos="5040"/>
          <w:tab w:val="left" w:pos="5760"/>
          <w:tab w:val="left" w:pos="6480"/>
        </w:tabs>
        <w:rPr>
          <w:sz w:val="22"/>
          <w:szCs w:val="22"/>
        </w:rPr>
      </w:pPr>
      <w:r>
        <w:rPr>
          <w:sz w:val="22"/>
          <w:szCs w:val="22"/>
        </w:rPr>
        <w:t xml:space="preserve">                          Tuesday 4 - 5:30pm                       </w:t>
      </w:r>
    </w:p>
    <w:p w:rsidR="002D3F62" w:rsidRDefault="002D3F62" w:rsidP="002D3F62">
      <w:pPr>
        <w:tabs>
          <w:tab w:val="left" w:pos="5040"/>
          <w:tab w:val="left" w:pos="5760"/>
          <w:tab w:val="left" w:pos="6480"/>
        </w:tabs>
        <w:rPr>
          <w:sz w:val="22"/>
          <w:szCs w:val="22"/>
        </w:rPr>
      </w:pPr>
      <w:r>
        <w:rPr>
          <w:sz w:val="22"/>
          <w:szCs w:val="22"/>
        </w:rPr>
        <w:t xml:space="preserve">                         Thursday 1:45 - 6pm</w:t>
      </w:r>
    </w:p>
    <w:p w:rsidR="002D3F62" w:rsidRDefault="002D3F62" w:rsidP="002D3F62">
      <w:pPr>
        <w:tabs>
          <w:tab w:val="left" w:pos="1350"/>
          <w:tab w:val="left" w:pos="5040"/>
          <w:tab w:val="left" w:pos="5760"/>
          <w:tab w:val="left" w:pos="6480"/>
        </w:tabs>
        <w:ind w:left="1350" w:hanging="90"/>
        <w:rPr>
          <w:sz w:val="22"/>
          <w:szCs w:val="22"/>
        </w:rPr>
      </w:pPr>
    </w:p>
    <w:p w:rsidR="002D3F62" w:rsidRPr="008961B5" w:rsidRDefault="002D3F62" w:rsidP="002D3F62">
      <w:pPr>
        <w:tabs>
          <w:tab w:val="left" w:pos="5040"/>
          <w:tab w:val="left" w:pos="5760"/>
          <w:tab w:val="left" w:pos="6480"/>
        </w:tabs>
        <w:rPr>
          <w:sz w:val="22"/>
          <w:szCs w:val="22"/>
        </w:rPr>
      </w:pPr>
      <w:r w:rsidRPr="008961B5">
        <w:rPr>
          <w:sz w:val="22"/>
          <w:szCs w:val="22"/>
        </w:rPr>
        <w:t xml:space="preserve">And also by appointment. I will be available at all times by email. </w:t>
      </w:r>
    </w:p>
    <w:p w:rsidR="002D3F62" w:rsidRDefault="002D3F62" w:rsidP="002D3F62">
      <w:pPr>
        <w:rPr>
          <w:b/>
        </w:rPr>
      </w:pPr>
    </w:p>
    <w:p w:rsidR="002D3F62" w:rsidRPr="00AE66B4" w:rsidRDefault="002D3F62" w:rsidP="002D3F62">
      <w:r w:rsidRPr="00AE66B4">
        <w:tab/>
      </w:r>
      <w:r w:rsidRPr="00AE66B4">
        <w:tab/>
      </w:r>
    </w:p>
    <w:p w:rsidR="002D3F62" w:rsidRPr="00AE66B4" w:rsidRDefault="002D3F62" w:rsidP="002D3F62">
      <w:r w:rsidRPr="00AE66B4">
        <w:rPr>
          <w:b/>
        </w:rPr>
        <w:t>Text</w:t>
      </w:r>
      <w:r w:rsidRPr="00AE66B4">
        <w:t xml:space="preserve">:    </w:t>
      </w:r>
      <w:r w:rsidRPr="00AE66B4">
        <w:rPr>
          <w:rFonts w:cs="Arial"/>
          <w:i/>
          <w:iCs/>
        </w:rPr>
        <w:t>IBM PC Assembly Language and Programming.</w:t>
      </w:r>
      <w:r w:rsidRPr="00AE66B4">
        <w:rPr>
          <w:rFonts w:cs="Arial"/>
        </w:rPr>
        <w:t xml:space="preserve"> Peter Abel. 2001. Fifth Edition. Prentice Hall. ISBN: 0-13-030655-X</w:t>
      </w:r>
    </w:p>
    <w:p w:rsidR="002D3F62" w:rsidRPr="00AE66B4" w:rsidRDefault="002D3F62" w:rsidP="002D3F62"/>
    <w:p w:rsidR="002D3F62" w:rsidRPr="00AE66B4" w:rsidRDefault="002D3F62" w:rsidP="002D3F62">
      <w:r w:rsidRPr="00AE66B4">
        <w:rPr>
          <w:b/>
        </w:rPr>
        <w:t>Prerequisite</w:t>
      </w:r>
      <w:r w:rsidRPr="00AE66B4">
        <w:t>:</w:t>
      </w:r>
    </w:p>
    <w:p w:rsidR="002D3F62" w:rsidRPr="00F25624" w:rsidRDefault="002D3F62" w:rsidP="002D3F62">
      <w:pPr>
        <w:rPr>
          <w:bCs/>
          <w:sz w:val="22"/>
          <w:szCs w:val="22"/>
        </w:rPr>
      </w:pPr>
      <w:r>
        <w:tab/>
        <w:t xml:space="preserve">COMPSCI 171 or consent from the instructor. </w:t>
      </w:r>
      <w:r w:rsidRPr="00F25624">
        <w:rPr>
          <w:rFonts w:ascii="Book Antiqua" w:hAnsi="Book Antiqua"/>
          <w:bCs/>
        </w:rPr>
        <w:t>A student may not register for any course which is a pre-requisite for another course in which credit has been earned unless prior departmental approval is obtained.</w:t>
      </w:r>
    </w:p>
    <w:p w:rsidR="002D3F62" w:rsidRPr="00AE66B4" w:rsidRDefault="002D3F62" w:rsidP="002D3F62">
      <w:pPr>
        <w:jc w:val="both"/>
      </w:pPr>
    </w:p>
    <w:p w:rsidR="002D3F62" w:rsidRPr="00AE66B4" w:rsidRDefault="002D3F62" w:rsidP="002D3F62">
      <w:pPr>
        <w:jc w:val="both"/>
      </w:pPr>
    </w:p>
    <w:p w:rsidR="002D3F62" w:rsidRPr="00AE66B4" w:rsidRDefault="002D3F62" w:rsidP="002D3F62">
      <w:pPr>
        <w:jc w:val="both"/>
      </w:pPr>
      <w:r w:rsidRPr="00AE66B4">
        <w:rPr>
          <w:b/>
        </w:rPr>
        <w:t>Course Description</w:t>
      </w:r>
      <w:r w:rsidRPr="00AE66B4">
        <w:t xml:space="preserve">: </w:t>
      </w:r>
    </w:p>
    <w:p w:rsidR="002D3F62" w:rsidRPr="00AE66B4" w:rsidRDefault="002D3F62" w:rsidP="002D3F62">
      <w:pPr>
        <w:jc w:val="both"/>
      </w:pPr>
      <w:r w:rsidRPr="00AE66B4">
        <w:rPr>
          <w:rFonts w:cs="Arial"/>
        </w:rPr>
        <w:t>In this course, students gain knowledge in PC hardware, and in using assembly language, including what needed to write, link and execute a program written in assembly language.  Main concepts including the pure automatic formal logic machine, instruction addressing and execution, computer memory, basics of assembly language, linking and running a program will be addressed. In addition, the course examines program logic and control, stack, string and numeric processing.</w:t>
      </w:r>
    </w:p>
    <w:p w:rsidR="002D3F62" w:rsidRPr="00AE66B4" w:rsidRDefault="002D3F62" w:rsidP="002D3F62">
      <w:pPr>
        <w:jc w:val="both"/>
      </w:pPr>
      <w:r w:rsidRPr="00AE66B4">
        <w:tab/>
      </w:r>
    </w:p>
    <w:p w:rsidR="002D3F62" w:rsidRDefault="002D3F62" w:rsidP="002D3F62">
      <w:pPr>
        <w:rPr>
          <w:b/>
        </w:rPr>
      </w:pPr>
    </w:p>
    <w:p w:rsidR="002D3F62" w:rsidRDefault="002D3F62" w:rsidP="002D3F62">
      <w:r>
        <w:rPr>
          <w:b/>
        </w:rPr>
        <w:t>Grading Policy</w:t>
      </w:r>
      <w:r>
        <w:t>:</w:t>
      </w:r>
    </w:p>
    <w:p w:rsidR="002D3F62" w:rsidRDefault="002D3F62" w:rsidP="002D3F62">
      <w:r>
        <w:t>Homework           15%</w:t>
      </w:r>
    </w:p>
    <w:p w:rsidR="002D3F62" w:rsidRDefault="002D3F62" w:rsidP="002D3F62">
      <w:r>
        <w:t>Quizzes                35%</w:t>
      </w:r>
    </w:p>
    <w:p w:rsidR="002D3F62" w:rsidRDefault="002D3F62" w:rsidP="002D3F62">
      <w:r>
        <w:t xml:space="preserve">Midterm  Exam    20%    </w:t>
      </w:r>
    </w:p>
    <w:p w:rsidR="002D3F62" w:rsidRPr="002D3F62" w:rsidRDefault="002D3F62" w:rsidP="002D3F62">
      <w:r>
        <w:t xml:space="preserve">Final Exam </w:t>
      </w:r>
      <w:r>
        <w:tab/>
        <w:t xml:space="preserve">     30%</w:t>
      </w:r>
      <w:r w:rsidRPr="002D3F62">
        <w:tab/>
      </w:r>
    </w:p>
    <w:p w:rsidR="002D3F62" w:rsidRDefault="002D3F62" w:rsidP="002D3F62">
      <w:pPr>
        <w:pStyle w:val="DefinitionTerm"/>
        <w:rPr>
          <w:sz w:val="20"/>
        </w:rPr>
      </w:pPr>
    </w:p>
    <w:p w:rsidR="002D3F62" w:rsidRDefault="002D3F62" w:rsidP="002D3F62">
      <w:pPr>
        <w:jc w:val="both"/>
      </w:pPr>
      <w:r>
        <w:t>Tentative grading scheme.</w:t>
      </w:r>
      <w:r w:rsidRPr="00C61952">
        <w:t>A: 94-100%, A-:90-93% B+ : 87-89%, B: 84-86%, B-: 80-83%C+ : 77-79%, C: 74-76%, C-: 70-73%D+ : 67-69%, D: 64-66%, D-: 60-63%</w:t>
      </w:r>
      <w:r>
        <w:t xml:space="preserve">,  </w:t>
      </w:r>
      <w:r w:rsidRPr="00C61952">
        <w:t>F  &lt; 60%</w:t>
      </w:r>
    </w:p>
    <w:p w:rsidR="002D3F62" w:rsidRDefault="002D3F62" w:rsidP="002D3F62">
      <w:pPr>
        <w:jc w:val="both"/>
      </w:pPr>
    </w:p>
    <w:p w:rsidR="002D3F62" w:rsidRDefault="002D3F62" w:rsidP="002D3F62">
      <w:r>
        <w:rPr>
          <w:b/>
          <w:u w:val="single"/>
        </w:rPr>
        <w:lastRenderedPageBreak/>
        <w:t>COURSE REQUIREMENTS:</w:t>
      </w:r>
      <w:r>
        <w:rPr>
          <w:b/>
        </w:rPr>
        <w:tab/>
      </w:r>
    </w:p>
    <w:p w:rsidR="002D3F62" w:rsidRDefault="002D3F62" w:rsidP="002D3F62"/>
    <w:p w:rsidR="002D3F62" w:rsidRPr="00F25624" w:rsidRDefault="002D3F62" w:rsidP="002D3F62">
      <w:pPr>
        <w:rPr>
          <w:bCs/>
          <w:sz w:val="22"/>
          <w:szCs w:val="22"/>
        </w:rPr>
      </w:pPr>
      <w:r>
        <w:t xml:space="preserve"> 1.  Students are expected to attend all classes and complete all classwork and homework.</w:t>
      </w:r>
    </w:p>
    <w:p w:rsidR="002D3F62" w:rsidRDefault="002D3F62" w:rsidP="002D3F62"/>
    <w:p w:rsidR="002D3F62" w:rsidRDefault="002D3F62" w:rsidP="002D3F62">
      <w:r>
        <w:t xml:space="preserve">2.  All assignments/programs are due at the BEGINNING of the class period on the assigned date.  Late assignments or programs will be docked </w:t>
      </w:r>
      <w:r>
        <w:rPr>
          <w:u w:val="single"/>
        </w:rPr>
        <w:t>20% per class day</w:t>
      </w:r>
      <w:r>
        <w:t xml:space="preserve">.  </w:t>
      </w:r>
    </w:p>
    <w:p w:rsidR="002D3F62" w:rsidRDefault="002D3F62" w:rsidP="002D3F62"/>
    <w:p w:rsidR="002D3F62" w:rsidRDefault="002D3F62" w:rsidP="002D3F62">
      <w:pPr>
        <w:jc w:val="both"/>
        <w:rPr>
          <w:b/>
        </w:rPr>
      </w:pPr>
    </w:p>
    <w:p w:rsidR="002D3F62" w:rsidRDefault="002D3F62" w:rsidP="002D3F62">
      <w:pPr>
        <w:jc w:val="both"/>
      </w:pPr>
      <w:r>
        <w:rPr>
          <w:b/>
        </w:rPr>
        <w:t>Religious Beliefs Accommodation</w:t>
      </w:r>
      <w:r>
        <w:t>:</w:t>
      </w:r>
    </w:p>
    <w:p w:rsidR="002D3F62" w:rsidRDefault="002D3F62" w:rsidP="002D3F62">
      <w:pPr>
        <w:jc w:val="both"/>
      </w:pPr>
      <w:r>
        <w:tab/>
        <w:t>Board of Regents policy states that students' sincerely held religious beliefs shall be reasonably accommodated with respect to scheduling all examinations and other academic requirements. Students must notify the instructor, within the first three weeks of the beginning classes of the specific days or dates on which they will request accommodation.</w:t>
      </w:r>
    </w:p>
    <w:p w:rsidR="002D3F62" w:rsidRDefault="002D3F62" w:rsidP="002D3F62">
      <w:pPr>
        <w:jc w:val="both"/>
      </w:pPr>
    </w:p>
    <w:p w:rsidR="002D3F62" w:rsidRDefault="002D3F62" w:rsidP="002D3F62">
      <w:pPr>
        <w:jc w:val="both"/>
      </w:pPr>
      <w:r>
        <w:rPr>
          <w:b/>
        </w:rPr>
        <w:t>Absence For University Sponsored Events</w:t>
      </w:r>
      <w:r>
        <w:t>:</w:t>
      </w:r>
    </w:p>
    <w:p w:rsidR="002D3F62" w:rsidRDefault="002D3F62" w:rsidP="002D3F62">
      <w:pPr>
        <w:jc w:val="both"/>
      </w:pPr>
      <w:r>
        <w:tab/>
        <w:t>Students will not be academically penalized for missing class (exam) in order to participate in university sanctioned events. They will be provided an opportunity to make up any work that is missed.</w:t>
      </w:r>
    </w:p>
    <w:p w:rsidR="002D3F62" w:rsidRDefault="002D3F62" w:rsidP="002D3F62">
      <w:pPr>
        <w:jc w:val="both"/>
      </w:pPr>
    </w:p>
    <w:p w:rsidR="002D3F62" w:rsidRDefault="002D3F62" w:rsidP="002D3F62">
      <w:pPr>
        <w:jc w:val="both"/>
      </w:pPr>
    </w:p>
    <w:p w:rsidR="002D3F62" w:rsidRPr="00F25624" w:rsidRDefault="002D3F62" w:rsidP="002D3F62">
      <w:pPr>
        <w:jc w:val="both"/>
        <w:rPr>
          <w:b/>
        </w:rPr>
      </w:pPr>
      <w:r w:rsidRPr="00F25624">
        <w:rPr>
          <w:b/>
        </w:rPr>
        <w:t>Academic Misconduct:</w:t>
      </w:r>
      <w:r w:rsidRPr="00F25624">
        <w:rPr>
          <w:b/>
        </w:rPr>
        <w:tab/>
      </w:r>
    </w:p>
    <w:p w:rsidR="002D3F62" w:rsidRDefault="002D3F62" w:rsidP="002D3F62">
      <w:pPr>
        <w:jc w:val="both"/>
      </w:pPr>
      <w:r>
        <w:t xml:space="preserve">          No form of academic misconduct will be tolerated in this course. Students engaged in any form of academic misconduct will experience the full force of the law as reported in UWS chapter 14.</w:t>
      </w:r>
    </w:p>
    <w:p w:rsidR="002D3F62" w:rsidRDefault="002D3F62" w:rsidP="002D3F62"/>
    <w:p w:rsidR="002D3F62" w:rsidRDefault="002D3F62" w:rsidP="002D3F62"/>
    <w:p w:rsidR="002D3F62" w:rsidRDefault="002D3F62" w:rsidP="002D3F62">
      <w:r>
        <w:rPr>
          <w:b/>
        </w:rPr>
        <w:t>Required Syllabi Statement</w:t>
      </w:r>
      <w:r>
        <w:t>:</w:t>
      </w:r>
    </w:p>
    <w:p w:rsidR="002D3F62" w:rsidRDefault="002D3F62" w:rsidP="002D3F62"/>
    <w:p w:rsidR="002D3F62" w:rsidRDefault="002D3F62" w:rsidP="002D3F62">
      <w:r>
        <w:t>The University of Wisconsin-Whitewater is dedicated to a safe, supportive and non-discriminatory learning environment. It is the responsibility of all undergraduate and graduate students to familiarize themselves with University policies regarding  Special Accommodations, Misconduct, Religious Beliefs Accommodation, Discrimination and Absence for University Sponsored Events. (For details please  refer to the Undergraduate and Graduate Timetables; the "Rights and  Responsibilities" section of the Undergraduate Bulletin; the Academic Requirements and Policies and the Facilities and Services sections of the Graduate Bulletin; and  the "Student Academic Disciplinary Procedures" [UWS Chapter 14]; and the</w:t>
      </w:r>
    </w:p>
    <w:p w:rsidR="002D3F62" w:rsidRDefault="002D3F62" w:rsidP="002D3F62">
      <w:r>
        <w:t>"Student Nonacademic Disciplinary Procedures" [UWS Chapter 17]).</w:t>
      </w:r>
    </w:p>
    <w:p w:rsidR="002D3F62" w:rsidRDefault="002D3F62" w:rsidP="002D3F62"/>
    <w:p w:rsidR="002D3F62" w:rsidRDefault="002D3F62">
      <w:pPr>
        <w:rPr>
          <w:b/>
          <w:bCs/>
          <w:sz w:val="22"/>
        </w:rPr>
      </w:pPr>
      <w:r>
        <w:rPr>
          <w:b/>
          <w:bCs/>
          <w:sz w:val="22"/>
        </w:rPr>
        <w:br w:type="page"/>
      </w:r>
    </w:p>
    <w:p w:rsidR="002D3F62" w:rsidRDefault="002D3F62" w:rsidP="002D3F62">
      <w:r>
        <w:lastRenderedPageBreak/>
        <w:t>NEW SYLLABUS</w:t>
      </w:r>
    </w:p>
    <w:p w:rsidR="002D3F62" w:rsidRDefault="002D3F62" w:rsidP="002D3F62"/>
    <w:p w:rsidR="002D3F62" w:rsidRDefault="002D3F62" w:rsidP="002D3F62">
      <w:pPr>
        <w:jc w:val="center"/>
        <w:rPr>
          <w:b/>
        </w:rPr>
      </w:pPr>
      <w:r>
        <w:rPr>
          <w:b/>
        </w:rPr>
        <w:t>COMPSCI 271-01</w:t>
      </w:r>
    </w:p>
    <w:p w:rsidR="002D3F62" w:rsidRDefault="002D3F62" w:rsidP="002D3F62">
      <w:pPr>
        <w:jc w:val="center"/>
        <w:rPr>
          <w:b/>
        </w:rPr>
      </w:pPr>
      <w:r>
        <w:rPr>
          <w:b/>
        </w:rPr>
        <w:t>Assembly Programming</w:t>
      </w:r>
    </w:p>
    <w:p w:rsidR="002D3F62" w:rsidRDefault="002D3F62" w:rsidP="002D3F62">
      <w:pPr>
        <w:jc w:val="center"/>
        <w:rPr>
          <w:b/>
        </w:rPr>
      </w:pPr>
      <w:r>
        <w:rPr>
          <w:b/>
        </w:rPr>
        <w:t>TR 12:30-1:45pm     Hyer 210</w:t>
      </w:r>
    </w:p>
    <w:p w:rsidR="002D3F62" w:rsidRDefault="002D3F62" w:rsidP="002D3F62">
      <w:pPr>
        <w:jc w:val="center"/>
        <w:rPr>
          <w:b/>
        </w:rPr>
      </w:pPr>
    </w:p>
    <w:p w:rsidR="002D3F62" w:rsidRPr="008961B5" w:rsidRDefault="002D3F62" w:rsidP="002D3F62">
      <w:pPr>
        <w:rPr>
          <w:sz w:val="22"/>
          <w:szCs w:val="22"/>
        </w:rPr>
      </w:pPr>
      <w:r w:rsidRPr="00C7786E">
        <w:rPr>
          <w:b/>
          <w:sz w:val="22"/>
          <w:szCs w:val="22"/>
        </w:rPr>
        <w:t>Instructor:</w:t>
      </w:r>
      <w:r w:rsidRPr="008961B5">
        <w:rPr>
          <w:sz w:val="22"/>
          <w:szCs w:val="22"/>
        </w:rPr>
        <w:t xml:space="preserve"> </w:t>
      </w:r>
      <w:r w:rsidRPr="008961B5">
        <w:rPr>
          <w:sz w:val="22"/>
          <w:szCs w:val="22"/>
        </w:rPr>
        <w:tab/>
        <w:t>Lopamudra Mukherjee</w:t>
      </w:r>
    </w:p>
    <w:p w:rsidR="002D3F62" w:rsidRPr="008961B5" w:rsidRDefault="002D3F62" w:rsidP="002D3F62">
      <w:pPr>
        <w:rPr>
          <w:sz w:val="22"/>
          <w:szCs w:val="22"/>
        </w:rPr>
      </w:pPr>
      <w:r w:rsidRPr="00F25624">
        <w:rPr>
          <w:b/>
          <w:sz w:val="22"/>
          <w:szCs w:val="22"/>
        </w:rPr>
        <w:t>Office:</w:t>
      </w:r>
      <w:r w:rsidRPr="00F25624">
        <w:rPr>
          <w:b/>
          <w:sz w:val="22"/>
          <w:szCs w:val="22"/>
        </w:rPr>
        <w:tab/>
      </w:r>
      <w:r w:rsidRPr="008961B5">
        <w:rPr>
          <w:sz w:val="22"/>
          <w:szCs w:val="22"/>
        </w:rPr>
        <w:tab/>
        <w:t>McGraw 107</w:t>
      </w:r>
    </w:p>
    <w:p w:rsidR="002D3F62" w:rsidRPr="008961B5" w:rsidRDefault="002D3F62" w:rsidP="002D3F62">
      <w:pPr>
        <w:rPr>
          <w:sz w:val="22"/>
          <w:szCs w:val="22"/>
        </w:rPr>
      </w:pPr>
      <w:r w:rsidRPr="00F25624">
        <w:rPr>
          <w:b/>
          <w:sz w:val="22"/>
          <w:szCs w:val="22"/>
        </w:rPr>
        <w:t>Office Phone:</w:t>
      </w:r>
      <w:r w:rsidRPr="008961B5">
        <w:rPr>
          <w:sz w:val="22"/>
          <w:szCs w:val="22"/>
        </w:rPr>
        <w:t xml:space="preserve"> </w:t>
      </w:r>
      <w:r w:rsidRPr="008961B5">
        <w:rPr>
          <w:sz w:val="22"/>
          <w:szCs w:val="22"/>
        </w:rPr>
        <w:tab/>
        <w:t>(262) 472-5160(office)</w:t>
      </w:r>
    </w:p>
    <w:p w:rsidR="002D3F62" w:rsidRPr="008961B5" w:rsidRDefault="002D3F62" w:rsidP="002D3F62">
      <w:pPr>
        <w:rPr>
          <w:sz w:val="22"/>
          <w:szCs w:val="22"/>
        </w:rPr>
      </w:pPr>
      <w:r w:rsidRPr="00F25624">
        <w:rPr>
          <w:b/>
          <w:sz w:val="22"/>
          <w:szCs w:val="22"/>
        </w:rPr>
        <w:t>E-Mail:</w:t>
      </w:r>
      <w:r w:rsidRPr="00F25624">
        <w:rPr>
          <w:b/>
          <w:sz w:val="22"/>
          <w:szCs w:val="22"/>
        </w:rPr>
        <w:tab/>
      </w:r>
      <w:r w:rsidRPr="008961B5">
        <w:rPr>
          <w:sz w:val="22"/>
          <w:szCs w:val="22"/>
        </w:rPr>
        <w:tab/>
      </w:r>
      <w:hyperlink r:id="rId12" w:history="1">
        <w:r w:rsidRPr="008961B5">
          <w:rPr>
            <w:sz w:val="22"/>
            <w:szCs w:val="22"/>
          </w:rPr>
          <w:t>mukherjl@uww.edu</w:t>
        </w:r>
      </w:hyperlink>
    </w:p>
    <w:p w:rsidR="002D3F62" w:rsidRPr="008961B5" w:rsidRDefault="002D3F62" w:rsidP="002D3F62">
      <w:pPr>
        <w:rPr>
          <w:sz w:val="22"/>
          <w:szCs w:val="22"/>
        </w:rPr>
      </w:pPr>
      <w:r w:rsidRPr="00F25624">
        <w:rPr>
          <w:b/>
          <w:sz w:val="22"/>
          <w:szCs w:val="22"/>
        </w:rPr>
        <w:t>Personal Website:</w:t>
      </w:r>
      <w:r w:rsidRPr="008961B5">
        <w:rPr>
          <w:sz w:val="22"/>
          <w:szCs w:val="22"/>
        </w:rPr>
        <w:t xml:space="preserve"> http://math.uww.edu/~mukherjl/</w:t>
      </w:r>
    </w:p>
    <w:p w:rsidR="002D3F62" w:rsidRPr="008961B5" w:rsidRDefault="002D3F62" w:rsidP="002D3F62">
      <w:pPr>
        <w:rPr>
          <w:sz w:val="22"/>
          <w:szCs w:val="22"/>
        </w:rPr>
      </w:pPr>
      <w:r w:rsidRPr="00F25624">
        <w:rPr>
          <w:b/>
          <w:sz w:val="22"/>
          <w:szCs w:val="22"/>
        </w:rPr>
        <w:t>Course Webpage:</w:t>
      </w:r>
      <w:r w:rsidRPr="008961B5">
        <w:rPr>
          <w:sz w:val="22"/>
          <w:szCs w:val="22"/>
        </w:rPr>
        <w:t xml:space="preserve"> </w:t>
      </w:r>
      <w:r>
        <w:rPr>
          <w:sz w:val="22"/>
          <w:szCs w:val="22"/>
        </w:rPr>
        <w:t xml:space="preserve">  </w:t>
      </w:r>
      <w:r w:rsidRPr="008961B5">
        <w:rPr>
          <w:sz w:val="22"/>
          <w:szCs w:val="22"/>
        </w:rPr>
        <w:t>Check Desire2Learn</w:t>
      </w:r>
    </w:p>
    <w:p w:rsidR="002D3F62" w:rsidRPr="008961B5" w:rsidRDefault="002D3F62" w:rsidP="002D3F62">
      <w:pPr>
        <w:ind w:left="1440" w:right="-1170" w:hanging="1440"/>
        <w:rPr>
          <w:sz w:val="22"/>
          <w:szCs w:val="22"/>
        </w:rPr>
      </w:pPr>
      <w:r w:rsidRPr="00F25624">
        <w:rPr>
          <w:b/>
          <w:sz w:val="22"/>
          <w:szCs w:val="22"/>
        </w:rPr>
        <w:t>Office Hours:</w:t>
      </w:r>
      <w:r>
        <w:rPr>
          <w:b/>
          <w:sz w:val="22"/>
          <w:szCs w:val="22"/>
        </w:rPr>
        <w:t xml:space="preserve"> </w:t>
      </w:r>
      <w:r w:rsidRPr="008961B5">
        <w:rPr>
          <w:sz w:val="22"/>
          <w:szCs w:val="22"/>
        </w:rPr>
        <w:tab/>
        <w:t>McGraw Hall 107,</w:t>
      </w:r>
    </w:p>
    <w:p w:rsidR="002D3F62" w:rsidRDefault="002D3F62" w:rsidP="002D3F62">
      <w:pPr>
        <w:tabs>
          <w:tab w:val="left" w:pos="5040"/>
          <w:tab w:val="left" w:pos="5760"/>
          <w:tab w:val="left" w:pos="6480"/>
        </w:tabs>
        <w:rPr>
          <w:sz w:val="22"/>
          <w:szCs w:val="22"/>
        </w:rPr>
      </w:pPr>
      <w:r>
        <w:rPr>
          <w:sz w:val="22"/>
          <w:szCs w:val="22"/>
        </w:rPr>
        <w:t xml:space="preserve">                          Tuesday 4 - 5:30pm                       </w:t>
      </w:r>
    </w:p>
    <w:p w:rsidR="002D3F62" w:rsidRDefault="002D3F62" w:rsidP="002D3F62">
      <w:pPr>
        <w:tabs>
          <w:tab w:val="left" w:pos="5040"/>
          <w:tab w:val="left" w:pos="5760"/>
          <w:tab w:val="left" w:pos="6480"/>
        </w:tabs>
        <w:rPr>
          <w:sz w:val="22"/>
          <w:szCs w:val="22"/>
        </w:rPr>
      </w:pPr>
      <w:r>
        <w:rPr>
          <w:sz w:val="22"/>
          <w:szCs w:val="22"/>
        </w:rPr>
        <w:t xml:space="preserve">                         Thursday 1:45 - 6pm</w:t>
      </w:r>
    </w:p>
    <w:p w:rsidR="002D3F62" w:rsidRPr="008961B5" w:rsidRDefault="002D3F62" w:rsidP="002D3F62">
      <w:pPr>
        <w:tabs>
          <w:tab w:val="left" w:pos="5040"/>
          <w:tab w:val="left" w:pos="5760"/>
          <w:tab w:val="left" w:pos="6480"/>
        </w:tabs>
        <w:rPr>
          <w:sz w:val="22"/>
          <w:szCs w:val="22"/>
        </w:rPr>
      </w:pPr>
      <w:r>
        <w:rPr>
          <w:sz w:val="22"/>
          <w:szCs w:val="22"/>
        </w:rPr>
        <w:t xml:space="preserve">                        </w:t>
      </w:r>
      <w:r w:rsidRPr="008961B5">
        <w:rPr>
          <w:sz w:val="22"/>
          <w:szCs w:val="22"/>
        </w:rPr>
        <w:t xml:space="preserve">And also by appointment. I will be available at all times by email. </w:t>
      </w:r>
    </w:p>
    <w:p w:rsidR="002D3F62" w:rsidRDefault="002D3F62" w:rsidP="002D3F62">
      <w:pPr>
        <w:rPr>
          <w:b/>
        </w:rPr>
      </w:pPr>
      <w:r>
        <w:rPr>
          <w:b/>
        </w:rPr>
        <w:t xml:space="preserve">                                                </w:t>
      </w:r>
    </w:p>
    <w:p w:rsidR="002D3F62" w:rsidRPr="00AE66B4" w:rsidRDefault="002D3F62" w:rsidP="002D3F62">
      <w:r w:rsidRPr="00AE66B4">
        <w:tab/>
      </w:r>
      <w:r w:rsidRPr="00AE66B4">
        <w:tab/>
        <w:t xml:space="preserve"> </w:t>
      </w:r>
    </w:p>
    <w:p w:rsidR="002D3F62" w:rsidRPr="00AE66B4" w:rsidRDefault="002D3F62" w:rsidP="002D3F62">
      <w:r w:rsidRPr="00AE66B4">
        <w:rPr>
          <w:b/>
        </w:rPr>
        <w:t>Text</w:t>
      </w:r>
      <w:r w:rsidRPr="00AE66B4">
        <w:t xml:space="preserve">:    </w:t>
      </w:r>
      <w:r w:rsidRPr="00AE66B4">
        <w:rPr>
          <w:rFonts w:cs="Arial"/>
          <w:i/>
          <w:iCs/>
        </w:rPr>
        <w:t>IBM PC Assembly Language and Programming.</w:t>
      </w:r>
      <w:r w:rsidRPr="00AE66B4">
        <w:rPr>
          <w:rFonts w:cs="Arial"/>
        </w:rPr>
        <w:t xml:space="preserve"> Peter Abel. 2001. Fifth Edition. Prentice Hall. ISBN: 0-13-030655-X</w:t>
      </w:r>
    </w:p>
    <w:p w:rsidR="002D3F62" w:rsidRPr="00AE66B4" w:rsidRDefault="002D3F62" w:rsidP="002D3F62"/>
    <w:p w:rsidR="002D3F62" w:rsidRPr="00AE66B4" w:rsidRDefault="002D3F62" w:rsidP="002D3F62">
      <w:r w:rsidRPr="00AE66B4">
        <w:rPr>
          <w:b/>
        </w:rPr>
        <w:t>Prerequisite</w:t>
      </w:r>
      <w:r w:rsidRPr="00AE66B4">
        <w:t>:</w:t>
      </w:r>
    </w:p>
    <w:p w:rsidR="002D3F62" w:rsidRPr="000A31D4" w:rsidRDefault="002D3F62" w:rsidP="002D3F62">
      <w:pPr>
        <w:jc w:val="both"/>
        <w:rPr>
          <w:rFonts w:cs="Arial"/>
        </w:rPr>
      </w:pPr>
      <w:r>
        <w:tab/>
      </w:r>
      <w:r w:rsidRPr="000A31D4">
        <w:rPr>
          <w:rFonts w:cs="Arial"/>
        </w:rPr>
        <w:t>COMPSCI 171 or consent from the instructor. A student may not register for any course which is a pre-requisite for another course in which credit has been earned unless prior departmental approval is obtained.</w:t>
      </w:r>
    </w:p>
    <w:p w:rsidR="002D3F62" w:rsidRPr="00AE66B4" w:rsidRDefault="002D3F62" w:rsidP="002D3F62">
      <w:pPr>
        <w:jc w:val="both"/>
      </w:pPr>
    </w:p>
    <w:p w:rsidR="002D3F62" w:rsidRPr="00AE66B4" w:rsidRDefault="002D3F62" w:rsidP="002D3F62">
      <w:pPr>
        <w:jc w:val="both"/>
      </w:pPr>
    </w:p>
    <w:p w:rsidR="002D3F62" w:rsidRPr="00AE66B4" w:rsidRDefault="002D3F62" w:rsidP="002D3F62">
      <w:pPr>
        <w:jc w:val="both"/>
      </w:pPr>
      <w:r w:rsidRPr="00AE66B4">
        <w:rPr>
          <w:b/>
        </w:rPr>
        <w:t>Course Description</w:t>
      </w:r>
      <w:r w:rsidRPr="00AE66B4">
        <w:t xml:space="preserve">: </w:t>
      </w:r>
    </w:p>
    <w:p w:rsidR="002D3F62" w:rsidRDefault="002D3F62" w:rsidP="002D3F62">
      <w:pPr>
        <w:jc w:val="both"/>
        <w:rPr>
          <w:rFonts w:cs="Arial"/>
        </w:rPr>
      </w:pPr>
      <w:r w:rsidRPr="00AE66B4">
        <w:rPr>
          <w:rFonts w:cs="Arial"/>
        </w:rPr>
        <w:t xml:space="preserve">In this course, students gain knowledge in PC hardware, and in using assembly language, including what needed to write, link and execute a program written in assembly language.  </w:t>
      </w:r>
      <w:r>
        <w:rPr>
          <w:rFonts w:cs="Arial"/>
        </w:rPr>
        <w:t>Main concepts cover</w:t>
      </w:r>
    </w:p>
    <w:p w:rsidR="002D3F62" w:rsidRDefault="002D3F62" w:rsidP="002D3F62">
      <w:pPr>
        <w:pStyle w:val="ListParagraph"/>
        <w:widowControl/>
        <w:numPr>
          <w:ilvl w:val="0"/>
          <w:numId w:val="3"/>
        </w:numPr>
        <w:jc w:val="both"/>
        <w:rPr>
          <w:rFonts w:cs="Arial"/>
        </w:rPr>
      </w:pPr>
      <w:r>
        <w:rPr>
          <w:rFonts w:cs="Arial"/>
        </w:rPr>
        <w:t>Number systems (binary, octal, hexadecimal, general base), their conversions and arithmetic in each base. Binary coded decimal will also be covered.</w:t>
      </w:r>
    </w:p>
    <w:p w:rsidR="002D3F62" w:rsidRDefault="002D3F62" w:rsidP="002D3F62">
      <w:pPr>
        <w:pStyle w:val="ListParagraph"/>
        <w:widowControl/>
        <w:numPr>
          <w:ilvl w:val="0"/>
          <w:numId w:val="3"/>
        </w:numPr>
        <w:jc w:val="both"/>
        <w:rPr>
          <w:rFonts w:cs="Arial"/>
        </w:rPr>
      </w:pPr>
      <w:r>
        <w:rPr>
          <w:rFonts w:cs="Arial"/>
        </w:rPr>
        <w:t>Underlying architecture of 8086 including its registers and memory addressing</w:t>
      </w:r>
    </w:p>
    <w:p w:rsidR="002D3F62" w:rsidRDefault="002D3F62" w:rsidP="002D3F62">
      <w:pPr>
        <w:pStyle w:val="ListParagraph"/>
        <w:widowControl/>
        <w:numPr>
          <w:ilvl w:val="0"/>
          <w:numId w:val="3"/>
        </w:numPr>
        <w:jc w:val="both"/>
        <w:rPr>
          <w:rFonts w:cs="Arial"/>
        </w:rPr>
      </w:pPr>
      <w:r>
        <w:rPr>
          <w:rFonts w:cs="Arial"/>
        </w:rPr>
        <w:t>Assembly language instructions for arithmetic and logical operations, memory access, loops, declaring variables, and using interrupts.</w:t>
      </w:r>
    </w:p>
    <w:p w:rsidR="002D3F62" w:rsidRDefault="002D3F62" w:rsidP="002D3F62">
      <w:pPr>
        <w:pStyle w:val="ListParagraph"/>
        <w:widowControl/>
        <w:numPr>
          <w:ilvl w:val="0"/>
          <w:numId w:val="3"/>
        </w:numPr>
        <w:jc w:val="both"/>
        <w:rPr>
          <w:rFonts w:cs="Arial"/>
        </w:rPr>
      </w:pPr>
      <w:r>
        <w:rPr>
          <w:rFonts w:cs="Arial"/>
        </w:rPr>
        <w:t>Translation for assembly to machine language: 8086 instruction set architecture</w:t>
      </w:r>
    </w:p>
    <w:p w:rsidR="002D3F62" w:rsidRDefault="002D3F62" w:rsidP="002D3F62">
      <w:pPr>
        <w:pStyle w:val="ListParagraph"/>
        <w:widowControl/>
        <w:numPr>
          <w:ilvl w:val="0"/>
          <w:numId w:val="3"/>
        </w:numPr>
        <w:jc w:val="both"/>
        <w:rPr>
          <w:rFonts w:cs="Arial"/>
        </w:rPr>
      </w:pPr>
      <w:r>
        <w:rPr>
          <w:rFonts w:cs="Arial"/>
        </w:rPr>
        <w:t>Segments and Use of Stack</w:t>
      </w:r>
    </w:p>
    <w:p w:rsidR="002D3F62" w:rsidRDefault="002D3F62" w:rsidP="002D3F62">
      <w:pPr>
        <w:pStyle w:val="ListParagraph"/>
        <w:widowControl/>
        <w:numPr>
          <w:ilvl w:val="0"/>
          <w:numId w:val="3"/>
        </w:numPr>
        <w:jc w:val="both"/>
        <w:rPr>
          <w:rFonts w:cs="Arial"/>
        </w:rPr>
      </w:pPr>
      <w:r>
        <w:rPr>
          <w:rFonts w:cs="Arial"/>
        </w:rPr>
        <w:t>Procedure writing</w:t>
      </w:r>
    </w:p>
    <w:p w:rsidR="002D3F62" w:rsidRDefault="002D3F62" w:rsidP="002D3F62">
      <w:pPr>
        <w:pStyle w:val="ListParagraph"/>
        <w:widowControl/>
        <w:numPr>
          <w:ilvl w:val="0"/>
          <w:numId w:val="3"/>
        </w:numPr>
        <w:jc w:val="both"/>
        <w:rPr>
          <w:rFonts w:cs="Arial"/>
        </w:rPr>
      </w:pPr>
      <w:r>
        <w:rPr>
          <w:rFonts w:cs="Arial"/>
        </w:rPr>
        <w:t>File and string handling</w:t>
      </w:r>
    </w:p>
    <w:p w:rsidR="002D3F62" w:rsidRDefault="002D3F62" w:rsidP="002D3F62">
      <w:pPr>
        <w:jc w:val="both"/>
        <w:rPr>
          <w:rFonts w:cs="Arial"/>
        </w:rPr>
      </w:pPr>
    </w:p>
    <w:p w:rsidR="002D3F62" w:rsidRDefault="002D3F62" w:rsidP="002D3F62">
      <w:pPr>
        <w:jc w:val="both"/>
        <w:rPr>
          <w:rFonts w:cs="Arial"/>
          <w:b/>
        </w:rPr>
      </w:pPr>
      <w:r w:rsidRPr="00351FE5">
        <w:rPr>
          <w:rFonts w:cs="Arial"/>
          <w:b/>
        </w:rPr>
        <w:t>Weekly Schedule</w:t>
      </w:r>
    </w:p>
    <w:p w:rsidR="002D3F62" w:rsidRDefault="002D3F62" w:rsidP="002D3F62">
      <w:pPr>
        <w:jc w:val="both"/>
        <w:rPr>
          <w:rFonts w:cs="Arial"/>
          <w:b/>
        </w:rPr>
      </w:pPr>
    </w:p>
    <w:tbl>
      <w:tblPr>
        <w:tblStyle w:val="TableGrid"/>
        <w:tblW w:w="0" w:type="auto"/>
        <w:tblLook w:val="04A0" w:firstRow="1" w:lastRow="0" w:firstColumn="1" w:lastColumn="0" w:noHBand="0" w:noVBand="1"/>
      </w:tblPr>
      <w:tblGrid>
        <w:gridCol w:w="1818"/>
        <w:gridCol w:w="7038"/>
      </w:tblGrid>
      <w:tr w:rsidR="002D3F62" w:rsidTr="00D830D1">
        <w:tc>
          <w:tcPr>
            <w:tcW w:w="1818" w:type="dxa"/>
          </w:tcPr>
          <w:p w:rsidR="002D3F62" w:rsidRPr="00351FE5" w:rsidRDefault="002D3F62" w:rsidP="002D3F62">
            <w:pPr>
              <w:jc w:val="center"/>
              <w:rPr>
                <w:rFonts w:cs="Arial"/>
              </w:rPr>
            </w:pPr>
            <w:r w:rsidRPr="00351FE5">
              <w:rPr>
                <w:rFonts w:cs="Arial"/>
              </w:rPr>
              <w:t>Week 1</w:t>
            </w:r>
          </w:p>
        </w:tc>
        <w:tc>
          <w:tcPr>
            <w:tcW w:w="7038" w:type="dxa"/>
          </w:tcPr>
          <w:p w:rsidR="002D3F62" w:rsidRPr="00351FE5" w:rsidRDefault="002D3F62" w:rsidP="00D830D1">
            <w:pPr>
              <w:jc w:val="both"/>
              <w:rPr>
                <w:rFonts w:cs="Arial"/>
              </w:rPr>
            </w:pPr>
            <w:r>
              <w:rPr>
                <w:rFonts w:cs="Arial"/>
                <w:b/>
              </w:rPr>
              <w:t xml:space="preserve"> </w:t>
            </w:r>
            <w:r>
              <w:rPr>
                <w:rFonts w:cs="Arial"/>
              </w:rPr>
              <w:t>Introduction to number systems, conversion between decimal, octal, hexadecimal</w:t>
            </w:r>
          </w:p>
        </w:tc>
      </w:tr>
      <w:tr w:rsidR="002D3F62" w:rsidTr="00D830D1">
        <w:tc>
          <w:tcPr>
            <w:tcW w:w="1818" w:type="dxa"/>
          </w:tcPr>
          <w:p w:rsidR="002D3F62" w:rsidRDefault="002D3F62" w:rsidP="002D3F62">
            <w:pPr>
              <w:jc w:val="center"/>
              <w:rPr>
                <w:rFonts w:cs="Arial"/>
                <w:b/>
              </w:rPr>
            </w:pPr>
            <w:r w:rsidRPr="00351FE5">
              <w:rPr>
                <w:rFonts w:cs="Arial"/>
              </w:rPr>
              <w:t xml:space="preserve">Week </w:t>
            </w:r>
            <w:r>
              <w:rPr>
                <w:rFonts w:cs="Arial"/>
              </w:rPr>
              <w:t>2</w:t>
            </w:r>
          </w:p>
        </w:tc>
        <w:tc>
          <w:tcPr>
            <w:tcW w:w="7038" w:type="dxa"/>
          </w:tcPr>
          <w:p w:rsidR="002D3F62" w:rsidRPr="00351FE5" w:rsidRDefault="002D3F62" w:rsidP="00D830D1">
            <w:pPr>
              <w:jc w:val="both"/>
              <w:rPr>
                <w:rFonts w:cs="Arial"/>
              </w:rPr>
            </w:pPr>
            <w:r>
              <w:rPr>
                <w:rFonts w:cs="Arial"/>
                <w:b/>
              </w:rPr>
              <w:t xml:space="preserve"> </w:t>
            </w:r>
            <w:r w:rsidRPr="00351FE5">
              <w:rPr>
                <w:rFonts w:cs="Arial"/>
              </w:rPr>
              <w:t>Arithmetic using binary, hexadecimal</w:t>
            </w:r>
            <w:r>
              <w:rPr>
                <w:rFonts w:cs="Arial"/>
              </w:rPr>
              <w:t>, BCD</w:t>
            </w:r>
          </w:p>
        </w:tc>
      </w:tr>
      <w:tr w:rsidR="002D3F62" w:rsidTr="00D830D1">
        <w:trPr>
          <w:trHeight w:val="287"/>
        </w:trPr>
        <w:tc>
          <w:tcPr>
            <w:tcW w:w="1818" w:type="dxa"/>
          </w:tcPr>
          <w:p w:rsidR="002D3F62" w:rsidRPr="00351FE5" w:rsidRDefault="002D3F62" w:rsidP="002D3F62">
            <w:pPr>
              <w:jc w:val="center"/>
              <w:rPr>
                <w:rFonts w:cs="Arial"/>
              </w:rPr>
            </w:pPr>
            <w:r w:rsidRPr="00351FE5">
              <w:rPr>
                <w:rFonts w:cs="Arial"/>
              </w:rPr>
              <w:t xml:space="preserve">Week </w:t>
            </w:r>
            <w:r>
              <w:rPr>
                <w:rFonts w:cs="Arial"/>
              </w:rPr>
              <w:t>3</w:t>
            </w:r>
          </w:p>
        </w:tc>
        <w:tc>
          <w:tcPr>
            <w:tcW w:w="7038" w:type="dxa"/>
          </w:tcPr>
          <w:p w:rsidR="002D3F62" w:rsidRPr="00351FE5" w:rsidRDefault="002D3F62" w:rsidP="00D830D1">
            <w:pPr>
              <w:jc w:val="both"/>
              <w:rPr>
                <w:rFonts w:cs="Arial"/>
              </w:rPr>
            </w:pPr>
            <w:r w:rsidRPr="00351FE5">
              <w:rPr>
                <w:rFonts w:cs="Arial"/>
              </w:rPr>
              <w:t>Underlying architectu</w:t>
            </w:r>
            <w:r>
              <w:rPr>
                <w:rFonts w:cs="Arial"/>
              </w:rPr>
              <w:t>re of 8086 including its registe</w:t>
            </w:r>
            <w:r w:rsidRPr="00351FE5">
              <w:rPr>
                <w:rFonts w:cs="Arial"/>
              </w:rPr>
              <w:t>rs and memory addressing</w:t>
            </w:r>
          </w:p>
        </w:tc>
      </w:tr>
      <w:tr w:rsidR="002D3F62" w:rsidTr="00D830D1">
        <w:tc>
          <w:tcPr>
            <w:tcW w:w="1818" w:type="dxa"/>
          </w:tcPr>
          <w:p w:rsidR="002D3F62" w:rsidRDefault="002D3F62" w:rsidP="002D3F62">
            <w:pPr>
              <w:jc w:val="center"/>
              <w:rPr>
                <w:rFonts w:cs="Arial"/>
                <w:b/>
              </w:rPr>
            </w:pPr>
            <w:r w:rsidRPr="00351FE5">
              <w:rPr>
                <w:rFonts w:cs="Arial"/>
              </w:rPr>
              <w:lastRenderedPageBreak/>
              <w:t xml:space="preserve">Week </w:t>
            </w:r>
            <w:r>
              <w:rPr>
                <w:rFonts w:cs="Arial"/>
              </w:rPr>
              <w:t>4</w:t>
            </w:r>
          </w:p>
        </w:tc>
        <w:tc>
          <w:tcPr>
            <w:tcW w:w="7038" w:type="dxa"/>
          </w:tcPr>
          <w:p w:rsidR="002D3F62" w:rsidRPr="00351FE5" w:rsidRDefault="002D3F62" w:rsidP="00D830D1">
            <w:pPr>
              <w:jc w:val="both"/>
              <w:rPr>
                <w:rFonts w:cs="Arial"/>
              </w:rPr>
            </w:pPr>
            <w:r w:rsidRPr="00351FE5">
              <w:rPr>
                <w:rFonts w:cs="Arial"/>
              </w:rPr>
              <w:t>Translation for assembly to machine language: 8086 instruction set architecture</w:t>
            </w:r>
          </w:p>
        </w:tc>
      </w:tr>
      <w:tr w:rsidR="002D3F62" w:rsidTr="00D830D1">
        <w:tc>
          <w:tcPr>
            <w:tcW w:w="1818" w:type="dxa"/>
          </w:tcPr>
          <w:p w:rsidR="002D3F62" w:rsidRPr="00351FE5" w:rsidRDefault="002D3F62" w:rsidP="002D3F62">
            <w:pPr>
              <w:jc w:val="center"/>
              <w:rPr>
                <w:rFonts w:cs="Arial"/>
              </w:rPr>
            </w:pPr>
            <w:r w:rsidRPr="00351FE5">
              <w:rPr>
                <w:rFonts w:cs="Arial"/>
              </w:rPr>
              <w:t xml:space="preserve">Week </w:t>
            </w:r>
            <w:r>
              <w:rPr>
                <w:rFonts w:cs="Arial"/>
              </w:rPr>
              <w:t>5</w:t>
            </w:r>
          </w:p>
        </w:tc>
        <w:tc>
          <w:tcPr>
            <w:tcW w:w="7038" w:type="dxa"/>
          </w:tcPr>
          <w:p w:rsidR="002D3F62" w:rsidRPr="004E63A1" w:rsidRDefault="002D3F62" w:rsidP="00D830D1">
            <w:pPr>
              <w:jc w:val="both"/>
              <w:rPr>
                <w:rFonts w:cs="Arial"/>
              </w:rPr>
            </w:pPr>
            <w:r>
              <w:rPr>
                <w:rFonts w:cs="Arial"/>
              </w:rPr>
              <w:t>Data Transfer and Arithmetic Instructions</w:t>
            </w:r>
          </w:p>
        </w:tc>
      </w:tr>
      <w:tr w:rsidR="002D3F62" w:rsidTr="00D830D1">
        <w:tc>
          <w:tcPr>
            <w:tcW w:w="1818" w:type="dxa"/>
          </w:tcPr>
          <w:p w:rsidR="002D3F62" w:rsidRDefault="002D3F62" w:rsidP="002D3F62">
            <w:pPr>
              <w:jc w:val="center"/>
              <w:rPr>
                <w:rFonts w:cs="Arial"/>
                <w:b/>
              </w:rPr>
            </w:pPr>
            <w:r w:rsidRPr="00351FE5">
              <w:rPr>
                <w:rFonts w:cs="Arial"/>
              </w:rPr>
              <w:t xml:space="preserve">Week </w:t>
            </w:r>
            <w:r>
              <w:rPr>
                <w:rFonts w:cs="Arial"/>
              </w:rPr>
              <w:t>6</w:t>
            </w:r>
          </w:p>
        </w:tc>
        <w:tc>
          <w:tcPr>
            <w:tcW w:w="7038" w:type="dxa"/>
          </w:tcPr>
          <w:p w:rsidR="002D3F62" w:rsidRPr="00442202" w:rsidRDefault="002D3F62" w:rsidP="00D830D1">
            <w:pPr>
              <w:jc w:val="both"/>
              <w:rPr>
                <w:rFonts w:cs="Arial"/>
              </w:rPr>
            </w:pPr>
            <w:r w:rsidRPr="00442202">
              <w:rPr>
                <w:rFonts w:cs="Arial"/>
              </w:rPr>
              <w:t>Declaring Variables and Arrays</w:t>
            </w:r>
          </w:p>
        </w:tc>
      </w:tr>
      <w:tr w:rsidR="002D3F62" w:rsidTr="00D830D1">
        <w:tc>
          <w:tcPr>
            <w:tcW w:w="1818" w:type="dxa"/>
          </w:tcPr>
          <w:p w:rsidR="002D3F62" w:rsidRPr="00351FE5" w:rsidRDefault="002D3F62" w:rsidP="002D3F62">
            <w:pPr>
              <w:jc w:val="center"/>
              <w:rPr>
                <w:rFonts w:cs="Arial"/>
              </w:rPr>
            </w:pPr>
            <w:r w:rsidRPr="00351FE5">
              <w:rPr>
                <w:rFonts w:cs="Arial"/>
              </w:rPr>
              <w:t xml:space="preserve">Week </w:t>
            </w:r>
            <w:r>
              <w:rPr>
                <w:rFonts w:cs="Arial"/>
              </w:rPr>
              <w:t>7</w:t>
            </w:r>
          </w:p>
        </w:tc>
        <w:tc>
          <w:tcPr>
            <w:tcW w:w="7038" w:type="dxa"/>
          </w:tcPr>
          <w:p w:rsidR="002D3F62" w:rsidRPr="00442202" w:rsidRDefault="002D3F62" w:rsidP="00D830D1">
            <w:pPr>
              <w:jc w:val="both"/>
              <w:rPr>
                <w:rFonts w:cs="Arial"/>
              </w:rPr>
            </w:pPr>
            <w:r w:rsidRPr="00442202">
              <w:rPr>
                <w:rFonts w:cs="Arial"/>
              </w:rPr>
              <w:t>Loop Instructions and Flags</w:t>
            </w:r>
          </w:p>
        </w:tc>
      </w:tr>
      <w:tr w:rsidR="002D3F62" w:rsidTr="00D830D1">
        <w:tc>
          <w:tcPr>
            <w:tcW w:w="1818" w:type="dxa"/>
          </w:tcPr>
          <w:p w:rsidR="002D3F62" w:rsidRDefault="002D3F62" w:rsidP="002D3F62">
            <w:pPr>
              <w:jc w:val="center"/>
              <w:rPr>
                <w:rFonts w:cs="Arial"/>
                <w:b/>
              </w:rPr>
            </w:pPr>
            <w:r w:rsidRPr="00351FE5">
              <w:rPr>
                <w:rFonts w:cs="Arial"/>
              </w:rPr>
              <w:t xml:space="preserve">Week </w:t>
            </w:r>
            <w:r>
              <w:rPr>
                <w:rFonts w:cs="Arial"/>
              </w:rPr>
              <w:t>8</w:t>
            </w:r>
          </w:p>
        </w:tc>
        <w:tc>
          <w:tcPr>
            <w:tcW w:w="7038" w:type="dxa"/>
          </w:tcPr>
          <w:p w:rsidR="002D3F62" w:rsidRPr="00442202" w:rsidRDefault="002D3F62" w:rsidP="00D830D1">
            <w:pPr>
              <w:jc w:val="both"/>
              <w:rPr>
                <w:rFonts w:cs="Arial"/>
              </w:rPr>
            </w:pPr>
            <w:r w:rsidRPr="00442202">
              <w:rPr>
                <w:rFonts w:cs="Arial"/>
              </w:rPr>
              <w:t>8086 Inter</w:t>
            </w:r>
            <w:r>
              <w:rPr>
                <w:rFonts w:cs="Arial"/>
              </w:rPr>
              <w:t>r</w:t>
            </w:r>
            <w:r w:rsidRPr="00442202">
              <w:rPr>
                <w:rFonts w:cs="Arial"/>
              </w:rPr>
              <w:t>upts, particularly Int 10h and Int 21h</w:t>
            </w:r>
          </w:p>
        </w:tc>
      </w:tr>
      <w:tr w:rsidR="002D3F62" w:rsidTr="00D830D1">
        <w:tc>
          <w:tcPr>
            <w:tcW w:w="1818" w:type="dxa"/>
          </w:tcPr>
          <w:p w:rsidR="002D3F62" w:rsidRPr="00351FE5" w:rsidRDefault="002D3F62" w:rsidP="002D3F62">
            <w:pPr>
              <w:jc w:val="center"/>
              <w:rPr>
                <w:rFonts w:cs="Arial"/>
              </w:rPr>
            </w:pPr>
            <w:r w:rsidRPr="00351FE5">
              <w:rPr>
                <w:rFonts w:cs="Arial"/>
              </w:rPr>
              <w:t xml:space="preserve">Week </w:t>
            </w:r>
            <w:r>
              <w:rPr>
                <w:rFonts w:cs="Arial"/>
              </w:rPr>
              <w:t>9</w:t>
            </w:r>
          </w:p>
        </w:tc>
        <w:tc>
          <w:tcPr>
            <w:tcW w:w="7038" w:type="dxa"/>
          </w:tcPr>
          <w:p w:rsidR="002D3F62" w:rsidRPr="006F6DC7" w:rsidRDefault="002D3F62" w:rsidP="00D830D1">
            <w:pPr>
              <w:jc w:val="both"/>
              <w:rPr>
                <w:rFonts w:cs="Arial"/>
              </w:rPr>
            </w:pPr>
            <w:r w:rsidRPr="006F6DC7">
              <w:rPr>
                <w:rFonts w:cs="Arial"/>
              </w:rPr>
              <w:t>Logical Functions and Instructions</w:t>
            </w:r>
          </w:p>
        </w:tc>
      </w:tr>
      <w:tr w:rsidR="002D3F62" w:rsidTr="00D830D1">
        <w:tc>
          <w:tcPr>
            <w:tcW w:w="1818" w:type="dxa"/>
          </w:tcPr>
          <w:p w:rsidR="002D3F62" w:rsidRDefault="002D3F62" w:rsidP="002D3F62">
            <w:pPr>
              <w:jc w:val="center"/>
              <w:rPr>
                <w:rFonts w:cs="Arial"/>
                <w:b/>
              </w:rPr>
            </w:pPr>
            <w:r w:rsidRPr="00351FE5">
              <w:rPr>
                <w:rFonts w:cs="Arial"/>
              </w:rPr>
              <w:t xml:space="preserve">Week </w:t>
            </w:r>
            <w:r>
              <w:rPr>
                <w:rFonts w:cs="Arial"/>
              </w:rPr>
              <w:t>10</w:t>
            </w:r>
          </w:p>
        </w:tc>
        <w:tc>
          <w:tcPr>
            <w:tcW w:w="7038" w:type="dxa"/>
          </w:tcPr>
          <w:p w:rsidR="002D3F62" w:rsidRPr="00C368EC" w:rsidRDefault="002D3F62" w:rsidP="00D830D1">
            <w:pPr>
              <w:jc w:val="both"/>
              <w:rPr>
                <w:rFonts w:cs="Arial"/>
              </w:rPr>
            </w:pPr>
            <w:r w:rsidRPr="00C368EC">
              <w:rPr>
                <w:rFonts w:cs="Arial"/>
              </w:rPr>
              <w:t>Segments</w:t>
            </w:r>
          </w:p>
        </w:tc>
      </w:tr>
      <w:tr w:rsidR="002D3F62" w:rsidTr="00D830D1">
        <w:tc>
          <w:tcPr>
            <w:tcW w:w="1818" w:type="dxa"/>
          </w:tcPr>
          <w:p w:rsidR="002D3F62" w:rsidRPr="00351FE5" w:rsidRDefault="002D3F62" w:rsidP="002D3F62">
            <w:pPr>
              <w:jc w:val="center"/>
              <w:rPr>
                <w:rFonts w:cs="Arial"/>
              </w:rPr>
            </w:pPr>
            <w:r w:rsidRPr="00351FE5">
              <w:rPr>
                <w:rFonts w:cs="Arial"/>
              </w:rPr>
              <w:t xml:space="preserve">Week </w:t>
            </w:r>
            <w:r>
              <w:rPr>
                <w:rFonts w:cs="Arial"/>
              </w:rPr>
              <w:t>11</w:t>
            </w:r>
          </w:p>
        </w:tc>
        <w:tc>
          <w:tcPr>
            <w:tcW w:w="7038" w:type="dxa"/>
          </w:tcPr>
          <w:p w:rsidR="002D3F62" w:rsidRPr="00C368EC" w:rsidRDefault="002D3F62" w:rsidP="00D830D1">
            <w:pPr>
              <w:jc w:val="both"/>
              <w:rPr>
                <w:rFonts w:cs="Arial"/>
              </w:rPr>
            </w:pPr>
            <w:r w:rsidRPr="00C368EC">
              <w:rPr>
                <w:rFonts w:cs="Arial"/>
              </w:rPr>
              <w:t>Use of Stack</w:t>
            </w:r>
          </w:p>
        </w:tc>
      </w:tr>
      <w:tr w:rsidR="002D3F62" w:rsidTr="00D830D1">
        <w:tc>
          <w:tcPr>
            <w:tcW w:w="1818" w:type="dxa"/>
          </w:tcPr>
          <w:p w:rsidR="002D3F62" w:rsidRDefault="002D3F62" w:rsidP="002D3F62">
            <w:pPr>
              <w:jc w:val="center"/>
              <w:rPr>
                <w:rFonts w:cs="Arial"/>
                <w:b/>
              </w:rPr>
            </w:pPr>
            <w:r w:rsidRPr="00351FE5">
              <w:rPr>
                <w:rFonts w:cs="Arial"/>
              </w:rPr>
              <w:t xml:space="preserve">Week </w:t>
            </w:r>
            <w:r>
              <w:rPr>
                <w:rFonts w:cs="Arial"/>
              </w:rPr>
              <w:t>12</w:t>
            </w:r>
          </w:p>
        </w:tc>
        <w:tc>
          <w:tcPr>
            <w:tcW w:w="7038" w:type="dxa"/>
          </w:tcPr>
          <w:p w:rsidR="002D3F62" w:rsidRPr="00C368EC" w:rsidRDefault="002D3F62" w:rsidP="00D830D1">
            <w:pPr>
              <w:jc w:val="both"/>
              <w:rPr>
                <w:rFonts w:cs="Arial"/>
              </w:rPr>
            </w:pPr>
            <w:r w:rsidRPr="00C368EC">
              <w:rPr>
                <w:rFonts w:cs="Arial"/>
              </w:rPr>
              <w:t xml:space="preserve">Writing Procedures </w:t>
            </w:r>
          </w:p>
        </w:tc>
      </w:tr>
      <w:tr w:rsidR="002D3F62" w:rsidTr="00D830D1">
        <w:tc>
          <w:tcPr>
            <w:tcW w:w="1818" w:type="dxa"/>
          </w:tcPr>
          <w:p w:rsidR="002D3F62" w:rsidRPr="00351FE5" w:rsidRDefault="002D3F62" w:rsidP="002D3F62">
            <w:pPr>
              <w:jc w:val="center"/>
              <w:rPr>
                <w:rFonts w:cs="Arial"/>
              </w:rPr>
            </w:pPr>
            <w:r w:rsidRPr="00351FE5">
              <w:rPr>
                <w:rFonts w:cs="Arial"/>
              </w:rPr>
              <w:t xml:space="preserve">Week </w:t>
            </w:r>
            <w:r>
              <w:rPr>
                <w:rFonts w:cs="Arial"/>
              </w:rPr>
              <w:t>13</w:t>
            </w:r>
          </w:p>
        </w:tc>
        <w:tc>
          <w:tcPr>
            <w:tcW w:w="7038" w:type="dxa"/>
          </w:tcPr>
          <w:p w:rsidR="002D3F62" w:rsidRPr="00C368EC" w:rsidRDefault="002D3F62" w:rsidP="00D830D1">
            <w:pPr>
              <w:jc w:val="both"/>
              <w:rPr>
                <w:rFonts w:cs="Arial"/>
              </w:rPr>
            </w:pPr>
            <w:r w:rsidRPr="00C368EC">
              <w:rPr>
                <w:rFonts w:cs="Arial"/>
              </w:rPr>
              <w:t>Recursion</w:t>
            </w:r>
          </w:p>
        </w:tc>
      </w:tr>
      <w:tr w:rsidR="002D3F62" w:rsidTr="00D830D1">
        <w:tc>
          <w:tcPr>
            <w:tcW w:w="1818" w:type="dxa"/>
          </w:tcPr>
          <w:p w:rsidR="002D3F62" w:rsidRDefault="002D3F62" w:rsidP="002D3F62">
            <w:pPr>
              <w:jc w:val="center"/>
              <w:rPr>
                <w:rFonts w:cs="Arial"/>
                <w:b/>
              </w:rPr>
            </w:pPr>
            <w:r w:rsidRPr="00351FE5">
              <w:rPr>
                <w:rFonts w:cs="Arial"/>
              </w:rPr>
              <w:t xml:space="preserve">Week </w:t>
            </w:r>
            <w:r>
              <w:rPr>
                <w:rFonts w:cs="Arial"/>
              </w:rPr>
              <w:t>14</w:t>
            </w:r>
          </w:p>
        </w:tc>
        <w:tc>
          <w:tcPr>
            <w:tcW w:w="7038" w:type="dxa"/>
          </w:tcPr>
          <w:p w:rsidR="002D3F62" w:rsidRPr="00C368EC" w:rsidRDefault="002D3F62" w:rsidP="00D830D1">
            <w:pPr>
              <w:jc w:val="both"/>
              <w:rPr>
                <w:rFonts w:cs="Arial"/>
              </w:rPr>
            </w:pPr>
            <w:r w:rsidRPr="00C368EC">
              <w:rPr>
                <w:rFonts w:cs="Arial"/>
              </w:rPr>
              <w:t>Advanced String Handling</w:t>
            </w:r>
          </w:p>
        </w:tc>
      </w:tr>
      <w:tr w:rsidR="002D3F62" w:rsidTr="00D830D1">
        <w:tc>
          <w:tcPr>
            <w:tcW w:w="1818" w:type="dxa"/>
          </w:tcPr>
          <w:p w:rsidR="002D3F62" w:rsidRPr="00351FE5" w:rsidRDefault="002D3F62" w:rsidP="002D3F62">
            <w:pPr>
              <w:jc w:val="center"/>
              <w:rPr>
                <w:rFonts w:cs="Arial"/>
              </w:rPr>
            </w:pPr>
            <w:r w:rsidRPr="00351FE5">
              <w:rPr>
                <w:rFonts w:cs="Arial"/>
              </w:rPr>
              <w:t xml:space="preserve">Week </w:t>
            </w:r>
            <w:r>
              <w:rPr>
                <w:rFonts w:cs="Arial"/>
              </w:rPr>
              <w:t>15</w:t>
            </w:r>
          </w:p>
        </w:tc>
        <w:tc>
          <w:tcPr>
            <w:tcW w:w="7038" w:type="dxa"/>
          </w:tcPr>
          <w:p w:rsidR="002D3F62" w:rsidRPr="00C368EC" w:rsidRDefault="002D3F62" w:rsidP="00D830D1">
            <w:pPr>
              <w:jc w:val="both"/>
              <w:rPr>
                <w:rFonts w:cs="Arial"/>
              </w:rPr>
            </w:pPr>
            <w:r w:rsidRPr="00C368EC">
              <w:rPr>
                <w:rFonts w:cs="Arial"/>
              </w:rPr>
              <w:t>File handling</w:t>
            </w:r>
          </w:p>
        </w:tc>
      </w:tr>
    </w:tbl>
    <w:p w:rsidR="002D3F62" w:rsidRPr="00351FE5" w:rsidRDefault="002D3F62" w:rsidP="002D3F62">
      <w:pPr>
        <w:jc w:val="both"/>
        <w:rPr>
          <w:rFonts w:cs="Arial"/>
          <w:b/>
        </w:rPr>
      </w:pPr>
    </w:p>
    <w:p w:rsidR="002D3F62" w:rsidRPr="00F01833" w:rsidRDefault="002D3F62" w:rsidP="002D3F62">
      <w:pPr>
        <w:pStyle w:val="ListParagraph"/>
        <w:widowControl/>
        <w:jc w:val="both"/>
        <w:rPr>
          <w:rFonts w:cs="Arial"/>
        </w:rPr>
      </w:pPr>
    </w:p>
    <w:p w:rsidR="002D3F62" w:rsidRPr="00AE66B4" w:rsidRDefault="002D3F62" w:rsidP="002D3F62">
      <w:pPr>
        <w:jc w:val="both"/>
      </w:pPr>
      <w:r w:rsidRPr="00AE66B4">
        <w:tab/>
      </w:r>
    </w:p>
    <w:p w:rsidR="002D3F62" w:rsidRDefault="002D3F62" w:rsidP="002D3F62">
      <w:pPr>
        <w:rPr>
          <w:b/>
        </w:rPr>
      </w:pPr>
    </w:p>
    <w:p w:rsidR="002D3F62" w:rsidRDefault="002D3F62" w:rsidP="002D3F62">
      <w:r>
        <w:rPr>
          <w:b/>
        </w:rPr>
        <w:t>Grading Policy</w:t>
      </w:r>
      <w:r>
        <w:t>:</w:t>
      </w:r>
    </w:p>
    <w:p w:rsidR="002D3F62" w:rsidRDefault="002D3F62" w:rsidP="002D3F62">
      <w:pPr>
        <w:spacing w:line="480" w:lineRule="auto"/>
      </w:pPr>
      <w:r>
        <w:t>Homework             15%</w:t>
      </w:r>
    </w:p>
    <w:p w:rsidR="002D3F62" w:rsidRDefault="002D3F62" w:rsidP="002D3F62">
      <w:pPr>
        <w:spacing w:line="480" w:lineRule="auto"/>
      </w:pPr>
      <w:r>
        <w:t>Quizzes</w:t>
      </w:r>
      <w:r>
        <w:tab/>
        <w:t xml:space="preserve">       35%</w:t>
      </w:r>
    </w:p>
    <w:p w:rsidR="002D3F62" w:rsidRDefault="002D3F62" w:rsidP="002D3F62">
      <w:pPr>
        <w:spacing w:line="480" w:lineRule="auto"/>
      </w:pPr>
      <w:r>
        <w:t xml:space="preserve">Midterm  Exam      20%    </w:t>
      </w:r>
    </w:p>
    <w:p w:rsidR="002D3F62" w:rsidRPr="002D3F62" w:rsidRDefault="002D3F62" w:rsidP="002D3F62">
      <w:pPr>
        <w:spacing w:line="480" w:lineRule="auto"/>
      </w:pPr>
      <w:r>
        <w:t xml:space="preserve">Final Exam </w:t>
      </w:r>
      <w:r>
        <w:tab/>
        <w:t xml:space="preserve">       30%</w:t>
      </w:r>
      <w:r w:rsidRPr="002D3F62">
        <w:tab/>
      </w:r>
    </w:p>
    <w:p w:rsidR="002D3F62" w:rsidRDefault="002D3F62" w:rsidP="002D3F62">
      <w:pPr>
        <w:jc w:val="both"/>
      </w:pPr>
      <w:r>
        <w:t xml:space="preserve">Tentative grading scheme. </w:t>
      </w:r>
      <w:r w:rsidRPr="00C61952">
        <w:t>A: 94-100%, A-:90-93% B+ : 87-89%, B: 84-86%, B-: 80-83%</w:t>
      </w:r>
      <w:r>
        <w:t xml:space="preserve"> </w:t>
      </w:r>
      <w:r w:rsidRPr="00C61952">
        <w:t>C+ : 77-79%, C: 74-76%, C-: 70-73%</w:t>
      </w:r>
      <w:r>
        <w:t xml:space="preserve"> </w:t>
      </w:r>
      <w:r w:rsidRPr="00C61952">
        <w:t>D+ : 67-69%, D: 64-66%, D-: 60-63%</w:t>
      </w:r>
      <w:r>
        <w:t xml:space="preserve">,  </w:t>
      </w:r>
      <w:r w:rsidRPr="00C61952">
        <w:t>F  &lt; 60%</w:t>
      </w:r>
    </w:p>
    <w:p w:rsidR="002D3F62" w:rsidRDefault="002D3F62" w:rsidP="002D3F62">
      <w:pPr>
        <w:jc w:val="both"/>
      </w:pPr>
    </w:p>
    <w:p w:rsidR="002D3F62" w:rsidRDefault="002D3F62" w:rsidP="002D3F62">
      <w:r>
        <w:rPr>
          <w:b/>
          <w:u w:val="single"/>
        </w:rPr>
        <w:t>COURSE REQUIREMENTS:</w:t>
      </w:r>
      <w:r>
        <w:rPr>
          <w:b/>
        </w:rPr>
        <w:tab/>
      </w:r>
    </w:p>
    <w:p w:rsidR="002D3F62" w:rsidRDefault="002D3F62" w:rsidP="002D3F62"/>
    <w:p w:rsidR="002D3F62" w:rsidRPr="00F25624" w:rsidRDefault="002D3F62" w:rsidP="002D3F62">
      <w:pPr>
        <w:rPr>
          <w:bCs/>
          <w:sz w:val="22"/>
          <w:szCs w:val="22"/>
        </w:rPr>
      </w:pPr>
      <w:r>
        <w:t xml:space="preserve"> 1.  Students are expected to attend all classes and complete all classwork and homework.</w:t>
      </w:r>
    </w:p>
    <w:p w:rsidR="002D3F62" w:rsidRDefault="002D3F62" w:rsidP="002D3F62"/>
    <w:p w:rsidR="002D3F62" w:rsidRDefault="002D3F62" w:rsidP="002D3F62">
      <w:r>
        <w:t xml:space="preserve">2.  All assignments/programs are due at the BEGINNING of the class period on the assigned date.  Late assignments or programs will be docked </w:t>
      </w:r>
      <w:r>
        <w:rPr>
          <w:u w:val="single"/>
        </w:rPr>
        <w:t>20% per class day</w:t>
      </w:r>
      <w:r>
        <w:t xml:space="preserve">.  </w:t>
      </w:r>
    </w:p>
    <w:p w:rsidR="002D3F62" w:rsidRDefault="002D3F62" w:rsidP="002D3F62">
      <w:pPr>
        <w:jc w:val="both"/>
        <w:rPr>
          <w:b/>
        </w:rPr>
      </w:pPr>
    </w:p>
    <w:p w:rsidR="002D3F62" w:rsidRDefault="002D3F62" w:rsidP="002D3F62">
      <w:pPr>
        <w:jc w:val="both"/>
      </w:pPr>
      <w:r>
        <w:rPr>
          <w:b/>
        </w:rPr>
        <w:t>Religious Beliefs Accommodation</w:t>
      </w:r>
      <w:r>
        <w:t>:</w:t>
      </w:r>
    </w:p>
    <w:p w:rsidR="002D3F62" w:rsidRDefault="002D3F62" w:rsidP="002D3F62">
      <w:pPr>
        <w:jc w:val="both"/>
      </w:pPr>
      <w:r>
        <w:tab/>
        <w:t>Board of Regents policy states that students' sincerely held religious beliefs shall be reasonably accommodated with respect to scheduling all examinations and other academic requirements. Students must notify the instructor, within the first three weeks of the beginning classes of the specific days or dates on which they will request accommodation.</w:t>
      </w:r>
    </w:p>
    <w:p w:rsidR="002D3F62" w:rsidRDefault="002D3F62" w:rsidP="002D3F62">
      <w:pPr>
        <w:jc w:val="both"/>
      </w:pPr>
    </w:p>
    <w:p w:rsidR="002D3F62" w:rsidRDefault="002D3F62" w:rsidP="002D3F62">
      <w:pPr>
        <w:jc w:val="both"/>
      </w:pPr>
      <w:r>
        <w:rPr>
          <w:b/>
        </w:rPr>
        <w:t>Absence For University Sponsored Events</w:t>
      </w:r>
      <w:r>
        <w:t>:</w:t>
      </w:r>
    </w:p>
    <w:p w:rsidR="002D3F62" w:rsidRDefault="002D3F62" w:rsidP="002D3F62">
      <w:pPr>
        <w:jc w:val="both"/>
      </w:pPr>
      <w:r>
        <w:tab/>
        <w:t>Students will not be academically penalized for missing class (exam) in order to participate in university sanctioned events. They will be provided an opportunity to make up any work that is missed.</w:t>
      </w:r>
    </w:p>
    <w:p w:rsidR="002D3F62" w:rsidRDefault="002D3F62" w:rsidP="002D3F62">
      <w:pPr>
        <w:jc w:val="both"/>
      </w:pPr>
    </w:p>
    <w:p w:rsidR="002D3F62" w:rsidRDefault="002D3F62" w:rsidP="002D3F62">
      <w:pPr>
        <w:jc w:val="both"/>
      </w:pPr>
    </w:p>
    <w:p w:rsidR="002D3F62" w:rsidRPr="00F25624" w:rsidRDefault="002D3F62" w:rsidP="002D3F62">
      <w:pPr>
        <w:jc w:val="both"/>
        <w:rPr>
          <w:b/>
        </w:rPr>
      </w:pPr>
      <w:r w:rsidRPr="00F25624">
        <w:rPr>
          <w:b/>
        </w:rPr>
        <w:t>Academic Misconduct:</w:t>
      </w:r>
      <w:r w:rsidRPr="00F25624">
        <w:rPr>
          <w:b/>
        </w:rPr>
        <w:tab/>
      </w:r>
    </w:p>
    <w:p w:rsidR="002D3F62" w:rsidRDefault="002D3F62" w:rsidP="002D3F62">
      <w:pPr>
        <w:jc w:val="both"/>
      </w:pPr>
      <w:r>
        <w:t xml:space="preserve">          No form of academic misconduct will be tolerated in this course. Students engaged in any form of academic misconduct will experience the full force of the law as reported in UWS chapter 14.</w:t>
      </w:r>
    </w:p>
    <w:p w:rsidR="002D3F62" w:rsidRDefault="002D3F62" w:rsidP="002D3F62"/>
    <w:p w:rsidR="002D3F62" w:rsidRDefault="002D3F62" w:rsidP="002D3F62"/>
    <w:p w:rsidR="002D3F62" w:rsidRDefault="002D3F62" w:rsidP="002D3F62">
      <w:r>
        <w:rPr>
          <w:b/>
        </w:rPr>
        <w:t>Required Syllabi Statement</w:t>
      </w:r>
      <w:r>
        <w:t>:</w:t>
      </w:r>
    </w:p>
    <w:p w:rsidR="002D3F62" w:rsidRDefault="002D3F62" w:rsidP="002D3F62"/>
    <w:p w:rsidR="002D3F62" w:rsidRDefault="002D3F62" w:rsidP="002D3F62">
      <w:r>
        <w:t>The University of Wisconsin-Whitewater is dedicated to a safe, supportive and non-discriminatory learning environment. It is the responsibility of all undergraduate and graduate students to familiarize themselves with University policies regarding  Special Accommodations, Misconduct, Religious Beliefs Accommodation, Discrimination and Absence for University Sponsored Events. (For details please  refer to the Undergraduate and Graduate Timetables; the "Rights and  Responsibilities" section of the Undergraduate Bulletin; the Academic Requirements and Policies and the Facilities and Services sections of the Graduate Bulletin; and  the "Student Academic Disciplinary Procedures" [UWS Chapter 14]; and the</w:t>
      </w:r>
    </w:p>
    <w:p w:rsidR="002D3F62" w:rsidRDefault="002D3F62" w:rsidP="002D3F62">
      <w:r>
        <w:t xml:space="preserve"> "Student Nonacademic Disciplinary Procedures" [UWS Chapter 17]). </w:t>
      </w:r>
    </w:p>
    <w:p w:rsidR="002D3F62" w:rsidRDefault="002D3F62" w:rsidP="002D3F62"/>
    <w:p w:rsidR="00CF2DD0" w:rsidRDefault="00CF2DD0" w:rsidP="00CF2DD0">
      <w:pPr>
        <w:ind w:left="1080"/>
        <w:rPr>
          <w:b/>
          <w:bCs/>
          <w:sz w:val="22"/>
        </w:rPr>
      </w:pPr>
    </w:p>
    <w:sectPr w:rsidR="00CF2DD0" w:rsidSect="004B4420">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A87" w:rsidRDefault="00280A87">
      <w:r>
        <w:separator/>
      </w:r>
    </w:p>
  </w:endnote>
  <w:endnote w:type="continuationSeparator" w:id="0">
    <w:p w:rsidR="00280A87" w:rsidRDefault="0028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75404"/>
      <w:docPartObj>
        <w:docPartGallery w:val="Page Numbers (Bottom of Page)"/>
        <w:docPartUnique/>
      </w:docPartObj>
    </w:sdtPr>
    <w:sdtEndPr/>
    <w:sdtContent>
      <w:p w:rsidR="00E846E1" w:rsidRDefault="002E1E36">
        <w:pPr>
          <w:pStyle w:val="Footer"/>
          <w:jc w:val="center"/>
        </w:pPr>
        <w:r>
          <w:fldChar w:fldCharType="begin"/>
        </w:r>
        <w:r w:rsidR="00953BDB">
          <w:instrText xml:space="preserve"> PAGE   \* MERGEFORMAT </w:instrText>
        </w:r>
        <w:r>
          <w:fldChar w:fldCharType="separate"/>
        </w:r>
        <w:r w:rsidR="007406F0">
          <w:rPr>
            <w:noProof/>
          </w:rPr>
          <w:t>1</w:t>
        </w:r>
        <w:r>
          <w:rPr>
            <w:noProof/>
          </w:rPr>
          <w:fldChar w:fldCharType="end"/>
        </w:r>
      </w:p>
    </w:sdtContent>
  </w:sdt>
  <w:p w:rsidR="006F1B46" w:rsidRDefault="006F1B46">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A87" w:rsidRDefault="00280A87">
      <w:r>
        <w:separator/>
      </w:r>
    </w:p>
  </w:footnote>
  <w:footnote w:type="continuationSeparator" w:id="0">
    <w:p w:rsidR="00280A87" w:rsidRDefault="00280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15959"/>
    <w:multiLevelType w:val="hybridMultilevel"/>
    <w:tmpl w:val="F1DC3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D7A11B2"/>
    <w:multiLevelType w:val="hybridMultilevel"/>
    <w:tmpl w:val="16EE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BB"/>
    <w:rsid w:val="000008B9"/>
    <w:rsid w:val="00065272"/>
    <w:rsid w:val="00075B88"/>
    <w:rsid w:val="0008184C"/>
    <w:rsid w:val="00097923"/>
    <w:rsid w:val="000F798F"/>
    <w:rsid w:val="00105988"/>
    <w:rsid w:val="00136C7B"/>
    <w:rsid w:val="00155325"/>
    <w:rsid w:val="0016532A"/>
    <w:rsid w:val="00191800"/>
    <w:rsid w:val="001A43CA"/>
    <w:rsid w:val="001F4413"/>
    <w:rsid w:val="00214B6A"/>
    <w:rsid w:val="00261334"/>
    <w:rsid w:val="00280A87"/>
    <w:rsid w:val="00297531"/>
    <w:rsid w:val="002A5A07"/>
    <w:rsid w:val="002D3F62"/>
    <w:rsid w:val="002D6EF8"/>
    <w:rsid w:val="002E1E36"/>
    <w:rsid w:val="002F3C15"/>
    <w:rsid w:val="00327ED4"/>
    <w:rsid w:val="00351017"/>
    <w:rsid w:val="00397BBA"/>
    <w:rsid w:val="003A2EFE"/>
    <w:rsid w:val="003F4670"/>
    <w:rsid w:val="004322FF"/>
    <w:rsid w:val="0043334B"/>
    <w:rsid w:val="004424DC"/>
    <w:rsid w:val="00471C26"/>
    <w:rsid w:val="004777C3"/>
    <w:rsid w:val="004B4420"/>
    <w:rsid w:val="004F34D5"/>
    <w:rsid w:val="005340EF"/>
    <w:rsid w:val="005C1BF7"/>
    <w:rsid w:val="00611123"/>
    <w:rsid w:val="00635207"/>
    <w:rsid w:val="006402FD"/>
    <w:rsid w:val="006B15BD"/>
    <w:rsid w:val="006E7A6D"/>
    <w:rsid w:val="006F1B46"/>
    <w:rsid w:val="006F7289"/>
    <w:rsid w:val="007406F0"/>
    <w:rsid w:val="0076497B"/>
    <w:rsid w:val="007731C9"/>
    <w:rsid w:val="007920BE"/>
    <w:rsid w:val="007A0F29"/>
    <w:rsid w:val="007C069E"/>
    <w:rsid w:val="00801586"/>
    <w:rsid w:val="008423BB"/>
    <w:rsid w:val="008E054B"/>
    <w:rsid w:val="008E4F81"/>
    <w:rsid w:val="008F1D35"/>
    <w:rsid w:val="00916830"/>
    <w:rsid w:val="00953583"/>
    <w:rsid w:val="00953BDB"/>
    <w:rsid w:val="009609CD"/>
    <w:rsid w:val="00994FA1"/>
    <w:rsid w:val="00A40577"/>
    <w:rsid w:val="00A556B0"/>
    <w:rsid w:val="00A97B7D"/>
    <w:rsid w:val="00AA1BBA"/>
    <w:rsid w:val="00AE78A3"/>
    <w:rsid w:val="00AF36A7"/>
    <w:rsid w:val="00B03F20"/>
    <w:rsid w:val="00B6231C"/>
    <w:rsid w:val="00BB187B"/>
    <w:rsid w:val="00BD0A42"/>
    <w:rsid w:val="00C04ECE"/>
    <w:rsid w:val="00C27F25"/>
    <w:rsid w:val="00C33D74"/>
    <w:rsid w:val="00C46D65"/>
    <w:rsid w:val="00C533DA"/>
    <w:rsid w:val="00C5732D"/>
    <w:rsid w:val="00C67009"/>
    <w:rsid w:val="00C914E4"/>
    <w:rsid w:val="00CA1C03"/>
    <w:rsid w:val="00CF2DD0"/>
    <w:rsid w:val="00D364B1"/>
    <w:rsid w:val="00D423AA"/>
    <w:rsid w:val="00D551EB"/>
    <w:rsid w:val="00D7099B"/>
    <w:rsid w:val="00DA66FD"/>
    <w:rsid w:val="00DD35CE"/>
    <w:rsid w:val="00E44F40"/>
    <w:rsid w:val="00E846E1"/>
    <w:rsid w:val="00EA0FEB"/>
    <w:rsid w:val="00EE0FBE"/>
    <w:rsid w:val="00F17592"/>
    <w:rsid w:val="00F4569A"/>
    <w:rsid w:val="00F772D1"/>
    <w:rsid w:val="00FA788C"/>
    <w:rsid w:val="00FD7FC4"/>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 w:type="paragraph" w:customStyle="1" w:styleId="DefinitionTerm">
    <w:name w:val="Definition Term"/>
    <w:basedOn w:val="Normal"/>
    <w:next w:val="Normal"/>
    <w:rsid w:val="002D3F62"/>
    <w:pPr>
      <w:widowControl w:val="0"/>
      <w:overflowPunct w:val="0"/>
      <w:autoSpaceDE w:val="0"/>
      <w:autoSpaceDN w:val="0"/>
      <w:adjustRightInd w:val="0"/>
      <w:textAlignment w:val="baseline"/>
    </w:pPr>
    <w:rPr>
      <w:szCs w:val="20"/>
    </w:rPr>
  </w:style>
  <w:style w:type="paragraph" w:customStyle="1" w:styleId="Preformatted">
    <w:name w:val="Preformatted"/>
    <w:basedOn w:val="Normal"/>
    <w:rsid w:val="002D3F6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rPr>
  </w:style>
  <w:style w:type="paragraph" w:styleId="ListParagraph">
    <w:name w:val="List Paragraph"/>
    <w:basedOn w:val="Normal"/>
    <w:uiPriority w:val="34"/>
    <w:qFormat/>
    <w:rsid w:val="002D3F62"/>
    <w:pPr>
      <w:widowControl w:val="0"/>
      <w:overflowPunct w:val="0"/>
      <w:autoSpaceDE w:val="0"/>
      <w:autoSpaceDN w:val="0"/>
      <w:adjustRightInd w:val="0"/>
      <w:ind w:left="720"/>
      <w:contextualSpacing/>
      <w:textAlignment w:val="baseline"/>
    </w:pPr>
    <w:rPr>
      <w:sz w:val="20"/>
      <w:szCs w:val="20"/>
    </w:rPr>
  </w:style>
  <w:style w:type="table" w:styleId="TableGrid">
    <w:name w:val="Table Grid"/>
    <w:basedOn w:val="TableNormal"/>
    <w:rsid w:val="002D3F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2D3F62"/>
    <w:pPr>
      <w:spacing w:after="200" w:line="276" w:lineRule="auto"/>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 w:type="paragraph" w:customStyle="1" w:styleId="DefinitionTerm">
    <w:name w:val="Definition Term"/>
    <w:basedOn w:val="Normal"/>
    <w:next w:val="Normal"/>
    <w:rsid w:val="002D3F62"/>
    <w:pPr>
      <w:widowControl w:val="0"/>
      <w:overflowPunct w:val="0"/>
      <w:autoSpaceDE w:val="0"/>
      <w:autoSpaceDN w:val="0"/>
      <w:adjustRightInd w:val="0"/>
      <w:textAlignment w:val="baseline"/>
    </w:pPr>
    <w:rPr>
      <w:szCs w:val="20"/>
    </w:rPr>
  </w:style>
  <w:style w:type="paragraph" w:customStyle="1" w:styleId="Preformatted">
    <w:name w:val="Preformatted"/>
    <w:basedOn w:val="Normal"/>
    <w:rsid w:val="002D3F6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rPr>
  </w:style>
  <w:style w:type="paragraph" w:styleId="ListParagraph">
    <w:name w:val="List Paragraph"/>
    <w:basedOn w:val="Normal"/>
    <w:uiPriority w:val="34"/>
    <w:qFormat/>
    <w:rsid w:val="002D3F62"/>
    <w:pPr>
      <w:widowControl w:val="0"/>
      <w:overflowPunct w:val="0"/>
      <w:autoSpaceDE w:val="0"/>
      <w:autoSpaceDN w:val="0"/>
      <w:adjustRightInd w:val="0"/>
      <w:ind w:left="720"/>
      <w:contextualSpacing/>
      <w:textAlignment w:val="baseline"/>
    </w:pPr>
    <w:rPr>
      <w:sz w:val="20"/>
      <w:szCs w:val="20"/>
    </w:rPr>
  </w:style>
  <w:style w:type="table" w:styleId="TableGrid">
    <w:name w:val="Table Grid"/>
    <w:basedOn w:val="TableNormal"/>
    <w:rsid w:val="002D3F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2D3F62"/>
    <w:pPr>
      <w:spacing w:after="200" w:line="276"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j@uww.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j@uww.edu" TargetMode="External"/><Relationship Id="rId5" Type="http://schemas.openxmlformats.org/officeDocument/2006/relationships/settings" Target="settings.xml"/><Relationship Id="rId10" Type="http://schemas.openxmlformats.org/officeDocument/2006/relationships/hyperlink" Target="http://www.uww.edu/acadaff/ucc/Procedures_form4A.doc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Pat08</b:Tag>
    <b:SourceType>Book</b:SourceType>
    <b:Guid>{4BD86EB1-E7D5-4EB2-A25C-625AC6A758EC}</b:Guid>
    <b:Author>
      <b:Author>
        <b:NameList>
          <b:Person>
            <b:Last>Hennessy</b:Last>
            <b:First>Patterson</b:First>
            <b:Middle>and</b:Middle>
          </b:Person>
        </b:NameList>
      </b:Author>
    </b:Author>
    <b:Title>Computer Organization and Design</b:Title>
    <b:Year>2008</b:Year>
    <b:Publisher>Morgan Kaufmann</b:Publisher>
    <b:RefOrder>4</b:RefOrder>
  </b:Source>
  <b:Source>
    <b:Tag>Ran03</b:Tag>
    <b:SourceType>Book</b:SourceType>
    <b:Guid>{83025EED-0A32-4EDB-B800-6B66985F7428}</b:Guid>
    <b:Author>
      <b:Author>
        <b:NameList>
          <b:Person>
            <b:Last>Hyde</b:Last>
            <b:First>Randall</b:First>
          </b:Person>
        </b:NameList>
      </b:Author>
    </b:Author>
    <b:Title>The Art of Assembly Language</b:Title>
    <b:Year>2003</b:Year>
    <b:Publisher>pollack</b:Publisher>
    <b:RefOrder>5</b:RefOrder>
  </b:Source>
  <b:Source>
    <b:Tag>Ric06</b:Tag>
    <b:SourceType>Book</b:SourceType>
    <b:Guid>{C002596A-8C61-4F43-ACDF-14857A5C9A23}</b:Guid>
    <b:Author>
      <b:Author>
        <b:NameList>
          <b:Person>
            <b:Last>Detmer</b:Last>
            <b:First>Richard</b:First>
            <b:Middle>C.</b:Middle>
          </b:Person>
        </b:NameList>
      </b:Author>
    </b:Author>
    <b:Title>Essentials of 80x86 Assembly Language</b:Title>
    <b:Year>2006</b:Year>
    <b:RefOrder>1</b:RefOrder>
  </b:Source>
  <b:Source>
    <b:Tag>Kip11</b:Tag>
    <b:SourceType>Book</b:SourceType>
    <b:Guid>{2F50740C-9B81-4316-8CDC-93CD2AA0C942}</b:Guid>
    <b:Author>
      <b:Author>
        <b:NameList>
          <b:Person>
            <b:Last>Irvine</b:Last>
            <b:First>Kip</b:First>
          </b:Person>
        </b:NameList>
      </b:Author>
    </b:Author>
    <b:Title>Assembly Language for X86 Processors</b:Title>
    <b:Year>2011</b:Year>
    <b:Publisher>Prentice Hall</b:Publisher>
    <b:RefOrder>2</b:RefOrder>
  </b:Source>
  <b:Source>
    <b:Tag>Pau</b:Tag>
    <b:SourceType>Book</b:SourceType>
    <b:Guid>{EF7CC680-59AC-47A8-BBAF-CF44189CBC78}</b:Guid>
    <b:Author>
      <b:Author>
        <b:NameList>
          <b:Person>
            <b:Last>Carter</b:Last>
            <b:First>Paul</b:First>
            <b:Middle>A</b:Middle>
          </b:Person>
        </b:NameList>
      </b:Author>
    </b:Author>
    <b:Title>PC Assembly Language</b:Title>
    <b:Publisher>2003</b:Publisher>
    <b:RefOrder>3</b:RefOrder>
  </b:Source>
</b:Sources>
</file>

<file path=customXml/itemProps1.xml><?xml version="1.0" encoding="utf-8"?>
<ds:datastoreItem xmlns:ds="http://schemas.openxmlformats.org/officeDocument/2006/customXml" ds:itemID="{43247709-8ACA-4949-B55B-73362D22D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11712</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creator>UWW</dc:creator>
  <cp:lastModifiedBy>Fox-Drake, Joan M</cp:lastModifiedBy>
  <cp:revision>2</cp:revision>
  <cp:lastPrinted>2009-02-11T22:05:00Z</cp:lastPrinted>
  <dcterms:created xsi:type="dcterms:W3CDTF">2012-10-01T16:18:00Z</dcterms:created>
  <dcterms:modified xsi:type="dcterms:W3CDTF">2012-10-01T16:18:00Z</dcterms:modified>
</cp:coreProperties>
</file>