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8ACB8" w14:textId="77777777" w:rsidR="00C67009" w:rsidRDefault="00C67009">
      <w:pPr>
        <w:pStyle w:val="Title"/>
        <w:rPr>
          <w:b w:val="0"/>
          <w:bCs w:val="0"/>
        </w:rPr>
      </w:pPr>
      <w:r>
        <w:rPr>
          <w:b w:val="0"/>
          <w:bCs w:val="0"/>
        </w:rPr>
        <w:t>University of Wisconsin-Whitewater</w:t>
      </w:r>
    </w:p>
    <w:p w14:paraId="6506D6B3" w14:textId="77777777" w:rsidR="00C67009" w:rsidRDefault="00C67009">
      <w:pPr>
        <w:spacing w:line="360" w:lineRule="auto"/>
        <w:jc w:val="center"/>
      </w:pPr>
      <w:r>
        <w:t>Curriculum Proposal Form #4</w:t>
      </w:r>
      <w:r w:rsidR="003A2EFE">
        <w:t>A</w:t>
      </w:r>
    </w:p>
    <w:p w14:paraId="52677249" w14:textId="77777777"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14:paraId="65982B84" w14:textId="77777777" w:rsidR="00C67009" w:rsidRDefault="00C67009"/>
    <w:p w14:paraId="19CA4E5B" w14:textId="77777777" w:rsidR="00C67009" w:rsidRDefault="00C67009">
      <w:pPr>
        <w:spacing w:line="360" w:lineRule="auto"/>
        <w:rPr>
          <w:sz w:val="18"/>
        </w:rPr>
      </w:pPr>
      <w:r>
        <w:rPr>
          <w:sz w:val="22"/>
        </w:rPr>
        <w:t xml:space="preserve">Type of Action </w:t>
      </w:r>
      <w:r>
        <w:rPr>
          <w:sz w:val="18"/>
        </w:rPr>
        <w:t>(check all that apply)</w:t>
      </w:r>
    </w:p>
    <w:p w14:paraId="012CC604" w14:textId="77777777" w:rsidR="00C67009" w:rsidRDefault="00C67009">
      <w:pPr>
        <w:tabs>
          <w:tab w:val="left" w:pos="5580"/>
        </w:tabs>
        <w:rPr>
          <w:sz w:val="22"/>
        </w:rPr>
      </w:pPr>
      <w:r>
        <w:rPr>
          <w:sz w:val="22"/>
        </w:rPr>
        <w:tab/>
      </w:r>
    </w:p>
    <w:p w14:paraId="2DB52979" w14:textId="77777777" w:rsidR="00C67009" w:rsidRDefault="00EA0FEB">
      <w:pPr>
        <w:tabs>
          <w:tab w:val="left" w:pos="5580"/>
        </w:tabs>
        <w:rPr>
          <w:sz w:val="22"/>
        </w:rPr>
      </w:pPr>
      <w:r>
        <w:rPr>
          <w:sz w:val="22"/>
        </w:rPr>
        <w:fldChar w:fldCharType="begin">
          <w:ffData>
            <w:name w:val="Check2"/>
            <w:enabled/>
            <w:calcOnExit w:val="0"/>
            <w:checkBox>
              <w:sizeAuto/>
              <w:default w:val="0"/>
              <w:checked/>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14:paraId="1A04CC45" w14:textId="77777777" w:rsidR="00C67009" w:rsidRDefault="00EA0FEB">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14:paraId="451D32B8" w14:textId="77777777"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6"/>
      <w:r w:rsidR="00AF36A7">
        <w:rPr>
          <w:sz w:val="22"/>
        </w:rPr>
        <w:tab/>
      </w:r>
    </w:p>
    <w:p w14:paraId="0C2F8F28" w14:textId="77777777"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14:paraId="1793A649" w14:textId="77777777"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EA0FEB">
        <w:rPr>
          <w:sz w:val="22"/>
        </w:rPr>
      </w:r>
      <w:r w:rsidR="00EA0FEB">
        <w:rPr>
          <w:sz w:val="22"/>
        </w:rPr>
        <w:fldChar w:fldCharType="end"/>
      </w:r>
      <w:bookmarkEnd w:id="8"/>
      <w:r>
        <w:rPr>
          <w:sz w:val="22"/>
        </w:rPr>
        <w:t xml:space="preserve">     </w:t>
      </w:r>
      <w:r w:rsidR="00F4569A">
        <w:rPr>
          <w:b/>
          <w:sz w:val="22"/>
        </w:rPr>
        <w:t>*</w:t>
      </w:r>
      <w:r w:rsidR="00F4569A">
        <w:rPr>
          <w:b/>
          <w:sz w:val="22"/>
        </w:rPr>
        <w:tab/>
      </w:r>
    </w:p>
    <w:p w14:paraId="165EED34" w14:textId="77777777"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14:paraId="52BE9D96" w14:textId="77777777" w:rsidR="00C67009" w:rsidRPr="00FA788C" w:rsidRDefault="00C67009">
      <w:pPr>
        <w:rPr>
          <w:b/>
          <w:sz w:val="22"/>
        </w:rPr>
      </w:pPr>
    </w:p>
    <w:p w14:paraId="75B05815" w14:textId="77777777" w:rsidR="00C67009" w:rsidRDefault="00C67009">
      <w:pPr>
        <w:rPr>
          <w:b/>
          <w:bCs/>
          <w:sz w:val="22"/>
        </w:rPr>
      </w:pPr>
    </w:p>
    <w:p w14:paraId="0930209B" w14:textId="0E66129F" w:rsidR="00C67009" w:rsidRDefault="00C67009">
      <w:pPr>
        <w:rPr>
          <w:sz w:val="22"/>
        </w:rPr>
      </w:pPr>
      <w:r>
        <w:rPr>
          <w:b/>
          <w:bCs/>
          <w:sz w:val="22"/>
        </w:rPr>
        <w:t>Effective Term</w:t>
      </w:r>
      <w:r>
        <w:rPr>
          <w:sz w:val="22"/>
        </w:rPr>
        <w:t xml:space="preserve">:  </w:t>
      </w:r>
      <w:bookmarkStart w:id="9" w:name="Dropdown2"/>
      <w:r w:rsidR="008A3564">
        <w:rPr>
          <w:sz w:val="22"/>
        </w:rPr>
        <w:fldChar w:fldCharType="begin">
          <w:ffData>
            <w:name w:val="Dropdown2"/>
            <w:enabled/>
            <w:calcOnExit w:val="0"/>
            <w:ddList>
              <w:result w:val="6"/>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8A3564">
        <w:rPr>
          <w:sz w:val="22"/>
        </w:rPr>
      </w:r>
      <w:r w:rsidR="008A3564">
        <w:rPr>
          <w:sz w:val="22"/>
        </w:rPr>
        <w:fldChar w:fldCharType="end"/>
      </w:r>
      <w:bookmarkEnd w:id="9"/>
    </w:p>
    <w:p w14:paraId="165FA145" w14:textId="77777777" w:rsidR="00C67009" w:rsidRDefault="00C67009">
      <w:pPr>
        <w:rPr>
          <w:sz w:val="22"/>
        </w:rPr>
      </w:pPr>
    </w:p>
    <w:p w14:paraId="6DBA8810" w14:textId="77777777" w:rsidR="00C67009" w:rsidRDefault="00C67009">
      <w:pPr>
        <w:tabs>
          <w:tab w:val="left" w:pos="2700"/>
        </w:tabs>
        <w:rPr>
          <w:b/>
          <w:bCs/>
          <w:sz w:val="22"/>
        </w:rPr>
      </w:pPr>
      <w:r>
        <w:rPr>
          <w:b/>
          <w:bCs/>
          <w:sz w:val="22"/>
        </w:rPr>
        <w:tab/>
      </w:r>
      <w:r>
        <w:rPr>
          <w:b/>
          <w:bCs/>
          <w:sz w:val="22"/>
        </w:rPr>
        <w:tab/>
      </w:r>
    </w:p>
    <w:p w14:paraId="2802D044" w14:textId="2D49447A"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0" w:name="Text8"/>
      <w:r w:rsidR="00C67009">
        <w:rPr>
          <w:sz w:val="22"/>
        </w:rPr>
        <w:instrText xml:space="preserve"> FORMTEXT </w:instrText>
      </w:r>
      <w:r w:rsidR="00EA0FEB">
        <w:rPr>
          <w:sz w:val="22"/>
        </w:rPr>
      </w:r>
      <w:r w:rsidR="00EA0FEB">
        <w:rPr>
          <w:sz w:val="22"/>
        </w:rPr>
        <w:fldChar w:fldCharType="separate"/>
      </w:r>
      <w:r w:rsidR="00D64AEF">
        <w:rPr>
          <w:noProof/>
          <w:sz w:val="22"/>
        </w:rPr>
        <w:t xml:space="preserve">English </w:t>
      </w:r>
      <w:r w:rsidR="00A1383B">
        <w:rPr>
          <w:noProof/>
          <w:sz w:val="22"/>
        </w:rPr>
        <w:t>436</w:t>
      </w:r>
      <w:r w:rsidR="00EA0FEB">
        <w:rPr>
          <w:sz w:val="22"/>
        </w:rPr>
        <w:fldChar w:fldCharType="end"/>
      </w:r>
      <w:bookmarkEnd w:id="10"/>
      <w:r w:rsidR="00C67009">
        <w:rPr>
          <w:sz w:val="22"/>
        </w:rPr>
        <w:t xml:space="preserve">    </w:t>
      </w:r>
      <w:r w:rsidR="00C67009">
        <w:rPr>
          <w:sz w:val="22"/>
        </w:rPr>
        <w:tab/>
      </w:r>
    </w:p>
    <w:p w14:paraId="0EFC7D53" w14:textId="77777777" w:rsidR="00C67009" w:rsidRDefault="00C67009">
      <w:pPr>
        <w:tabs>
          <w:tab w:val="left" w:pos="2880"/>
        </w:tabs>
        <w:rPr>
          <w:b/>
          <w:bCs/>
          <w:sz w:val="22"/>
        </w:rPr>
      </w:pPr>
    </w:p>
    <w:p w14:paraId="07608A9C" w14:textId="73A4D188"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1" w:name="Text13"/>
      <w:r>
        <w:rPr>
          <w:sz w:val="22"/>
        </w:rPr>
        <w:instrText xml:space="preserve"> FORMTEXT </w:instrText>
      </w:r>
      <w:r w:rsidR="00EA0FEB">
        <w:rPr>
          <w:sz w:val="22"/>
        </w:rPr>
      </w:r>
      <w:r w:rsidR="00EA0FEB">
        <w:rPr>
          <w:sz w:val="22"/>
        </w:rPr>
        <w:fldChar w:fldCharType="separate"/>
      </w:r>
      <w:r w:rsidR="00A1383B">
        <w:rPr>
          <w:noProof/>
          <w:sz w:val="22"/>
        </w:rPr>
        <w:t>Topics in Publication Development</w:t>
      </w:r>
      <w:r w:rsidR="00EA0FEB">
        <w:rPr>
          <w:sz w:val="22"/>
        </w:rPr>
        <w:fldChar w:fldCharType="end"/>
      </w:r>
      <w:bookmarkEnd w:id="11"/>
      <w:r w:rsidR="00801586">
        <w:rPr>
          <w:sz w:val="22"/>
        </w:rPr>
        <w:tab/>
      </w:r>
      <w:r w:rsidR="00801586">
        <w:rPr>
          <w:sz w:val="22"/>
        </w:rPr>
        <w:tab/>
      </w:r>
      <w:r w:rsidR="00801586">
        <w:rPr>
          <w:sz w:val="22"/>
        </w:rPr>
        <w:tab/>
      </w:r>
      <w:r w:rsidR="00801586">
        <w:rPr>
          <w:sz w:val="22"/>
        </w:rPr>
        <w:tab/>
      </w:r>
    </w:p>
    <w:p w14:paraId="1DB231A8" w14:textId="77777777" w:rsidR="00C67009" w:rsidRDefault="00C67009">
      <w:pPr>
        <w:rPr>
          <w:sz w:val="22"/>
        </w:rPr>
      </w:pPr>
    </w:p>
    <w:p w14:paraId="5827A93C" w14:textId="7CCE8680"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2" w:name="Text15"/>
      <w:r>
        <w:rPr>
          <w:sz w:val="22"/>
        </w:rPr>
        <w:instrText xml:space="preserve"> FORMTEXT </w:instrText>
      </w:r>
      <w:r w:rsidR="00EA0FEB">
        <w:rPr>
          <w:sz w:val="22"/>
        </w:rPr>
      </w:r>
      <w:r w:rsidR="00EA0FEB">
        <w:rPr>
          <w:sz w:val="22"/>
        </w:rPr>
        <w:fldChar w:fldCharType="separate"/>
      </w:r>
      <w:r w:rsidR="00696194" w:rsidRPr="00696194">
        <w:rPr>
          <w:sz w:val="22"/>
        </w:rPr>
        <w:t>Janine Tobeck,</w:t>
      </w:r>
      <w:r w:rsidR="00696194">
        <w:rPr>
          <w:sz w:val="22"/>
        </w:rPr>
        <w:t xml:space="preserve"> Daniel Baumgardt, Marilyn Annucci, Patrick Moran</w:t>
      </w:r>
      <w:bookmarkStart w:id="13" w:name="_GoBack"/>
      <w:bookmarkEnd w:id="13"/>
      <w:r w:rsidR="00696194" w:rsidRPr="00696194">
        <w:rPr>
          <w:sz w:val="22"/>
        </w:rPr>
        <w:t xml:space="preserve"> </w:t>
      </w:r>
      <w:r w:rsidR="00EA0FEB">
        <w:rPr>
          <w:sz w:val="22"/>
        </w:rPr>
        <w:fldChar w:fldCharType="end"/>
      </w:r>
      <w:bookmarkEnd w:id="12"/>
    </w:p>
    <w:p w14:paraId="04944D46" w14:textId="77777777"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4" w:name="Text16"/>
      <w:r>
        <w:rPr>
          <w:sz w:val="22"/>
        </w:rPr>
        <w:instrText xml:space="preserve"> FORMTEXT </w:instrText>
      </w:r>
      <w:r w:rsidR="00EA0FEB">
        <w:rPr>
          <w:sz w:val="22"/>
        </w:rPr>
      </w:r>
      <w:r w:rsidR="00EA0FEB">
        <w:rPr>
          <w:sz w:val="22"/>
        </w:rPr>
        <w:fldChar w:fldCharType="separate"/>
      </w:r>
      <w:r w:rsidR="00D64AEF">
        <w:rPr>
          <w:noProof/>
          <w:sz w:val="22"/>
        </w:rPr>
        <w:t>Languages and Literatures</w:t>
      </w:r>
      <w:r w:rsidR="00EA0FEB">
        <w:rPr>
          <w:sz w:val="22"/>
        </w:rPr>
        <w:fldChar w:fldCharType="end"/>
      </w:r>
      <w:bookmarkEnd w:id="14"/>
    </w:p>
    <w:p w14:paraId="48652E2D" w14:textId="77777777"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EA0FE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5"/>
    </w:p>
    <w:p w14:paraId="6CA95394" w14:textId="77777777" w:rsidR="00D364B1" w:rsidRDefault="00D364B1" w:rsidP="000008B9">
      <w:pPr>
        <w:tabs>
          <w:tab w:val="left" w:pos="1800"/>
        </w:tabs>
        <w:rPr>
          <w:sz w:val="22"/>
        </w:rPr>
      </w:pPr>
    </w:p>
    <w:p w14:paraId="36F84FCC" w14:textId="77777777" w:rsidR="00C67009" w:rsidRDefault="00C67009">
      <w:pPr>
        <w:widowControl w:val="0"/>
        <w:tabs>
          <w:tab w:val="left" w:pos="2880"/>
        </w:tabs>
        <w:rPr>
          <w:b/>
          <w:bCs/>
          <w:sz w:val="22"/>
        </w:rPr>
      </w:pPr>
      <w:r>
        <w:rPr>
          <w:b/>
          <w:bCs/>
          <w:sz w:val="22"/>
        </w:rPr>
        <w:t>List all programs that are affected by this change:</w:t>
      </w:r>
      <w:r>
        <w:rPr>
          <w:b/>
          <w:bCs/>
          <w:sz w:val="22"/>
        </w:rPr>
        <w:tab/>
      </w:r>
    </w:p>
    <w:p w14:paraId="6F1A28D6" w14:textId="2EB5540C"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A1383B">
        <w:rPr>
          <w:b/>
          <w:bCs/>
          <w:sz w:val="22"/>
        </w:rPr>
        <w:t> </w:t>
      </w:r>
      <w:r w:rsidR="00A1383B">
        <w:rPr>
          <w:b/>
          <w:bCs/>
          <w:sz w:val="22"/>
        </w:rPr>
        <w:t> </w:t>
      </w:r>
      <w:r w:rsidR="00A1383B">
        <w:rPr>
          <w:b/>
          <w:bCs/>
          <w:sz w:val="22"/>
        </w:rPr>
        <w:t> </w:t>
      </w:r>
      <w:r w:rsidR="00A1383B">
        <w:rPr>
          <w:b/>
          <w:bCs/>
          <w:sz w:val="22"/>
        </w:rPr>
        <w:t> </w:t>
      </w:r>
      <w:r w:rsidR="00A1383B">
        <w:rPr>
          <w:b/>
          <w:bCs/>
          <w:sz w:val="22"/>
        </w:rPr>
        <w:t> </w:t>
      </w:r>
      <w:r>
        <w:rPr>
          <w:b/>
          <w:bCs/>
          <w:sz w:val="22"/>
        </w:rPr>
        <w:fldChar w:fldCharType="end"/>
      </w:r>
      <w:bookmarkEnd w:id="16"/>
    </w:p>
    <w:p w14:paraId="599D90E0" w14:textId="77777777" w:rsidR="00D364B1" w:rsidRDefault="00D364B1">
      <w:pPr>
        <w:widowControl w:val="0"/>
        <w:tabs>
          <w:tab w:val="left" w:pos="2880"/>
        </w:tabs>
        <w:rPr>
          <w:b/>
          <w:bCs/>
          <w:sz w:val="22"/>
        </w:rPr>
      </w:pPr>
    </w:p>
    <w:p w14:paraId="0CCBDA63" w14:textId="77777777" w:rsidR="00C67009" w:rsidRDefault="00C67009">
      <w:pPr>
        <w:widowControl w:val="0"/>
        <w:tabs>
          <w:tab w:val="left" w:pos="4680"/>
          <w:tab w:val="left" w:pos="5760"/>
          <w:tab w:val="left" w:pos="6840"/>
        </w:tabs>
        <w:rPr>
          <w:b/>
          <w:bCs/>
          <w:sz w:val="22"/>
        </w:rPr>
      </w:pPr>
    </w:p>
    <w:p w14:paraId="0385C8DB" w14:textId="77777777"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14:paraId="3E773893" w14:textId="77777777" w:rsidR="00C67009" w:rsidRDefault="00C67009">
      <w:pPr>
        <w:pStyle w:val="BodyTextIndent"/>
        <w:ind w:left="0"/>
        <w:rPr>
          <w:sz w:val="18"/>
        </w:rPr>
      </w:pPr>
      <w:r>
        <w:rPr>
          <w:b w:val="0"/>
          <w:bCs w:val="0"/>
          <w:sz w:val="18"/>
        </w:rPr>
        <w:t>(Form 2 is necessary to provide updates to the Catalog and Advising Reports)</w:t>
      </w:r>
    </w:p>
    <w:p w14:paraId="7EC23006" w14:textId="77777777" w:rsidR="00C67009" w:rsidRDefault="00C67009">
      <w:pPr>
        <w:widowControl w:val="0"/>
        <w:tabs>
          <w:tab w:val="left" w:pos="540"/>
          <w:tab w:val="left" w:pos="1800"/>
          <w:tab w:val="left" w:pos="3060"/>
        </w:tabs>
        <w:rPr>
          <w:sz w:val="16"/>
        </w:rPr>
      </w:pPr>
    </w:p>
    <w:p w14:paraId="7AB94119" w14:textId="52E3BE68"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14:paraId="30036414" w14:textId="77777777"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14:paraId="0D2320D2" w14:textId="77777777" w:rsidR="00C67009" w:rsidRDefault="00C67009">
      <w:pPr>
        <w:rPr>
          <w:b/>
          <w:bCs/>
          <w:sz w:val="22"/>
        </w:rPr>
      </w:pPr>
    </w:p>
    <w:p w14:paraId="17AECBB1" w14:textId="77777777"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14:paraId="27C91002" w14:textId="77777777" w:rsidR="00C67009" w:rsidRDefault="00C67009">
      <w:pPr>
        <w:rPr>
          <w:sz w:val="22"/>
        </w:rPr>
      </w:pPr>
    </w:p>
    <w:p w14:paraId="6777D3DF" w14:textId="77777777" w:rsidR="00C67009" w:rsidRDefault="00C67009">
      <w:pPr>
        <w:numPr>
          <w:ilvl w:val="0"/>
          <w:numId w:val="2"/>
        </w:numPr>
        <w:rPr>
          <w:sz w:val="22"/>
        </w:rPr>
      </w:pPr>
      <w:r>
        <w:rPr>
          <w:b/>
          <w:bCs/>
          <w:sz w:val="22"/>
        </w:rPr>
        <w:t>Detailed explanation of changes</w:t>
      </w:r>
      <w:r>
        <w:rPr>
          <w:sz w:val="22"/>
        </w:rPr>
        <w:t xml:space="preserve"> (use FROM/TO format)</w:t>
      </w:r>
    </w:p>
    <w:p w14:paraId="045FAAEC" w14:textId="77777777" w:rsidR="006511F1" w:rsidRDefault="006511F1" w:rsidP="006511F1">
      <w:pPr>
        <w:ind w:left="1080"/>
        <w:rPr>
          <w:b/>
          <w:bCs/>
          <w:sz w:val="22"/>
        </w:rPr>
      </w:pPr>
    </w:p>
    <w:p w14:paraId="652CC5DF" w14:textId="771DC3A3" w:rsidR="006511F1" w:rsidRPr="006511F1" w:rsidRDefault="006511F1" w:rsidP="006511F1">
      <w:pPr>
        <w:rPr>
          <w:sz w:val="22"/>
        </w:rPr>
      </w:pPr>
      <w:r>
        <w:rPr>
          <w:bCs/>
          <w:sz w:val="22"/>
        </w:rPr>
        <w:t xml:space="preserve">Changes </w:t>
      </w:r>
      <w:r w:rsidR="00D402BB">
        <w:rPr>
          <w:bCs/>
          <w:sz w:val="22"/>
        </w:rPr>
        <w:t>will</w:t>
      </w:r>
      <w:r>
        <w:rPr>
          <w:bCs/>
          <w:sz w:val="22"/>
        </w:rPr>
        <w:t xml:space="preserve"> be made to course description and </w:t>
      </w:r>
      <w:r w:rsidR="00D402BB">
        <w:rPr>
          <w:bCs/>
          <w:sz w:val="22"/>
        </w:rPr>
        <w:t>content</w:t>
      </w:r>
      <w:r>
        <w:rPr>
          <w:bCs/>
          <w:sz w:val="22"/>
        </w:rPr>
        <w:t>.</w:t>
      </w:r>
    </w:p>
    <w:p w14:paraId="6613E44D" w14:textId="77777777" w:rsidR="0015224A" w:rsidRDefault="00C67009" w:rsidP="0015224A">
      <w:pPr>
        <w:pStyle w:val="body-text"/>
      </w:pPr>
      <w:r>
        <w:rPr>
          <w:b/>
          <w:bCs/>
          <w:i/>
          <w:iCs/>
          <w:sz w:val="22"/>
        </w:rPr>
        <w:t>FROM:</w:t>
      </w:r>
      <w:r w:rsidR="00D64AEF">
        <w:rPr>
          <w:b/>
          <w:bCs/>
          <w:i/>
          <w:iCs/>
          <w:sz w:val="22"/>
        </w:rPr>
        <w:t xml:space="preserve"> </w:t>
      </w:r>
      <w:r w:rsidR="0015224A">
        <w:t>Variable topics course that will comprise such topics as technical writing theory, graphics use and design, research, and writing and editing for specific fields such as medicine, biology, chemistry, geoglogy/geography, engineering, law, academia, information technology, environmental studies, instruction/help manuals, and training manuals.</w:t>
      </w:r>
    </w:p>
    <w:p w14:paraId="242A5051" w14:textId="77777777" w:rsidR="0015224A" w:rsidRDefault="0015224A" w:rsidP="0015224A">
      <w:pPr>
        <w:pStyle w:val="paragraph-indent"/>
      </w:pPr>
      <w:r>
        <w:t>Prereq:ENGLISH 230 and ENGLISH 372 or consent of instructor.</w:t>
      </w:r>
    </w:p>
    <w:p w14:paraId="7B080639" w14:textId="38E937F1" w:rsidR="00D64AEF" w:rsidRDefault="00D64AEF" w:rsidP="00D64AEF">
      <w:pPr>
        <w:pStyle w:val="body-text"/>
      </w:pPr>
    </w:p>
    <w:p w14:paraId="79DC7796" w14:textId="6132548E" w:rsidR="0015224A" w:rsidRPr="0015224A" w:rsidRDefault="00C67009" w:rsidP="0015224A">
      <w:pPr>
        <w:pStyle w:val="body-text"/>
        <w:rPr>
          <w:b/>
        </w:rPr>
      </w:pPr>
      <w:r>
        <w:rPr>
          <w:b/>
          <w:bCs/>
          <w:i/>
          <w:iCs/>
          <w:sz w:val="22"/>
        </w:rPr>
        <w:lastRenderedPageBreak/>
        <w:t>TO</w:t>
      </w:r>
      <w:r w:rsidRPr="00D64AEF">
        <w:rPr>
          <w:bCs/>
          <w:i/>
          <w:iCs/>
          <w:sz w:val="22"/>
        </w:rPr>
        <w:t>:</w:t>
      </w:r>
      <w:r w:rsidR="00D64AEF" w:rsidRPr="00D64AEF">
        <w:rPr>
          <w:bCs/>
          <w:i/>
          <w:iCs/>
          <w:sz w:val="22"/>
        </w:rPr>
        <w:t xml:space="preserve"> </w:t>
      </w:r>
      <w:r w:rsidR="0015224A" w:rsidRPr="0015224A">
        <w:rPr>
          <w:b/>
        </w:rPr>
        <w:t>Variable topics course that will</w:t>
      </w:r>
      <w:r w:rsidR="0015224A" w:rsidRPr="00E01C03">
        <w:t xml:space="preserve"> </w:t>
      </w:r>
      <w:r w:rsidR="0015224A">
        <w:rPr>
          <w:b/>
        </w:rPr>
        <w:t>focus on development of a professional-quality publication of substantial complexity.</w:t>
      </w:r>
      <w:r w:rsidR="00E01C03">
        <w:rPr>
          <w:b/>
        </w:rPr>
        <w:t xml:space="preserve"> Students will take a writing or editing project from conception to polished text and develop specifications for its production (or actually produce it).</w:t>
      </w:r>
      <w:r w:rsidR="0015224A">
        <w:rPr>
          <w:b/>
        </w:rPr>
        <w:t xml:space="preserve"> </w:t>
      </w:r>
      <w:r w:rsidR="00E01C03">
        <w:rPr>
          <w:b/>
        </w:rPr>
        <w:t xml:space="preserve"> </w:t>
      </w:r>
      <w:r w:rsidR="0015224A" w:rsidRPr="0015224A">
        <w:rPr>
          <w:strike/>
        </w:rPr>
        <w:t>comprise such topics as technical writing theory, graphics use and design, research, and writing and editing for specific fields such as medicine, biology, chemistry, geoglogy/geography, engineering, law, academia, information technology, environmental studies, instruction/help manuals, and training manuals.</w:t>
      </w:r>
      <w:r w:rsidR="0015224A">
        <w:t xml:space="preserve"> </w:t>
      </w:r>
    </w:p>
    <w:p w14:paraId="13A86737" w14:textId="53800D2D" w:rsidR="00C67009" w:rsidRPr="0015224A" w:rsidRDefault="0015224A" w:rsidP="0015224A">
      <w:pPr>
        <w:pStyle w:val="paragraph-indent"/>
      </w:pPr>
      <w:r>
        <w:t>Prereq:ENGLISH 230</w:t>
      </w:r>
      <w:r w:rsidR="00E01C03">
        <w:t xml:space="preserve">, </w:t>
      </w:r>
      <w:r w:rsidR="00E01C03">
        <w:rPr>
          <w:b/>
        </w:rPr>
        <w:t>ENGLISH 378, and ENGLISH 386</w:t>
      </w:r>
      <w:r>
        <w:t xml:space="preserve"> </w:t>
      </w:r>
      <w:r w:rsidRPr="00E01C03">
        <w:rPr>
          <w:strike/>
        </w:rPr>
        <w:t>and ENGLISH 372</w:t>
      </w:r>
      <w:r>
        <w:t xml:space="preserve"> or consent of instructor.</w:t>
      </w:r>
    </w:p>
    <w:p w14:paraId="3E8C6F30" w14:textId="77777777" w:rsidR="00C67009" w:rsidRDefault="00C67009">
      <w:pPr>
        <w:ind w:left="1080"/>
        <w:rPr>
          <w:sz w:val="22"/>
        </w:rPr>
      </w:pPr>
    </w:p>
    <w:p w14:paraId="2C9265D9" w14:textId="77777777" w:rsidR="00C67009" w:rsidRDefault="00C67009">
      <w:pPr>
        <w:pStyle w:val="Heading2"/>
      </w:pPr>
      <w:r>
        <w:t>Justification for action</w:t>
      </w:r>
    </w:p>
    <w:p w14:paraId="0759EE68" w14:textId="77777777" w:rsidR="00C67009" w:rsidRDefault="00C67009">
      <w:pPr>
        <w:ind w:left="1080"/>
        <w:rPr>
          <w:sz w:val="22"/>
        </w:rPr>
      </w:pPr>
    </w:p>
    <w:p w14:paraId="126AE287" w14:textId="54E94B64" w:rsidR="00EB24D7" w:rsidRDefault="00EB24D7" w:rsidP="00EB24D7">
      <w:pPr>
        <w:tabs>
          <w:tab w:val="left" w:pos="1440"/>
          <w:tab w:val="left" w:pos="1530"/>
          <w:tab w:val="right" w:pos="2880"/>
          <w:tab w:val="left" w:pos="2970"/>
          <w:tab w:val="left" w:pos="3060"/>
        </w:tabs>
        <w:rPr>
          <w:bCs/>
          <w:sz w:val="22"/>
          <w:szCs w:val="22"/>
        </w:rPr>
      </w:pPr>
      <w:r>
        <w:rPr>
          <w:bCs/>
          <w:sz w:val="22"/>
          <w:szCs w:val="22"/>
        </w:rPr>
        <w:t xml:space="preserve">Topics in Publication Development will be part of the Professional Writing and Publishing track, allowing the program to run and evaluate courses before or in lieu of making them permanent offerings. Given the rapid growth of the major, this course is an important means of expanding our offerings within currently available resources, and of guiding the future development of the overall program. </w:t>
      </w:r>
    </w:p>
    <w:p w14:paraId="14FE2C2C" w14:textId="77777777" w:rsidR="00EB24D7" w:rsidRDefault="00EB24D7" w:rsidP="00EB24D7">
      <w:pPr>
        <w:tabs>
          <w:tab w:val="left" w:pos="1440"/>
          <w:tab w:val="left" w:pos="1530"/>
          <w:tab w:val="right" w:pos="2880"/>
          <w:tab w:val="left" w:pos="2970"/>
          <w:tab w:val="left" w:pos="3060"/>
        </w:tabs>
        <w:rPr>
          <w:bCs/>
          <w:sz w:val="22"/>
          <w:szCs w:val="22"/>
        </w:rPr>
      </w:pPr>
    </w:p>
    <w:p w14:paraId="363EE85C" w14:textId="77777777" w:rsidR="00EB24D7" w:rsidRPr="00BB298F" w:rsidRDefault="00EB24D7" w:rsidP="00EB24D7">
      <w:pPr>
        <w:widowControl w:val="0"/>
        <w:rPr>
          <w:sz w:val="22"/>
          <w:szCs w:val="22"/>
        </w:rPr>
      </w:pPr>
      <w:r>
        <w:rPr>
          <w:sz w:val="22"/>
          <w:szCs w:val="22"/>
        </w:rPr>
        <w:t xml:space="preserve">The objectives of upper-division courses in the Professional Writing and Publishing track are that </w:t>
      </w:r>
      <w:r w:rsidRPr="00BB298F">
        <w:rPr>
          <w:sz w:val="22"/>
          <w:szCs w:val="22"/>
        </w:rPr>
        <w:t>graduates of the program will be able to:</w:t>
      </w:r>
    </w:p>
    <w:p w14:paraId="2664D16A" w14:textId="77777777" w:rsidR="00EB24D7" w:rsidRPr="00BB298F" w:rsidRDefault="00EB24D7" w:rsidP="00EB24D7">
      <w:pPr>
        <w:widowControl w:val="0"/>
        <w:tabs>
          <w:tab w:val="left" w:pos="360"/>
        </w:tabs>
        <w:ind w:left="360" w:hanging="180"/>
        <w:rPr>
          <w:bCs/>
          <w:color w:val="000000"/>
          <w:sz w:val="22"/>
          <w:szCs w:val="22"/>
        </w:rPr>
      </w:pPr>
      <w:r w:rsidRPr="00BB298F">
        <w:rPr>
          <w:sz w:val="22"/>
          <w:szCs w:val="22"/>
        </w:rPr>
        <w:t>• </w:t>
      </w:r>
      <w:r w:rsidRPr="00BB298F">
        <w:rPr>
          <w:sz w:val="22"/>
          <w:szCs w:val="22"/>
        </w:rPr>
        <w:tab/>
      </w:r>
      <w:r w:rsidRPr="00BB298F">
        <w:rPr>
          <w:b/>
          <w:bCs/>
          <w:color w:val="000000"/>
          <w:sz w:val="22"/>
          <w:szCs w:val="22"/>
        </w:rPr>
        <w:t>analyze discourse</w:t>
      </w:r>
      <w:r w:rsidRPr="00BB298F">
        <w:rPr>
          <w:bCs/>
          <w:color w:val="000000"/>
          <w:sz w:val="22"/>
          <w:szCs w:val="22"/>
        </w:rPr>
        <w:t xml:space="preserve"> used in diverse contexts with attention to audience, purpose, and formal convention; </w:t>
      </w:r>
    </w:p>
    <w:p w14:paraId="04C287A2" w14:textId="77777777" w:rsidR="00EB24D7" w:rsidRPr="00BB298F" w:rsidRDefault="00EB24D7" w:rsidP="00EB24D7">
      <w:pPr>
        <w:tabs>
          <w:tab w:val="left" w:pos="360"/>
        </w:tabs>
        <w:ind w:left="360" w:hanging="180"/>
        <w:rPr>
          <w:bCs/>
          <w:color w:val="000000"/>
          <w:sz w:val="22"/>
          <w:szCs w:val="22"/>
        </w:rPr>
      </w:pPr>
      <w:r w:rsidRPr="00BB298F">
        <w:rPr>
          <w:bCs/>
          <w:color w:val="000000"/>
          <w:sz w:val="22"/>
          <w:szCs w:val="22"/>
        </w:rPr>
        <w:t xml:space="preserve">• </w:t>
      </w:r>
      <w:r w:rsidRPr="00BB298F">
        <w:rPr>
          <w:bCs/>
          <w:color w:val="000000"/>
          <w:sz w:val="22"/>
          <w:szCs w:val="22"/>
        </w:rPr>
        <w:tab/>
      </w:r>
      <w:r w:rsidRPr="00BB298F">
        <w:rPr>
          <w:b/>
          <w:bCs/>
          <w:color w:val="000000"/>
          <w:sz w:val="22"/>
          <w:szCs w:val="22"/>
        </w:rPr>
        <w:t>use technology</w:t>
      </w:r>
      <w:r w:rsidRPr="00BB298F">
        <w:rPr>
          <w:bCs/>
          <w:color w:val="000000"/>
          <w:sz w:val="22"/>
          <w:szCs w:val="22"/>
        </w:rPr>
        <w:t xml:space="preserve"> employed by professional writers in a variety of media;</w:t>
      </w:r>
    </w:p>
    <w:p w14:paraId="35DA0734" w14:textId="77777777" w:rsidR="00EB24D7" w:rsidRPr="00BB298F" w:rsidRDefault="00EB24D7" w:rsidP="00EB24D7">
      <w:pPr>
        <w:widowControl w:val="0"/>
        <w:tabs>
          <w:tab w:val="left" w:pos="360"/>
        </w:tabs>
        <w:ind w:left="360" w:right="-180" w:hanging="180"/>
        <w:rPr>
          <w:bCs/>
          <w:color w:val="000000"/>
          <w:sz w:val="22"/>
          <w:szCs w:val="22"/>
        </w:rPr>
      </w:pPr>
      <w:r w:rsidRPr="00BB298F">
        <w:rPr>
          <w:bCs/>
          <w:color w:val="000000"/>
          <w:sz w:val="22"/>
          <w:szCs w:val="22"/>
        </w:rPr>
        <w:t xml:space="preserve">• </w:t>
      </w:r>
      <w:r w:rsidRPr="00BB298F">
        <w:rPr>
          <w:bCs/>
          <w:color w:val="000000"/>
          <w:sz w:val="22"/>
          <w:szCs w:val="22"/>
        </w:rPr>
        <w:tab/>
      </w:r>
      <w:r w:rsidRPr="00BB298F">
        <w:rPr>
          <w:b/>
          <w:bCs/>
          <w:color w:val="000000"/>
          <w:sz w:val="22"/>
          <w:szCs w:val="22"/>
        </w:rPr>
        <w:t>collaborate effectively</w:t>
      </w:r>
      <w:r w:rsidRPr="00BB298F">
        <w:rPr>
          <w:bCs/>
          <w:color w:val="000000"/>
          <w:sz w:val="22"/>
          <w:szCs w:val="22"/>
        </w:rPr>
        <w:t xml:space="preserve">, orally and in writing, in teams and within groups; and </w:t>
      </w:r>
    </w:p>
    <w:p w14:paraId="085315F5" w14:textId="77777777" w:rsidR="00EB24D7" w:rsidRPr="00BB298F" w:rsidRDefault="00EB24D7" w:rsidP="00EB24D7">
      <w:pPr>
        <w:widowControl w:val="0"/>
        <w:tabs>
          <w:tab w:val="left" w:pos="360"/>
        </w:tabs>
        <w:ind w:left="360" w:hanging="180"/>
        <w:rPr>
          <w:sz w:val="22"/>
          <w:szCs w:val="22"/>
        </w:rPr>
      </w:pPr>
      <w:r w:rsidRPr="00BB298F">
        <w:rPr>
          <w:bCs/>
          <w:color w:val="000000"/>
          <w:sz w:val="22"/>
          <w:szCs w:val="22"/>
        </w:rPr>
        <w:t>•</w:t>
      </w:r>
      <w:r w:rsidRPr="00BB298F">
        <w:rPr>
          <w:bCs/>
          <w:color w:val="000000"/>
          <w:sz w:val="22"/>
          <w:szCs w:val="22"/>
        </w:rPr>
        <w:tab/>
      </w:r>
      <w:r w:rsidRPr="00BB298F">
        <w:rPr>
          <w:b/>
          <w:bCs/>
          <w:color w:val="000000"/>
          <w:sz w:val="22"/>
          <w:szCs w:val="22"/>
        </w:rPr>
        <w:t xml:space="preserve">write and edit </w:t>
      </w:r>
      <w:r w:rsidRPr="00BB298F">
        <w:rPr>
          <w:bCs/>
          <w:color w:val="000000"/>
          <w:sz w:val="22"/>
          <w:szCs w:val="22"/>
        </w:rPr>
        <w:t>documents to a professional standard in multiple formats.</w:t>
      </w:r>
    </w:p>
    <w:p w14:paraId="5933FC4D" w14:textId="77777777" w:rsidR="00EB24D7" w:rsidRDefault="00EB24D7" w:rsidP="00EB24D7">
      <w:pPr>
        <w:tabs>
          <w:tab w:val="left" w:pos="1440"/>
          <w:tab w:val="left" w:pos="1530"/>
          <w:tab w:val="right" w:pos="2880"/>
          <w:tab w:val="left" w:pos="2970"/>
          <w:tab w:val="left" w:pos="3060"/>
        </w:tabs>
        <w:rPr>
          <w:sz w:val="22"/>
          <w:szCs w:val="22"/>
        </w:rPr>
      </w:pPr>
    </w:p>
    <w:p w14:paraId="75F15C96" w14:textId="2AD19036" w:rsidR="00EB24D7" w:rsidRPr="00070982" w:rsidRDefault="00EB24D7" w:rsidP="00EB24D7">
      <w:pPr>
        <w:tabs>
          <w:tab w:val="left" w:pos="1440"/>
          <w:tab w:val="left" w:pos="1530"/>
          <w:tab w:val="right" w:pos="2880"/>
          <w:tab w:val="left" w:pos="2970"/>
          <w:tab w:val="left" w:pos="3060"/>
        </w:tabs>
        <w:rPr>
          <w:bCs/>
          <w:sz w:val="22"/>
          <w:szCs w:val="22"/>
        </w:rPr>
      </w:pPr>
      <w:r>
        <w:rPr>
          <w:sz w:val="22"/>
          <w:szCs w:val="22"/>
        </w:rPr>
        <w:t xml:space="preserve">As part of the 400-level sequence in Professional Writing and Publishing, the structure of English 436 will be revised to be </w:t>
      </w:r>
      <w:r w:rsidRPr="00EB24D7">
        <w:rPr>
          <w:i/>
          <w:sz w:val="22"/>
          <w:szCs w:val="22"/>
        </w:rPr>
        <w:t>project focused</w:t>
      </w:r>
      <w:r w:rsidRPr="00BB298F">
        <w:rPr>
          <w:sz w:val="22"/>
          <w:szCs w:val="22"/>
        </w:rPr>
        <w:t xml:space="preserve">, bringing to bear all of the writing and editing skills the students have developed </w:t>
      </w:r>
      <w:r>
        <w:rPr>
          <w:sz w:val="22"/>
          <w:szCs w:val="22"/>
        </w:rPr>
        <w:t xml:space="preserve">through the curriculum </w:t>
      </w:r>
      <w:r w:rsidRPr="00BB298F">
        <w:rPr>
          <w:sz w:val="22"/>
          <w:szCs w:val="22"/>
        </w:rPr>
        <w:t>and rounding them out with instruction in the theory and practice of p</w:t>
      </w:r>
      <w:r>
        <w:rPr>
          <w:sz w:val="22"/>
          <w:szCs w:val="22"/>
        </w:rPr>
        <w:t xml:space="preserve">ublishing a substantial product, while emphasizing one or more of the above objectives. </w:t>
      </w:r>
      <w:r>
        <w:rPr>
          <w:bCs/>
          <w:sz w:val="22"/>
          <w:szCs w:val="22"/>
        </w:rPr>
        <w:t xml:space="preserve"> </w:t>
      </w:r>
    </w:p>
    <w:p w14:paraId="00BC3D67" w14:textId="77777777" w:rsidR="006511F1" w:rsidRDefault="006511F1">
      <w:pPr>
        <w:ind w:left="360"/>
        <w:rPr>
          <w:rFonts w:ascii="Times" w:hAnsi="Times" w:cs="Arial"/>
          <w:sz w:val="20"/>
          <w:szCs w:val="20"/>
        </w:rPr>
      </w:pPr>
    </w:p>
    <w:p w14:paraId="1D019809" w14:textId="77777777" w:rsidR="00E01C03" w:rsidRDefault="00E01C03">
      <w:pPr>
        <w:ind w:left="360"/>
        <w:rPr>
          <w:rFonts w:ascii="Times" w:hAnsi="Times" w:cs="Arial"/>
          <w:sz w:val="20"/>
          <w:szCs w:val="20"/>
        </w:rPr>
      </w:pPr>
    </w:p>
    <w:p w14:paraId="1996CFEF" w14:textId="77777777"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14:paraId="49B3C649" w14:textId="77777777" w:rsidR="00D64AEF" w:rsidRDefault="00D64AEF" w:rsidP="00D64AEF">
      <w:pPr>
        <w:rPr>
          <w:sz w:val="22"/>
        </w:rPr>
      </w:pPr>
    </w:p>
    <w:p w14:paraId="6D12232E" w14:textId="1519D641" w:rsidR="006511F1" w:rsidRDefault="00B0059A" w:rsidP="00D64AEF">
      <w:pPr>
        <w:rPr>
          <w:sz w:val="22"/>
          <w:szCs w:val="22"/>
        </w:rPr>
      </w:pPr>
      <w:r>
        <w:rPr>
          <w:sz w:val="22"/>
          <w:szCs w:val="22"/>
        </w:rPr>
        <w:t>[</w:t>
      </w:r>
      <w:r w:rsidR="00A1383B">
        <w:rPr>
          <w:sz w:val="22"/>
          <w:szCs w:val="22"/>
        </w:rPr>
        <w:t>*</w:t>
      </w:r>
      <w:r>
        <w:rPr>
          <w:sz w:val="22"/>
          <w:szCs w:val="22"/>
        </w:rPr>
        <w:t>Note: T</w:t>
      </w:r>
      <w:r w:rsidR="00A1383B">
        <w:rPr>
          <w:sz w:val="22"/>
          <w:szCs w:val="22"/>
        </w:rPr>
        <w:t>he most recent former syllabus is the same as the new syllabus included below. Only the objectives and description for the overall topic</w:t>
      </w:r>
      <w:r w:rsidR="00E12C97">
        <w:rPr>
          <w:sz w:val="22"/>
          <w:szCs w:val="22"/>
        </w:rPr>
        <w:t>s course structure have changed.</w:t>
      </w:r>
      <w:r>
        <w:rPr>
          <w:sz w:val="22"/>
          <w:szCs w:val="22"/>
        </w:rPr>
        <w:t>]</w:t>
      </w:r>
    </w:p>
    <w:p w14:paraId="1987A297" w14:textId="77777777" w:rsidR="00E245B6" w:rsidRDefault="00E245B6" w:rsidP="00D64AEF">
      <w:pPr>
        <w:rPr>
          <w:sz w:val="22"/>
          <w:szCs w:val="22"/>
        </w:rPr>
      </w:pPr>
    </w:p>
    <w:p w14:paraId="037545F0" w14:textId="77777777" w:rsidR="00E245B6" w:rsidRDefault="00E245B6" w:rsidP="00D64AEF">
      <w:pPr>
        <w:rPr>
          <w:sz w:val="22"/>
          <w:szCs w:val="22"/>
        </w:rPr>
      </w:pPr>
    </w:p>
    <w:p w14:paraId="5B29137E" w14:textId="4BFB7AEF" w:rsidR="00B0059A" w:rsidRPr="00B0059A" w:rsidRDefault="00B0059A" w:rsidP="00B0059A">
      <w:pPr>
        <w:rPr>
          <w:rFonts w:ascii="Garamond" w:hAnsi="Garamond" w:cs="Tw Cen MT"/>
          <w:b/>
          <w:iCs/>
          <w:caps/>
          <w:sz w:val="22"/>
          <w:szCs w:val="22"/>
        </w:rPr>
      </w:pPr>
      <w:r w:rsidRPr="00B0059A">
        <w:rPr>
          <w:rFonts w:ascii="Garamond" w:hAnsi="Garamond" w:cs="Tw Cen MT"/>
          <w:b/>
          <w:iCs/>
          <w:caps/>
          <w:sz w:val="22"/>
          <w:szCs w:val="22"/>
        </w:rPr>
        <w:t>English 436: Topics in Technical Writing (Grant Writing)    Fall 2012</w:t>
      </w:r>
    </w:p>
    <w:p w14:paraId="51DD9CB1" w14:textId="77777777" w:rsidR="00B0059A" w:rsidRPr="00B0059A" w:rsidRDefault="00B0059A" w:rsidP="00B0059A">
      <w:pPr>
        <w:rPr>
          <w:rFonts w:ascii="Garamond" w:hAnsi="Garamond" w:cs="Tw Cen MT"/>
          <w:iCs/>
          <w:sz w:val="22"/>
          <w:szCs w:val="22"/>
        </w:rPr>
      </w:pPr>
    </w:p>
    <w:p w14:paraId="756650A5" w14:textId="77777777" w:rsidR="00B0059A" w:rsidRPr="00B0059A" w:rsidRDefault="00B0059A" w:rsidP="00B0059A">
      <w:pPr>
        <w:ind w:right="-234"/>
        <w:rPr>
          <w:rFonts w:ascii="Garamond" w:hAnsi="Garamond"/>
          <w:sz w:val="22"/>
          <w:szCs w:val="22"/>
        </w:rPr>
      </w:pPr>
      <w:r w:rsidRPr="00B0059A">
        <w:rPr>
          <w:rFonts w:ascii="Garamond" w:hAnsi="Garamond"/>
          <w:sz w:val="22"/>
          <w:szCs w:val="22"/>
        </w:rPr>
        <w:t>Janine Tobeck (</w:t>
      </w:r>
      <w:hyperlink r:id="rId11" w:history="1">
        <w:r w:rsidRPr="00B0059A">
          <w:rPr>
            <w:rStyle w:val="Hyperlink"/>
            <w:rFonts w:ascii="Garamond" w:hAnsi="Garamond"/>
            <w:sz w:val="22"/>
            <w:szCs w:val="22"/>
          </w:rPr>
          <w:t>tobeckj@uww.edu</w:t>
        </w:r>
      </w:hyperlink>
      <w:r w:rsidRPr="00B0059A">
        <w:rPr>
          <w:rFonts w:ascii="Garamond" w:hAnsi="Garamond"/>
          <w:sz w:val="22"/>
          <w:szCs w:val="22"/>
        </w:rPr>
        <w:t xml:space="preserve">)    </w:t>
      </w:r>
    </w:p>
    <w:p w14:paraId="5AC12D73" w14:textId="263E8545" w:rsidR="00B0059A" w:rsidRPr="00B0059A" w:rsidRDefault="00B0059A" w:rsidP="00B0059A">
      <w:pPr>
        <w:ind w:right="-234"/>
        <w:rPr>
          <w:rFonts w:ascii="Garamond" w:hAnsi="Garamond"/>
          <w:sz w:val="22"/>
          <w:szCs w:val="22"/>
        </w:rPr>
      </w:pPr>
      <w:r w:rsidRPr="00B0059A">
        <w:rPr>
          <w:rFonts w:ascii="Garamond" w:hAnsi="Garamond"/>
          <w:sz w:val="22"/>
          <w:szCs w:val="22"/>
        </w:rPr>
        <w:t xml:space="preserve">Office: Heide 428    Office Hours: MW 9:30–10:30 am or by appointment </w:t>
      </w:r>
    </w:p>
    <w:p w14:paraId="3FF97A4E" w14:textId="77777777" w:rsidR="00B0059A" w:rsidRPr="00B0059A" w:rsidRDefault="00B0059A" w:rsidP="00B0059A">
      <w:pPr>
        <w:rPr>
          <w:rFonts w:ascii="Garamond" w:hAnsi="Garamond"/>
          <w:b/>
          <w:sz w:val="22"/>
          <w:szCs w:val="22"/>
        </w:rPr>
      </w:pPr>
    </w:p>
    <w:p w14:paraId="60D5E0E5" w14:textId="77777777" w:rsidR="00B0059A" w:rsidRPr="00B0059A" w:rsidRDefault="00B0059A" w:rsidP="00B0059A">
      <w:pPr>
        <w:rPr>
          <w:rFonts w:ascii="Garamond" w:hAnsi="Garamond"/>
          <w:b/>
          <w:sz w:val="22"/>
          <w:szCs w:val="22"/>
        </w:rPr>
      </w:pPr>
      <w:r w:rsidRPr="00B0059A">
        <w:rPr>
          <w:rFonts w:ascii="Garamond" w:hAnsi="Garamond"/>
          <w:b/>
          <w:sz w:val="22"/>
          <w:szCs w:val="22"/>
        </w:rPr>
        <w:t>COURSE MATERIALS</w:t>
      </w:r>
    </w:p>
    <w:p w14:paraId="082193E0" w14:textId="77777777" w:rsidR="00B0059A" w:rsidRPr="00B0059A" w:rsidRDefault="00B0059A" w:rsidP="00B0059A">
      <w:pPr>
        <w:rPr>
          <w:rFonts w:ascii="Garamond" w:hAnsi="Garamond"/>
          <w:b/>
          <w:sz w:val="22"/>
          <w:szCs w:val="22"/>
        </w:rPr>
      </w:pPr>
    </w:p>
    <w:p w14:paraId="0B32B452" w14:textId="77777777" w:rsidR="00B0059A" w:rsidRPr="00B0059A" w:rsidRDefault="00B0059A" w:rsidP="00B0059A">
      <w:pPr>
        <w:ind w:left="270" w:hanging="270"/>
        <w:rPr>
          <w:rFonts w:ascii="Garamond" w:hAnsi="Garamond"/>
          <w:sz w:val="22"/>
          <w:szCs w:val="22"/>
        </w:rPr>
      </w:pPr>
      <w:r w:rsidRPr="00B0059A">
        <w:rPr>
          <w:rFonts w:ascii="Garamond" w:hAnsi="Garamond"/>
          <w:sz w:val="22"/>
          <w:szCs w:val="22"/>
        </w:rPr>
        <w:t>•</w:t>
      </w:r>
      <w:r w:rsidRPr="00B0059A">
        <w:rPr>
          <w:rFonts w:ascii="Garamond" w:hAnsi="Garamond"/>
          <w:sz w:val="22"/>
          <w:szCs w:val="22"/>
        </w:rPr>
        <w:tab/>
        <w:t xml:space="preserve">The course text is </w:t>
      </w:r>
      <w:r w:rsidRPr="00B0059A">
        <w:rPr>
          <w:rFonts w:ascii="Garamond" w:hAnsi="Garamond"/>
          <w:i/>
          <w:sz w:val="22"/>
          <w:szCs w:val="22"/>
        </w:rPr>
        <w:t>Winning Grants: Step by Step</w:t>
      </w:r>
      <w:r w:rsidRPr="00B0059A">
        <w:rPr>
          <w:rFonts w:ascii="Garamond" w:hAnsi="Garamond"/>
          <w:sz w:val="22"/>
          <w:szCs w:val="22"/>
        </w:rPr>
        <w:t xml:space="preserve">. 3 ed. Mim Carlson and Tori O’Neal-McElrath, eds. (Available for purchase at the UWW Bookstore or online. E-reader versions are acceptable.) You will also be asked to print out some materials used during the course.  </w:t>
      </w:r>
      <w:r w:rsidRPr="00B0059A">
        <w:rPr>
          <w:rFonts w:ascii="Garamond" w:hAnsi="Garamond"/>
          <w:b/>
          <w:sz w:val="22"/>
          <w:szCs w:val="22"/>
        </w:rPr>
        <w:t>Please bring your text with you to every class meeting.</w:t>
      </w:r>
      <w:r w:rsidRPr="00B0059A">
        <w:rPr>
          <w:rFonts w:ascii="Garamond" w:hAnsi="Garamond"/>
          <w:sz w:val="22"/>
          <w:szCs w:val="22"/>
        </w:rPr>
        <w:t xml:space="preserve"> If you’d like to save your in-class work to a flash drive, bring that with you as well.</w:t>
      </w:r>
    </w:p>
    <w:p w14:paraId="333C6D41" w14:textId="77777777" w:rsidR="00B0059A" w:rsidRPr="00B0059A" w:rsidRDefault="00B0059A" w:rsidP="00B0059A">
      <w:pPr>
        <w:ind w:left="270" w:hanging="270"/>
        <w:rPr>
          <w:rFonts w:ascii="Garamond" w:hAnsi="Garamond"/>
          <w:sz w:val="22"/>
          <w:szCs w:val="22"/>
        </w:rPr>
      </w:pPr>
    </w:p>
    <w:p w14:paraId="30382AAF" w14:textId="77777777" w:rsidR="00B0059A" w:rsidRPr="00B0059A" w:rsidRDefault="00B0059A" w:rsidP="00E01C03">
      <w:pPr>
        <w:tabs>
          <w:tab w:val="left" w:pos="360"/>
        </w:tabs>
        <w:ind w:left="270" w:right="90" w:hanging="270"/>
        <w:rPr>
          <w:rFonts w:ascii="Garamond" w:hAnsi="Garamond"/>
          <w:sz w:val="22"/>
          <w:szCs w:val="22"/>
        </w:rPr>
      </w:pPr>
      <w:r w:rsidRPr="00B0059A">
        <w:rPr>
          <w:rFonts w:ascii="Garamond" w:hAnsi="Garamond"/>
          <w:sz w:val="22"/>
          <w:szCs w:val="22"/>
        </w:rPr>
        <w:t>•</w:t>
      </w:r>
      <w:r w:rsidRPr="00B0059A">
        <w:rPr>
          <w:rFonts w:ascii="Garamond" w:hAnsi="Garamond"/>
          <w:sz w:val="22"/>
          <w:szCs w:val="22"/>
        </w:rPr>
        <w:tab/>
        <w:t>Assignments and announcements will be conveyed through university e-mail and D2L. Please</w:t>
      </w:r>
      <w:r w:rsidRPr="00B0059A">
        <w:rPr>
          <w:rFonts w:ascii="Garamond" w:hAnsi="Garamond"/>
          <w:b/>
          <w:sz w:val="22"/>
          <w:szCs w:val="22"/>
        </w:rPr>
        <w:t xml:space="preserve"> check both daily</w:t>
      </w:r>
      <w:r w:rsidRPr="00B0059A">
        <w:rPr>
          <w:rFonts w:ascii="Garamond" w:hAnsi="Garamond"/>
          <w:sz w:val="22"/>
          <w:szCs w:val="22"/>
        </w:rPr>
        <w:t>.</w:t>
      </w:r>
    </w:p>
    <w:p w14:paraId="75CA4DC5" w14:textId="77777777" w:rsidR="00B0059A" w:rsidRPr="00B0059A" w:rsidRDefault="00B0059A" w:rsidP="00B0059A">
      <w:pPr>
        <w:ind w:left="270" w:hanging="270"/>
        <w:rPr>
          <w:rFonts w:ascii="Garamond" w:hAnsi="Garamond"/>
          <w:sz w:val="22"/>
          <w:szCs w:val="22"/>
        </w:rPr>
      </w:pPr>
    </w:p>
    <w:p w14:paraId="6D16625E" w14:textId="77777777" w:rsidR="00B0059A" w:rsidRPr="00B0059A" w:rsidRDefault="00B0059A" w:rsidP="00B0059A">
      <w:pPr>
        <w:rPr>
          <w:rFonts w:ascii="Garamond" w:hAnsi="Garamond"/>
          <w:sz w:val="22"/>
          <w:szCs w:val="22"/>
        </w:rPr>
      </w:pPr>
    </w:p>
    <w:p w14:paraId="0EC8AE42" w14:textId="77777777" w:rsidR="00B0059A" w:rsidRPr="00B0059A" w:rsidRDefault="00B0059A" w:rsidP="00B0059A">
      <w:pPr>
        <w:rPr>
          <w:rFonts w:ascii="Garamond" w:hAnsi="Garamond" w:cs="Tw Cen MT"/>
          <w:iCs/>
          <w:sz w:val="22"/>
          <w:szCs w:val="22"/>
        </w:rPr>
      </w:pPr>
      <w:r w:rsidRPr="00B0059A">
        <w:rPr>
          <w:rFonts w:ascii="Garamond" w:hAnsi="Garamond" w:cs="Tw Cen MT"/>
          <w:b/>
          <w:iCs/>
          <w:sz w:val="22"/>
          <w:szCs w:val="22"/>
        </w:rPr>
        <w:t>COURSE DESCRIPTION</w:t>
      </w:r>
    </w:p>
    <w:p w14:paraId="43D1C210" w14:textId="77777777" w:rsidR="00B0059A" w:rsidRPr="00B0059A" w:rsidRDefault="00B0059A" w:rsidP="00B0059A">
      <w:pPr>
        <w:pStyle w:val="NormalWeb"/>
        <w:rPr>
          <w:rFonts w:ascii="Garamond" w:hAnsi="Garamond"/>
          <w:sz w:val="22"/>
          <w:szCs w:val="22"/>
        </w:rPr>
      </w:pPr>
      <w:r w:rsidRPr="00B0059A">
        <w:rPr>
          <w:rFonts w:ascii="Garamond" w:hAnsi="Garamond"/>
          <w:sz w:val="22"/>
          <w:szCs w:val="22"/>
        </w:rPr>
        <w:t xml:space="preserve">This is an advanced writing course on the specific genre of the grant proposal. Each student will work with a client—a person or group of people either on campus or in the community—to produce a full grant proposal by the end of the semester. As a whole group, we will address the particular challenges of writing in this genre and of communicating with the different types of clients. This course can benefit students who will pursue careers in which they will write proposals for their own work, but it is primarily a writing course designed for students who wish to explore the proposal as a genre to add to their portfolio of professional writing skills. </w:t>
      </w:r>
    </w:p>
    <w:p w14:paraId="610EC078" w14:textId="77777777" w:rsidR="00B0059A" w:rsidRPr="00B0059A" w:rsidRDefault="00B0059A" w:rsidP="00B0059A">
      <w:pPr>
        <w:pStyle w:val="NormalWeb"/>
        <w:rPr>
          <w:rFonts w:ascii="Garamond" w:hAnsi="Garamond"/>
          <w:sz w:val="22"/>
          <w:szCs w:val="22"/>
        </w:rPr>
      </w:pPr>
      <w:r w:rsidRPr="00B0059A">
        <w:rPr>
          <w:rFonts w:ascii="Garamond" w:hAnsi="Garamond"/>
          <w:sz w:val="22"/>
          <w:szCs w:val="22"/>
        </w:rPr>
        <w:t>The grant proposal as a genre has characteristics that are unique to it and characteristics that are broadly applicable (to research proposals, business proposals, and other forms of technical communication). In this course, we will focus primarily on four of these characteristics:</w:t>
      </w:r>
    </w:p>
    <w:p w14:paraId="0DFAA193" w14:textId="77777777" w:rsidR="00B0059A" w:rsidRPr="00B0059A" w:rsidRDefault="00B0059A" w:rsidP="00B0059A">
      <w:pPr>
        <w:pStyle w:val="NormalWeb"/>
        <w:ind w:left="360"/>
        <w:rPr>
          <w:rFonts w:ascii="Garamond" w:hAnsi="Garamond"/>
          <w:sz w:val="22"/>
          <w:szCs w:val="22"/>
        </w:rPr>
      </w:pPr>
      <w:r w:rsidRPr="00B0059A">
        <w:rPr>
          <w:rFonts w:ascii="Garamond" w:hAnsi="Garamond"/>
          <w:b/>
          <w:bCs/>
          <w:smallCaps/>
          <w:sz w:val="22"/>
          <w:szCs w:val="22"/>
        </w:rPr>
        <w:t>Technicality</w:t>
      </w:r>
      <w:r w:rsidRPr="00B0059A">
        <w:rPr>
          <w:rFonts w:ascii="Garamond" w:hAnsi="Garamond"/>
          <w:sz w:val="22"/>
          <w:szCs w:val="22"/>
        </w:rPr>
        <w:t xml:space="preserve">. Grant applications come in a variety of formats, but one thing unifies them all: the importance of answering questions and following instructions to the letter of the law. We will study the most common parts of grant applications to understand what they encompass, and we will examine some sample forms that have highly defined parameters. Beyond understanding the proposal’s parts, we will explore various language and style techniques that promote efficiency and clarity of expression.  </w:t>
      </w:r>
    </w:p>
    <w:p w14:paraId="6315400B" w14:textId="77777777" w:rsidR="00B0059A" w:rsidRPr="00B0059A" w:rsidRDefault="00B0059A" w:rsidP="00E01C03">
      <w:pPr>
        <w:pStyle w:val="NormalWeb"/>
        <w:ind w:left="360" w:right="-360"/>
        <w:rPr>
          <w:rFonts w:ascii="Garamond" w:hAnsi="Garamond"/>
          <w:sz w:val="22"/>
          <w:szCs w:val="22"/>
        </w:rPr>
      </w:pPr>
      <w:r w:rsidRPr="00B0059A">
        <w:rPr>
          <w:rFonts w:ascii="Garamond" w:hAnsi="Garamond"/>
          <w:b/>
          <w:bCs/>
          <w:smallCaps/>
          <w:sz w:val="22"/>
          <w:szCs w:val="22"/>
        </w:rPr>
        <w:t>Storytelling</w:t>
      </w:r>
      <w:r w:rsidRPr="00B0059A">
        <w:rPr>
          <w:rFonts w:ascii="Garamond" w:hAnsi="Garamond"/>
          <w:sz w:val="22"/>
          <w:szCs w:val="22"/>
        </w:rPr>
        <w:t xml:space="preserve">. One of the greatest challenges of grant writing is meeting the technical requirements noted above while at the same time making a persuasive case about the needs your proposed project addresses and the results it could effect—in other words, of meeting the letter of the law while conveying the </w:t>
      </w:r>
      <w:r w:rsidRPr="00B0059A">
        <w:rPr>
          <w:rFonts w:ascii="Garamond" w:hAnsi="Garamond"/>
          <w:i/>
          <w:sz w:val="22"/>
          <w:szCs w:val="22"/>
        </w:rPr>
        <w:t>spirit</w:t>
      </w:r>
      <w:r w:rsidRPr="00B0059A">
        <w:rPr>
          <w:rFonts w:ascii="Garamond" w:hAnsi="Garamond"/>
          <w:sz w:val="22"/>
          <w:szCs w:val="22"/>
        </w:rPr>
        <w:t xml:space="preserve"> of the project. In this way, proposal writing is both a technical writing and creative writing endeavor.</w:t>
      </w:r>
    </w:p>
    <w:p w14:paraId="4146D650" w14:textId="77777777" w:rsidR="00B0059A" w:rsidRPr="00B0059A" w:rsidRDefault="00B0059A" w:rsidP="00B0059A">
      <w:pPr>
        <w:pStyle w:val="NormalWeb"/>
        <w:ind w:left="360"/>
        <w:rPr>
          <w:rFonts w:ascii="Garamond" w:hAnsi="Garamond"/>
          <w:sz w:val="22"/>
          <w:szCs w:val="22"/>
        </w:rPr>
      </w:pPr>
      <w:r w:rsidRPr="00B0059A">
        <w:rPr>
          <w:rFonts w:ascii="Garamond" w:hAnsi="Garamond"/>
          <w:b/>
          <w:bCs/>
          <w:smallCaps/>
          <w:sz w:val="22"/>
          <w:szCs w:val="22"/>
        </w:rPr>
        <w:t>Research</w:t>
      </w:r>
      <w:r w:rsidRPr="00B0059A">
        <w:rPr>
          <w:rFonts w:ascii="Garamond" w:hAnsi="Garamond"/>
          <w:sz w:val="22"/>
          <w:szCs w:val="22"/>
        </w:rPr>
        <w:t>. A typical grant application requires you to speak to a number of interlocking components, including organizational descriptions, statements of need, explanations of methods, budgets, collaborative efforts, evaluation plans, etc. It also requires you to find a grantor with the best “fit” for your proposed project. Each of these components will require you to gather different kinds of information, and this course aims to help familiarize you with methods of advanced research that will help you do so.</w:t>
      </w:r>
    </w:p>
    <w:p w14:paraId="55989F9E" w14:textId="77777777" w:rsidR="00B0059A" w:rsidRPr="00B0059A" w:rsidRDefault="00B0059A" w:rsidP="00B0059A">
      <w:pPr>
        <w:pStyle w:val="NormalWeb"/>
        <w:ind w:left="360"/>
        <w:rPr>
          <w:rFonts w:ascii="Garamond" w:hAnsi="Garamond"/>
          <w:sz w:val="22"/>
          <w:szCs w:val="22"/>
        </w:rPr>
      </w:pPr>
      <w:r w:rsidRPr="00B0059A">
        <w:rPr>
          <w:rFonts w:ascii="Garamond" w:hAnsi="Garamond"/>
          <w:b/>
          <w:bCs/>
          <w:smallCaps/>
          <w:sz w:val="22"/>
          <w:szCs w:val="22"/>
        </w:rPr>
        <w:t>Interpersonal Communication</w:t>
      </w:r>
      <w:r w:rsidRPr="00B0059A">
        <w:rPr>
          <w:rFonts w:ascii="Garamond" w:hAnsi="Garamond"/>
          <w:sz w:val="22"/>
          <w:szCs w:val="22"/>
        </w:rPr>
        <w:t>. While the success of your grant proposal depends largely on how well you anticipate and meet your audience’s expectations, your success in the class will also depend on the ways you handle your interactions with your clients and classmates. We will devote discussion time to the various communication challenges that will undoubtedly arise.</w:t>
      </w:r>
    </w:p>
    <w:p w14:paraId="5B304118" w14:textId="77777777" w:rsidR="00B0059A" w:rsidRPr="00B0059A" w:rsidRDefault="00B0059A" w:rsidP="00B0059A">
      <w:pPr>
        <w:pStyle w:val="Heading1"/>
        <w:rPr>
          <w:rFonts w:ascii="Garamond" w:eastAsia="Cambria" w:hAnsi="Garamond"/>
          <w:b/>
          <w:bCs/>
          <w:color w:val="000000"/>
          <w:sz w:val="22"/>
          <w:szCs w:val="22"/>
        </w:rPr>
      </w:pPr>
    </w:p>
    <w:p w14:paraId="653E279C" w14:textId="77777777" w:rsidR="00B0059A" w:rsidRPr="00B0059A" w:rsidRDefault="00B0059A" w:rsidP="00B0059A">
      <w:pPr>
        <w:pStyle w:val="Heading1"/>
        <w:jc w:val="left"/>
        <w:rPr>
          <w:rFonts w:ascii="Garamond" w:hAnsi="Garamond"/>
          <w:b/>
          <w:sz w:val="22"/>
          <w:szCs w:val="22"/>
        </w:rPr>
      </w:pPr>
      <w:r w:rsidRPr="00B0059A">
        <w:rPr>
          <w:rFonts w:ascii="Garamond" w:hAnsi="Garamond"/>
          <w:b/>
          <w:i w:val="0"/>
          <w:sz w:val="22"/>
          <w:szCs w:val="22"/>
        </w:rPr>
        <w:t>REQUIREMENTS AND RECOMMENDATIONS</w:t>
      </w:r>
      <w:r w:rsidRPr="00B0059A">
        <w:rPr>
          <w:rFonts w:ascii="Garamond" w:hAnsi="Garamond"/>
          <w:b/>
          <w:sz w:val="22"/>
          <w:szCs w:val="22"/>
        </w:rPr>
        <w:t xml:space="preserve">: </w:t>
      </w:r>
    </w:p>
    <w:p w14:paraId="1C82691C" w14:textId="77777777" w:rsidR="00B0059A" w:rsidRPr="00B0059A" w:rsidRDefault="00B0059A" w:rsidP="00B0059A">
      <w:pPr>
        <w:rPr>
          <w:rFonts w:ascii="Garamond" w:hAnsi="Garamond"/>
          <w:sz w:val="22"/>
          <w:szCs w:val="22"/>
        </w:rPr>
      </w:pPr>
    </w:p>
    <w:p w14:paraId="52071E0E" w14:textId="77777777" w:rsidR="00B0059A" w:rsidRPr="00B0059A" w:rsidRDefault="00B0059A" w:rsidP="00B0059A">
      <w:pPr>
        <w:rPr>
          <w:rFonts w:ascii="Garamond" w:hAnsi="Garamond"/>
          <w:sz w:val="22"/>
          <w:szCs w:val="22"/>
        </w:rPr>
      </w:pPr>
      <w:r w:rsidRPr="00B0059A">
        <w:rPr>
          <w:rFonts w:ascii="Garamond" w:hAnsi="Garamond"/>
          <w:sz w:val="22"/>
          <w:szCs w:val="22"/>
        </w:rPr>
        <w:t xml:space="preserve">This is an upper-level writing course designed to help you explore the function and strategies of writing in a professional setting. No matter what your future career, you will almost certainly be expected to write many types of documents for your peers, managers, clients, customers, etc. While this course focuses on one specific genre of professional writing, the assignments are designed to help you practice </w:t>
      </w:r>
      <w:r w:rsidRPr="00B0059A">
        <w:rPr>
          <w:rFonts w:ascii="Garamond" w:hAnsi="Garamond"/>
          <w:sz w:val="22"/>
          <w:szCs w:val="22"/>
          <w:u w:val="single"/>
        </w:rPr>
        <w:t>thinking strategically</w:t>
      </w:r>
      <w:r w:rsidRPr="00B0059A">
        <w:rPr>
          <w:rFonts w:ascii="Garamond" w:hAnsi="Garamond"/>
          <w:sz w:val="22"/>
          <w:szCs w:val="22"/>
        </w:rPr>
        <w:t xml:space="preserve"> about how to pull off any writing situation. </w:t>
      </w:r>
    </w:p>
    <w:p w14:paraId="7618D27A" w14:textId="77777777" w:rsidR="00B0059A" w:rsidRPr="00B0059A" w:rsidRDefault="00B0059A" w:rsidP="00B0059A">
      <w:pPr>
        <w:ind w:right="-90"/>
        <w:rPr>
          <w:rFonts w:ascii="Garamond" w:hAnsi="Garamond"/>
          <w:sz w:val="22"/>
          <w:szCs w:val="22"/>
        </w:rPr>
      </w:pPr>
    </w:p>
    <w:p w14:paraId="314F98E5" w14:textId="77777777" w:rsidR="00B0059A" w:rsidRPr="00B0059A" w:rsidRDefault="00B0059A" w:rsidP="00B0059A">
      <w:pPr>
        <w:ind w:right="-180"/>
        <w:rPr>
          <w:rFonts w:ascii="Garamond" w:hAnsi="Garamond"/>
          <w:sz w:val="22"/>
          <w:szCs w:val="22"/>
        </w:rPr>
      </w:pPr>
      <w:r w:rsidRPr="00B0059A">
        <w:rPr>
          <w:rFonts w:ascii="Garamond" w:hAnsi="Garamond"/>
          <w:sz w:val="22"/>
          <w:szCs w:val="22"/>
        </w:rPr>
        <w:t xml:space="preserve">Your </w:t>
      </w:r>
      <w:r w:rsidRPr="00B0059A">
        <w:rPr>
          <w:rFonts w:ascii="Garamond" w:hAnsi="Garamond"/>
          <w:sz w:val="22"/>
          <w:szCs w:val="22"/>
          <w:u w:val="single"/>
        </w:rPr>
        <w:t>regular attendance and active participation</w:t>
      </w:r>
      <w:r w:rsidRPr="00B0059A">
        <w:rPr>
          <w:rFonts w:ascii="Garamond" w:hAnsi="Garamond"/>
          <w:sz w:val="22"/>
          <w:szCs w:val="22"/>
        </w:rPr>
        <w:t xml:space="preserve"> in discussion and lab activities are absolutely essential for shaping this course to fit your needs and goals. The textbook and individual work assignments will give you information that you need in order to participate fully, but the experiential information you will each bring to our group discussions will broaden what you all take from the course. So, to maximize the value of the course, all reading and work should be completed before the class for which it is assigned, but—most importantly—you need to be willing to engage actively in class. It is for this reason that a high number of absences and/or </w:t>
      </w:r>
      <w:r w:rsidRPr="00B0059A">
        <w:rPr>
          <w:rFonts w:ascii="Garamond" w:hAnsi="Garamond"/>
          <w:sz w:val="22"/>
          <w:szCs w:val="22"/>
        </w:rPr>
        <w:lastRenderedPageBreak/>
        <w:t xml:space="preserve">late work will negatively affect your participation grade—a category intended to give you credit for your engagement rather than penalize you.  </w:t>
      </w:r>
    </w:p>
    <w:p w14:paraId="55A9455C" w14:textId="77777777" w:rsidR="00B0059A" w:rsidRPr="00B0059A" w:rsidRDefault="00B0059A" w:rsidP="00B0059A">
      <w:pPr>
        <w:ind w:right="-90"/>
        <w:rPr>
          <w:rFonts w:ascii="Garamond" w:hAnsi="Garamond"/>
          <w:sz w:val="22"/>
          <w:szCs w:val="22"/>
        </w:rPr>
      </w:pPr>
    </w:p>
    <w:p w14:paraId="59D6AECA" w14:textId="77777777" w:rsidR="00B0059A" w:rsidRPr="00B0059A" w:rsidRDefault="00B0059A" w:rsidP="00B0059A">
      <w:pPr>
        <w:tabs>
          <w:tab w:val="left" w:pos="2700"/>
        </w:tabs>
        <w:rPr>
          <w:rFonts w:ascii="Garamond" w:hAnsi="Garamond"/>
          <w:sz w:val="22"/>
          <w:szCs w:val="22"/>
        </w:rPr>
      </w:pPr>
      <w:r w:rsidRPr="00B0059A">
        <w:rPr>
          <w:rFonts w:ascii="Garamond" w:hAnsi="Garamond"/>
          <w:sz w:val="22"/>
          <w:szCs w:val="22"/>
        </w:rPr>
        <w:t xml:space="preserve">Do not throw anything away, and keep adequate </w:t>
      </w:r>
      <w:r w:rsidRPr="00B0059A">
        <w:rPr>
          <w:rFonts w:ascii="Garamond" w:hAnsi="Garamond"/>
          <w:sz w:val="22"/>
          <w:szCs w:val="22"/>
          <w:u w:val="single"/>
        </w:rPr>
        <w:t>back-ups</w:t>
      </w:r>
      <w:r w:rsidRPr="00B0059A">
        <w:rPr>
          <w:rFonts w:ascii="Garamond" w:hAnsi="Garamond"/>
          <w:sz w:val="22"/>
          <w:szCs w:val="22"/>
        </w:rPr>
        <w:t xml:space="preserve"> of your electronic files. </w:t>
      </w:r>
      <w:r w:rsidRPr="00B0059A">
        <w:rPr>
          <w:rFonts w:ascii="Garamond" w:hAnsi="Garamond"/>
          <w:b/>
          <w:sz w:val="22"/>
          <w:szCs w:val="22"/>
        </w:rPr>
        <w:t>All assignments submitted to D2L must be in .doc/.docx, or .rtf format unless otherwise specified.</w:t>
      </w:r>
      <w:r w:rsidRPr="00B0059A">
        <w:rPr>
          <w:rFonts w:ascii="Garamond" w:hAnsi="Garamond"/>
          <w:sz w:val="22"/>
          <w:szCs w:val="22"/>
        </w:rPr>
        <w:t xml:space="preserve"> </w:t>
      </w:r>
    </w:p>
    <w:p w14:paraId="478B813B" w14:textId="77777777" w:rsidR="00B0059A" w:rsidRDefault="00B0059A" w:rsidP="00B0059A">
      <w:pPr>
        <w:pStyle w:val="Heading2"/>
        <w:numPr>
          <w:ilvl w:val="0"/>
          <w:numId w:val="0"/>
        </w:numPr>
        <w:rPr>
          <w:rFonts w:ascii="Garamond" w:hAnsi="Garamond" w:cs="Tw Cen MT"/>
          <w:bCs w:val="0"/>
          <w:iCs/>
          <w:caps/>
          <w:szCs w:val="22"/>
        </w:rPr>
      </w:pPr>
    </w:p>
    <w:p w14:paraId="1AA93A1C" w14:textId="77777777" w:rsidR="00B0059A" w:rsidRPr="00B0059A" w:rsidRDefault="00B0059A" w:rsidP="00B0059A">
      <w:pPr>
        <w:pStyle w:val="Heading2"/>
        <w:numPr>
          <w:ilvl w:val="0"/>
          <w:numId w:val="0"/>
        </w:numPr>
        <w:rPr>
          <w:rFonts w:ascii="Garamond" w:hAnsi="Garamond"/>
          <w:i/>
          <w:caps/>
          <w:szCs w:val="22"/>
        </w:rPr>
      </w:pPr>
      <w:r w:rsidRPr="00B0059A">
        <w:rPr>
          <w:rFonts w:ascii="Garamond" w:hAnsi="Garamond"/>
          <w:caps/>
          <w:szCs w:val="22"/>
        </w:rPr>
        <w:t>Learning Accommodations</w:t>
      </w:r>
    </w:p>
    <w:p w14:paraId="69270475" w14:textId="77777777" w:rsidR="00B0059A" w:rsidRPr="00B0059A" w:rsidRDefault="00B0059A" w:rsidP="00B0059A">
      <w:pPr>
        <w:ind w:right="-180"/>
        <w:rPr>
          <w:rFonts w:ascii="Garamond" w:hAnsi="Garamond"/>
          <w:sz w:val="22"/>
          <w:szCs w:val="22"/>
        </w:rPr>
      </w:pPr>
      <w:r w:rsidRPr="00B0059A">
        <w:rPr>
          <w:rFonts w:ascii="Garamond" w:hAnsi="Garamond"/>
          <w:sz w:val="22"/>
          <w:szCs w:val="22"/>
        </w:rPr>
        <w:t xml:space="preserve">If you require any special accommodations to participate fully in this course, please let me know as soon as possible. If you need accommodations but have not yet contacted the Center for Students with Disabilities (CSD), please do so right away (http://www.uww.edu/StdRsces/csd/; phone 262-472-4711). </w:t>
      </w:r>
    </w:p>
    <w:p w14:paraId="18E2F6DD" w14:textId="77777777" w:rsidR="00B0059A" w:rsidRPr="00B0059A" w:rsidRDefault="00B0059A" w:rsidP="00B0059A">
      <w:pPr>
        <w:tabs>
          <w:tab w:val="left" w:pos="1530"/>
        </w:tabs>
        <w:rPr>
          <w:rFonts w:ascii="Garamond" w:hAnsi="Garamond"/>
          <w:b/>
          <w:caps/>
          <w:sz w:val="22"/>
          <w:szCs w:val="22"/>
        </w:rPr>
      </w:pPr>
    </w:p>
    <w:p w14:paraId="56254783" w14:textId="77777777" w:rsidR="00B0059A" w:rsidRPr="00B0059A" w:rsidRDefault="00B0059A" w:rsidP="00B0059A">
      <w:pPr>
        <w:tabs>
          <w:tab w:val="left" w:pos="1530"/>
        </w:tabs>
        <w:rPr>
          <w:rFonts w:ascii="Garamond" w:hAnsi="Garamond"/>
          <w:b/>
          <w:caps/>
          <w:sz w:val="22"/>
          <w:szCs w:val="22"/>
        </w:rPr>
      </w:pPr>
    </w:p>
    <w:p w14:paraId="6F355483" w14:textId="77777777" w:rsidR="00B0059A" w:rsidRPr="00B0059A" w:rsidRDefault="00B0059A" w:rsidP="00B0059A">
      <w:pPr>
        <w:tabs>
          <w:tab w:val="left" w:pos="1530"/>
        </w:tabs>
        <w:rPr>
          <w:rFonts w:ascii="Garamond" w:hAnsi="Garamond"/>
          <w:b/>
          <w:caps/>
          <w:sz w:val="22"/>
          <w:szCs w:val="22"/>
        </w:rPr>
      </w:pPr>
      <w:r w:rsidRPr="00B0059A">
        <w:rPr>
          <w:rFonts w:ascii="Garamond" w:hAnsi="Garamond"/>
          <w:b/>
          <w:caps/>
          <w:sz w:val="22"/>
          <w:szCs w:val="22"/>
        </w:rPr>
        <w:t>Academic Integrity</w:t>
      </w:r>
    </w:p>
    <w:p w14:paraId="6BF82351" w14:textId="77777777" w:rsidR="00B0059A" w:rsidRPr="00B0059A" w:rsidRDefault="00B0059A" w:rsidP="00B0059A">
      <w:pPr>
        <w:pStyle w:val="BodyText"/>
        <w:ind w:right="-360"/>
        <w:rPr>
          <w:rFonts w:ascii="Garamond" w:hAnsi="Garamond"/>
          <w:b/>
          <w:sz w:val="22"/>
          <w:szCs w:val="22"/>
        </w:rPr>
      </w:pPr>
      <w:r w:rsidRPr="00B0059A">
        <w:rPr>
          <w:rFonts w:ascii="Garamond" w:hAnsi="Garamond"/>
          <w:sz w:val="22"/>
          <w:szCs w:val="22"/>
        </w:rPr>
        <w:t xml:space="preserve">Each assignment in this course is designed for individual performance and growth: any violation of this principle—in letter or in spirit—is unacceptable, and I will happily facilitate the direst possible consequences, including expulsion from the university. </w:t>
      </w:r>
      <w:r w:rsidRPr="00B0059A">
        <w:rPr>
          <w:rFonts w:ascii="Garamond" w:hAnsi="Garamond"/>
          <w:b/>
          <w:sz w:val="22"/>
          <w:szCs w:val="22"/>
        </w:rPr>
        <w:t>You are responsible for knowing university policy on academic integrity and seeking clarification of anything that is unclear to you</w:t>
      </w:r>
      <w:r w:rsidRPr="00B0059A">
        <w:rPr>
          <w:rFonts w:ascii="Garamond" w:hAnsi="Garamond"/>
          <w:sz w:val="22"/>
          <w:szCs w:val="22"/>
        </w:rPr>
        <w:t xml:space="preserve">. See http://www.uww.edu/handbook/student/system_14intro.html. </w:t>
      </w:r>
      <w:r w:rsidRPr="00B0059A">
        <w:rPr>
          <w:rFonts w:ascii="Garamond" w:hAnsi="Garamond"/>
          <w:color w:val="000000"/>
          <w:sz w:val="22"/>
          <w:szCs w:val="22"/>
        </w:rPr>
        <w:t>The University has a license agreement with Turnitin, a service that helps prevent plagiarism from Internet resources. I will be using this service in this class by requiring you to submit your papers electronically to Turnitin (through D2L submission), and by submitting any questionable text I run across in your informal work. If you or I submit part or all of your work, it will be stored by Turnitin in their database throughout the term of the University’s contract with Turnitin. If you object to this temporary storage of your paper, you must let me know no later than two weeks after the start of this class. If you object to the storage of your paper on Turnitin, I will utilize other services to check your work for plagiarism.</w:t>
      </w:r>
    </w:p>
    <w:p w14:paraId="296FD2D6" w14:textId="77777777" w:rsidR="00B0059A" w:rsidRPr="00B0059A" w:rsidRDefault="00B0059A" w:rsidP="00B0059A">
      <w:pPr>
        <w:rPr>
          <w:rFonts w:ascii="Garamond" w:hAnsi="Garamond"/>
          <w:sz w:val="22"/>
          <w:szCs w:val="22"/>
        </w:rPr>
      </w:pPr>
    </w:p>
    <w:p w14:paraId="41F831AF" w14:textId="77777777" w:rsidR="00B0059A" w:rsidRPr="00B0059A" w:rsidRDefault="00B0059A" w:rsidP="00B0059A">
      <w:pPr>
        <w:rPr>
          <w:rFonts w:ascii="Garamond" w:hAnsi="Garamond"/>
          <w:sz w:val="22"/>
          <w:szCs w:val="22"/>
        </w:rPr>
      </w:pPr>
    </w:p>
    <w:p w14:paraId="6996ED86" w14:textId="77777777" w:rsidR="00B0059A" w:rsidRPr="00B0059A" w:rsidRDefault="00B0059A" w:rsidP="00B0059A">
      <w:pPr>
        <w:pStyle w:val="Heading2"/>
        <w:numPr>
          <w:ilvl w:val="0"/>
          <w:numId w:val="0"/>
        </w:numPr>
        <w:rPr>
          <w:rFonts w:ascii="Garamond" w:hAnsi="Garamond"/>
          <w:i/>
          <w:caps/>
          <w:szCs w:val="22"/>
        </w:rPr>
      </w:pPr>
      <w:r w:rsidRPr="00B0059A">
        <w:rPr>
          <w:rFonts w:ascii="Garamond" w:hAnsi="Garamond"/>
          <w:caps/>
          <w:szCs w:val="22"/>
        </w:rPr>
        <w:t>University Policy Statement</w:t>
      </w:r>
    </w:p>
    <w:p w14:paraId="5E231D8C" w14:textId="77777777" w:rsidR="00B0059A" w:rsidRPr="00B0059A" w:rsidRDefault="00B0059A" w:rsidP="00B0059A">
      <w:pPr>
        <w:tabs>
          <w:tab w:val="left" w:pos="1530"/>
        </w:tabs>
        <w:rPr>
          <w:rFonts w:ascii="Garamond" w:hAnsi="Garamond" w:cs="Tw Cen MT"/>
          <w:iCs/>
          <w:sz w:val="22"/>
          <w:szCs w:val="22"/>
        </w:rPr>
      </w:pPr>
      <w:r w:rsidRPr="00B0059A">
        <w:rPr>
          <w:rFonts w:ascii="Garamond" w:hAnsi="Garamond"/>
          <w:sz w:val="22"/>
          <w:szCs w:val="22"/>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2" w:history="1">
        <w:r w:rsidRPr="00B0059A">
          <w:rPr>
            <w:rStyle w:val="Hyperlink"/>
            <w:rFonts w:ascii="Garamond" w:hAnsi="Garamond"/>
            <w:sz w:val="22"/>
            <w:szCs w:val="22"/>
          </w:rPr>
          <w:t>Special Accommodations</w:t>
        </w:r>
      </w:hyperlink>
      <w:r w:rsidRPr="00B0059A">
        <w:rPr>
          <w:rFonts w:ascii="Garamond" w:hAnsi="Garamond"/>
          <w:sz w:val="22"/>
          <w:szCs w:val="22"/>
        </w:rPr>
        <w:t xml:space="preserve">, </w:t>
      </w:r>
      <w:hyperlink r:id="rId13" w:anchor="Misconduct" w:history="1">
        <w:r w:rsidRPr="00B0059A">
          <w:rPr>
            <w:rStyle w:val="Hyperlink"/>
            <w:rFonts w:ascii="Garamond" w:hAnsi="Garamond"/>
            <w:sz w:val="22"/>
            <w:szCs w:val="22"/>
          </w:rPr>
          <w:t>Academic Misconduct</w:t>
        </w:r>
      </w:hyperlink>
      <w:r w:rsidRPr="00B0059A">
        <w:rPr>
          <w:rFonts w:ascii="Garamond" w:hAnsi="Garamond"/>
          <w:sz w:val="22"/>
          <w:szCs w:val="22"/>
        </w:rPr>
        <w:t xml:space="preserve">, </w:t>
      </w:r>
      <w:hyperlink r:id="rId14" w:history="1">
        <w:r w:rsidRPr="00B0059A">
          <w:rPr>
            <w:rStyle w:val="Hyperlink"/>
            <w:rFonts w:ascii="Garamond" w:hAnsi="Garamond"/>
            <w:sz w:val="22"/>
            <w:szCs w:val="22"/>
          </w:rPr>
          <w:t>Religious Beliefs Accommodation</w:t>
        </w:r>
      </w:hyperlink>
      <w:r w:rsidRPr="00B0059A">
        <w:rPr>
          <w:rFonts w:ascii="Garamond" w:hAnsi="Garamond"/>
          <w:sz w:val="22"/>
          <w:szCs w:val="22"/>
        </w:rPr>
        <w:t xml:space="preserve">, </w:t>
      </w:r>
      <w:hyperlink r:id="rId15" w:history="1">
        <w:r w:rsidRPr="00B0059A">
          <w:rPr>
            <w:rStyle w:val="Hyperlink"/>
            <w:rFonts w:ascii="Garamond" w:hAnsi="Garamond"/>
            <w:sz w:val="22"/>
            <w:szCs w:val="22"/>
          </w:rPr>
          <w:t>Discrimination</w:t>
        </w:r>
      </w:hyperlink>
      <w:r w:rsidRPr="00B0059A">
        <w:rPr>
          <w:rFonts w:ascii="Garamond" w:hAnsi="Garamond"/>
          <w:sz w:val="22"/>
          <w:szCs w:val="22"/>
        </w:rPr>
        <w:t xml:space="preserve"> and </w:t>
      </w:r>
      <w:hyperlink r:id="rId16" w:anchor="Misconduct" w:history="1">
        <w:r w:rsidRPr="00B0059A">
          <w:rPr>
            <w:rStyle w:val="Hyperlink"/>
            <w:rFonts w:ascii="Garamond" w:hAnsi="Garamond"/>
            <w:sz w:val="22"/>
            <w:szCs w:val="22"/>
          </w:rPr>
          <w:t>Absence for University Sponsored Events</w:t>
        </w:r>
      </w:hyperlink>
      <w:r w:rsidRPr="00B0059A">
        <w:rPr>
          <w:rFonts w:ascii="Garamond" w:hAnsi="Garamond"/>
          <w:sz w:val="22"/>
          <w:szCs w:val="22"/>
        </w:rPr>
        <w:t xml:space="preserve"> (for details please refer to the Schedule of Classes; the </w:t>
      </w:r>
      <w:hyperlink r:id="rId17" w:history="1">
        <w:r w:rsidRPr="00B0059A">
          <w:rPr>
            <w:rStyle w:val="Hyperlink"/>
            <w:rFonts w:ascii="Garamond" w:hAnsi="Garamond"/>
            <w:sz w:val="22"/>
            <w:szCs w:val="22"/>
          </w:rPr>
          <w:t>“</w:t>
        </w:r>
      </w:hyperlink>
      <w:hyperlink r:id="rId18" w:history="1">
        <w:r w:rsidRPr="00B0059A">
          <w:rPr>
            <w:rStyle w:val="Hyperlink"/>
            <w:rFonts w:ascii="Garamond" w:hAnsi="Garamond"/>
            <w:sz w:val="22"/>
            <w:szCs w:val="22"/>
          </w:rPr>
          <w:t>Rights and Responsibilities</w:t>
        </w:r>
      </w:hyperlink>
      <w:hyperlink r:id="rId19" w:history="1">
        <w:r w:rsidRPr="00B0059A">
          <w:rPr>
            <w:rStyle w:val="Hyperlink"/>
            <w:rFonts w:ascii="Garamond" w:hAnsi="Garamond"/>
            <w:sz w:val="22"/>
            <w:szCs w:val="22"/>
          </w:rPr>
          <w:t>”</w:t>
        </w:r>
      </w:hyperlink>
      <w:r w:rsidRPr="00B0059A">
        <w:rPr>
          <w:rFonts w:ascii="Garamond" w:hAnsi="Garamond"/>
          <w:sz w:val="22"/>
          <w:szCs w:val="22"/>
        </w:rPr>
        <w:t xml:space="preserve"> section of the </w:t>
      </w:r>
      <w:hyperlink r:id="rId20" w:history="1">
        <w:r w:rsidRPr="00B0059A">
          <w:rPr>
            <w:rStyle w:val="Hyperlink"/>
            <w:rFonts w:ascii="Garamond" w:hAnsi="Garamond"/>
            <w:sz w:val="22"/>
            <w:szCs w:val="22"/>
          </w:rPr>
          <w:t>Undergraduate Catalog</w:t>
        </w:r>
      </w:hyperlink>
      <w:r w:rsidRPr="00B0059A">
        <w:rPr>
          <w:rFonts w:ascii="Garamond" w:hAnsi="Garamond"/>
          <w:sz w:val="22"/>
          <w:szCs w:val="22"/>
        </w:rPr>
        <w:t xml:space="preserve">; </w:t>
      </w:r>
      <w:hyperlink r:id="rId21" w:anchor="academicinformation" w:history="1">
        <w:r w:rsidRPr="00B0059A">
          <w:rPr>
            <w:rStyle w:val="Hyperlink"/>
            <w:rFonts w:ascii="Garamond" w:hAnsi="Garamond"/>
            <w:sz w:val="22"/>
            <w:szCs w:val="22"/>
          </w:rPr>
          <w:t>the Academic Requirements</w:t>
        </w:r>
      </w:hyperlink>
      <w:r w:rsidRPr="00B0059A">
        <w:rPr>
          <w:rFonts w:ascii="Garamond" w:hAnsi="Garamond"/>
          <w:sz w:val="22"/>
          <w:szCs w:val="22"/>
        </w:rPr>
        <w:t xml:space="preserve"> and Policies and the </w:t>
      </w:r>
      <w:hyperlink r:id="rId22" w:anchor="facilitiesandservices" w:history="1">
        <w:r w:rsidRPr="00B0059A">
          <w:rPr>
            <w:rStyle w:val="Hyperlink"/>
            <w:rFonts w:ascii="Garamond" w:hAnsi="Garamond"/>
            <w:sz w:val="22"/>
            <w:szCs w:val="22"/>
          </w:rPr>
          <w:t>Facilities and Services</w:t>
        </w:r>
      </w:hyperlink>
      <w:r w:rsidRPr="00B0059A">
        <w:rPr>
          <w:rFonts w:ascii="Garamond" w:hAnsi="Garamond"/>
          <w:sz w:val="22"/>
          <w:szCs w:val="22"/>
        </w:rPr>
        <w:t xml:space="preserve"> sections of the </w:t>
      </w:r>
      <w:hyperlink r:id="rId23" w:history="1">
        <w:r w:rsidRPr="00B0059A">
          <w:rPr>
            <w:rStyle w:val="Hyperlink"/>
            <w:rFonts w:ascii="Garamond" w:hAnsi="Garamond"/>
            <w:sz w:val="22"/>
            <w:szCs w:val="22"/>
          </w:rPr>
          <w:t>Graduate Catalog</w:t>
        </w:r>
      </w:hyperlink>
      <w:r w:rsidRPr="00B0059A">
        <w:rPr>
          <w:rFonts w:ascii="Garamond" w:hAnsi="Garamond"/>
          <w:sz w:val="22"/>
          <w:szCs w:val="22"/>
        </w:rPr>
        <w:t>; and the “</w:t>
      </w:r>
      <w:hyperlink r:id="rId24" w:history="1">
        <w:r w:rsidRPr="00B0059A">
          <w:rPr>
            <w:rStyle w:val="Hyperlink"/>
            <w:rFonts w:ascii="Garamond" w:hAnsi="Garamond"/>
            <w:sz w:val="22"/>
            <w:szCs w:val="22"/>
          </w:rPr>
          <w:t>Student Academic Disciplinary Procedures</w:t>
        </w:r>
      </w:hyperlink>
      <w:r w:rsidRPr="00B0059A">
        <w:rPr>
          <w:rFonts w:ascii="Garamond" w:hAnsi="Garamond"/>
          <w:sz w:val="22"/>
          <w:szCs w:val="22"/>
        </w:rPr>
        <w:t xml:space="preserve"> (UWS Chapter 14); and the “</w:t>
      </w:r>
      <w:hyperlink r:id="rId25" w:history="1">
        <w:r w:rsidRPr="00B0059A">
          <w:rPr>
            <w:rStyle w:val="Hyperlink"/>
            <w:rFonts w:ascii="Garamond" w:hAnsi="Garamond"/>
            <w:sz w:val="22"/>
            <w:szCs w:val="22"/>
          </w:rPr>
          <w:t>Student Nonacademic Disciplinary Procedures</w:t>
        </w:r>
      </w:hyperlink>
      <w:r w:rsidRPr="00B0059A">
        <w:rPr>
          <w:rFonts w:ascii="Garamond" w:hAnsi="Garamond"/>
          <w:sz w:val="22"/>
          <w:szCs w:val="22"/>
        </w:rPr>
        <w:t>" (UWS Chapter 17). </w:t>
      </w:r>
    </w:p>
    <w:p w14:paraId="043164F8" w14:textId="77777777" w:rsidR="00B0059A" w:rsidRPr="00B0059A" w:rsidRDefault="00B0059A" w:rsidP="00B0059A">
      <w:pPr>
        <w:rPr>
          <w:rFonts w:ascii="Garamond" w:hAnsi="Garamond" w:cs="Tw Cen MT"/>
          <w:b/>
          <w:iCs/>
          <w:caps/>
          <w:sz w:val="22"/>
          <w:szCs w:val="22"/>
        </w:rPr>
      </w:pPr>
    </w:p>
    <w:p w14:paraId="75FB4127" w14:textId="77777777" w:rsidR="00B0059A" w:rsidRPr="00B0059A" w:rsidRDefault="00B0059A" w:rsidP="00B0059A">
      <w:pPr>
        <w:rPr>
          <w:rFonts w:ascii="Garamond" w:hAnsi="Garamond" w:cs="Tw Cen MT"/>
          <w:b/>
          <w:iCs/>
          <w:caps/>
          <w:sz w:val="22"/>
          <w:szCs w:val="22"/>
        </w:rPr>
      </w:pPr>
    </w:p>
    <w:p w14:paraId="442C2D5E" w14:textId="77777777" w:rsidR="00B0059A" w:rsidRPr="00B0059A" w:rsidRDefault="00B0059A" w:rsidP="00B0059A">
      <w:pPr>
        <w:rPr>
          <w:rFonts w:ascii="Garamond" w:hAnsi="Garamond" w:cs="Tw Cen MT"/>
          <w:b/>
          <w:iCs/>
          <w:caps/>
          <w:sz w:val="22"/>
          <w:szCs w:val="22"/>
        </w:rPr>
      </w:pPr>
    </w:p>
    <w:p w14:paraId="6DD5556C" w14:textId="77777777" w:rsidR="00B0059A" w:rsidRPr="00B0059A" w:rsidRDefault="00B0059A" w:rsidP="00B0059A">
      <w:pPr>
        <w:rPr>
          <w:rFonts w:ascii="Garamond" w:hAnsi="Garamond"/>
          <w:b/>
          <w:sz w:val="22"/>
          <w:szCs w:val="22"/>
          <w:u w:val="single"/>
        </w:rPr>
      </w:pPr>
      <w:r w:rsidRPr="00B0059A">
        <w:rPr>
          <w:rFonts w:ascii="Garamond" w:hAnsi="Garamond"/>
          <w:b/>
          <w:sz w:val="22"/>
          <w:szCs w:val="22"/>
          <w:u w:val="single"/>
        </w:rPr>
        <w:t xml:space="preserve">SCHEDULE </w:t>
      </w:r>
    </w:p>
    <w:p w14:paraId="2C3B0E1E" w14:textId="77777777" w:rsidR="00B0059A" w:rsidRPr="00B0059A" w:rsidRDefault="00B0059A" w:rsidP="00B0059A">
      <w:pPr>
        <w:rPr>
          <w:rFonts w:ascii="Garamond" w:hAnsi="Garamond"/>
          <w:sz w:val="22"/>
          <w:szCs w:val="22"/>
        </w:rPr>
      </w:pPr>
    </w:p>
    <w:p w14:paraId="70994E5E" w14:textId="77777777" w:rsidR="00B0059A" w:rsidRPr="00B0059A" w:rsidRDefault="00B0059A" w:rsidP="00B0059A">
      <w:pPr>
        <w:rPr>
          <w:rFonts w:ascii="Garamond" w:hAnsi="Garamond"/>
          <w:sz w:val="22"/>
          <w:szCs w:val="22"/>
        </w:rPr>
      </w:pPr>
      <w:r w:rsidRPr="00B0059A">
        <w:rPr>
          <w:rFonts w:ascii="Garamond" w:hAnsi="Garamond"/>
          <w:sz w:val="22"/>
          <w:szCs w:val="22"/>
        </w:rPr>
        <w:t>This schedule is a rough outline of how we will progress through the semester, which corresponds roughly to the sequencing of the course text. The schedule remains fairly open in order to accommodate speakers, and may change to accommodate any steps we need additional time to develop. Please complete indicated reading by the class period for which it’s listed and continue contributing to/responding to the discussion board forums. Additional readings and informal work will be assigned as we go.</w:t>
      </w:r>
    </w:p>
    <w:p w14:paraId="44605233" w14:textId="77777777" w:rsidR="00B0059A" w:rsidRPr="00B0059A" w:rsidRDefault="00B0059A" w:rsidP="00B0059A">
      <w:pPr>
        <w:rPr>
          <w:rFonts w:ascii="Garamond" w:hAnsi="Garamond"/>
          <w:sz w:val="22"/>
          <w:szCs w:val="22"/>
        </w:rPr>
      </w:pPr>
    </w:p>
    <w:p w14:paraId="3E3E57A7" w14:textId="77777777" w:rsidR="00B0059A" w:rsidRPr="00B0059A" w:rsidRDefault="00B0059A" w:rsidP="00B0059A">
      <w:pPr>
        <w:tabs>
          <w:tab w:val="left" w:pos="1170"/>
        </w:tabs>
        <w:ind w:left="1170" w:hanging="1170"/>
        <w:rPr>
          <w:rFonts w:ascii="Garamond" w:hAnsi="Garamond"/>
          <w:sz w:val="22"/>
          <w:szCs w:val="22"/>
        </w:rPr>
      </w:pPr>
    </w:p>
    <w:p w14:paraId="78B5756F"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t>Week 1</w:t>
      </w:r>
      <w:r w:rsidRPr="00B0059A">
        <w:rPr>
          <w:rFonts w:ascii="Garamond" w:hAnsi="Garamond"/>
          <w:sz w:val="22"/>
          <w:szCs w:val="22"/>
        </w:rPr>
        <w:tab/>
        <w:t>Introduction</w:t>
      </w:r>
    </w:p>
    <w:p w14:paraId="6467265F" w14:textId="77777777" w:rsidR="00B0059A" w:rsidRPr="00B0059A" w:rsidRDefault="00B0059A" w:rsidP="00B0059A">
      <w:pPr>
        <w:tabs>
          <w:tab w:val="left" w:pos="1350"/>
        </w:tabs>
        <w:ind w:left="1350" w:hanging="1260"/>
        <w:rPr>
          <w:rFonts w:ascii="Garamond" w:hAnsi="Garamond"/>
          <w:sz w:val="22"/>
          <w:szCs w:val="22"/>
        </w:rPr>
      </w:pPr>
    </w:p>
    <w:p w14:paraId="6437FEE0"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t>Week 2</w:t>
      </w:r>
      <w:r w:rsidRPr="00B0059A">
        <w:rPr>
          <w:rFonts w:ascii="Garamond" w:hAnsi="Garamond"/>
          <w:sz w:val="22"/>
          <w:szCs w:val="22"/>
        </w:rPr>
        <w:tab/>
        <w:t>Selecting clients / Understanding the (grantor) audience</w:t>
      </w:r>
    </w:p>
    <w:p w14:paraId="5339B496" w14:textId="77777777" w:rsidR="00B0059A" w:rsidRPr="00B0059A" w:rsidRDefault="00B0059A" w:rsidP="00B0059A">
      <w:pPr>
        <w:tabs>
          <w:tab w:val="left" w:pos="1350"/>
        </w:tabs>
        <w:ind w:left="1350" w:hanging="1260"/>
        <w:rPr>
          <w:rFonts w:ascii="Garamond" w:hAnsi="Garamond"/>
          <w:sz w:val="22"/>
          <w:szCs w:val="22"/>
        </w:rPr>
      </w:pPr>
    </w:p>
    <w:p w14:paraId="67D1B6D5"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lastRenderedPageBreak/>
        <w:t>Week 3</w:t>
      </w:r>
      <w:r w:rsidRPr="00B0059A">
        <w:rPr>
          <w:rFonts w:ascii="Garamond" w:hAnsi="Garamond"/>
          <w:sz w:val="22"/>
          <w:szCs w:val="22"/>
        </w:rPr>
        <w:tab/>
        <w:t>Communicating professionally and usefully with clients</w:t>
      </w:r>
    </w:p>
    <w:p w14:paraId="735FE922" w14:textId="77777777" w:rsidR="00B0059A" w:rsidRPr="00B0059A" w:rsidRDefault="00B0059A" w:rsidP="00B0059A">
      <w:pPr>
        <w:tabs>
          <w:tab w:val="left" w:pos="1350"/>
        </w:tabs>
        <w:ind w:left="1350" w:hanging="1260"/>
        <w:rPr>
          <w:rFonts w:ascii="Garamond" w:hAnsi="Garamond"/>
          <w:sz w:val="22"/>
          <w:szCs w:val="22"/>
        </w:rPr>
      </w:pPr>
    </w:p>
    <w:p w14:paraId="417FC2CD"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t>Week 4</w:t>
      </w:r>
      <w:r w:rsidRPr="00B0059A">
        <w:rPr>
          <w:rFonts w:ascii="Garamond" w:hAnsi="Garamond"/>
          <w:sz w:val="22"/>
          <w:szCs w:val="22"/>
        </w:rPr>
        <w:tab/>
        <w:t xml:space="preserve">[Client visitor] / Developing the proposal idea (read text pp. 11–16) </w:t>
      </w:r>
    </w:p>
    <w:p w14:paraId="5D60F947" w14:textId="77777777" w:rsidR="00B0059A" w:rsidRPr="00B0059A" w:rsidRDefault="00B0059A" w:rsidP="00B0059A">
      <w:pPr>
        <w:tabs>
          <w:tab w:val="left" w:pos="1350"/>
        </w:tabs>
        <w:ind w:left="1350" w:hanging="1260"/>
        <w:rPr>
          <w:rFonts w:ascii="Garamond" w:hAnsi="Garamond"/>
          <w:sz w:val="22"/>
          <w:szCs w:val="22"/>
        </w:rPr>
      </w:pPr>
    </w:p>
    <w:p w14:paraId="6C480B95" w14:textId="77777777" w:rsidR="00B0059A" w:rsidRPr="00B0059A" w:rsidRDefault="00B0059A" w:rsidP="00B0059A">
      <w:pPr>
        <w:tabs>
          <w:tab w:val="left" w:pos="1350"/>
        </w:tabs>
        <w:ind w:left="1350" w:hanging="1260"/>
        <w:rPr>
          <w:rFonts w:ascii="Garamond" w:hAnsi="Garamond"/>
          <w:color w:val="FF0000"/>
          <w:sz w:val="22"/>
          <w:szCs w:val="22"/>
        </w:rPr>
      </w:pPr>
      <w:r w:rsidRPr="00B0059A">
        <w:rPr>
          <w:rFonts w:ascii="Garamond" w:hAnsi="Garamond"/>
          <w:sz w:val="22"/>
          <w:szCs w:val="22"/>
        </w:rPr>
        <w:t>Week 5</w:t>
      </w:r>
      <w:r w:rsidRPr="00B0059A">
        <w:rPr>
          <w:rFonts w:ascii="Garamond" w:hAnsi="Garamond"/>
          <w:sz w:val="22"/>
          <w:szCs w:val="22"/>
        </w:rPr>
        <w:tab/>
        <w:t>Finding a funder (17–27, 105–110, and 113–115)</w:t>
      </w:r>
      <w:r w:rsidRPr="00B0059A">
        <w:rPr>
          <w:rFonts w:ascii="Garamond" w:hAnsi="Garamond"/>
          <w:color w:val="FF0000"/>
          <w:sz w:val="22"/>
          <w:szCs w:val="22"/>
        </w:rPr>
        <w:t xml:space="preserve"> </w:t>
      </w:r>
    </w:p>
    <w:p w14:paraId="22F13776" w14:textId="77777777" w:rsidR="00B0059A" w:rsidRPr="00B0059A" w:rsidRDefault="00B0059A" w:rsidP="00B0059A">
      <w:pPr>
        <w:tabs>
          <w:tab w:val="left" w:pos="1350"/>
        </w:tabs>
        <w:ind w:left="1350" w:hanging="1260"/>
        <w:rPr>
          <w:rFonts w:ascii="Garamond" w:hAnsi="Garamond"/>
          <w:sz w:val="22"/>
          <w:szCs w:val="22"/>
        </w:rPr>
      </w:pPr>
    </w:p>
    <w:p w14:paraId="1AE965BD"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t>Week 6</w:t>
      </w:r>
      <w:r w:rsidRPr="00B0059A">
        <w:rPr>
          <w:rFonts w:ascii="Garamond" w:hAnsi="Garamond"/>
          <w:sz w:val="22"/>
          <w:szCs w:val="22"/>
        </w:rPr>
        <w:tab/>
        <w:t>Writing need statements (28–36)</w:t>
      </w:r>
      <w:r w:rsidRPr="00B0059A">
        <w:rPr>
          <w:rFonts w:ascii="Garamond" w:hAnsi="Garamond"/>
          <w:sz w:val="22"/>
          <w:szCs w:val="22"/>
        </w:rPr>
        <w:tab/>
      </w:r>
    </w:p>
    <w:p w14:paraId="06F0BC29" w14:textId="77777777" w:rsidR="00B0059A" w:rsidRPr="00B0059A" w:rsidRDefault="00B0059A" w:rsidP="00B0059A">
      <w:pPr>
        <w:tabs>
          <w:tab w:val="left" w:pos="1350"/>
        </w:tabs>
        <w:ind w:left="1350" w:hanging="1260"/>
        <w:rPr>
          <w:rFonts w:ascii="Garamond" w:hAnsi="Garamond"/>
          <w:sz w:val="22"/>
          <w:szCs w:val="22"/>
        </w:rPr>
      </w:pPr>
    </w:p>
    <w:p w14:paraId="5C6F22B8"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t>Week 7</w:t>
      </w:r>
      <w:r w:rsidRPr="00B0059A">
        <w:rPr>
          <w:rFonts w:ascii="Garamond" w:hAnsi="Garamond"/>
          <w:sz w:val="22"/>
          <w:szCs w:val="22"/>
        </w:rPr>
        <w:tab/>
        <w:t>Writing goals and objectives (37–43)</w:t>
      </w:r>
    </w:p>
    <w:p w14:paraId="2E93E508" w14:textId="77777777" w:rsidR="00B0059A" w:rsidRPr="00B0059A" w:rsidRDefault="00B0059A" w:rsidP="00B0059A">
      <w:pPr>
        <w:tabs>
          <w:tab w:val="left" w:pos="1350"/>
        </w:tabs>
        <w:ind w:left="1350" w:hanging="1260"/>
        <w:rPr>
          <w:rFonts w:ascii="Garamond" w:hAnsi="Garamond"/>
          <w:sz w:val="22"/>
          <w:szCs w:val="22"/>
        </w:rPr>
      </w:pPr>
    </w:p>
    <w:p w14:paraId="7AC624DE"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t>Week 8</w:t>
      </w:r>
      <w:r w:rsidRPr="00B0059A">
        <w:rPr>
          <w:rFonts w:ascii="Garamond" w:hAnsi="Garamond"/>
          <w:sz w:val="22"/>
          <w:szCs w:val="22"/>
        </w:rPr>
        <w:tab/>
        <w:t>Describing methods (44–50)</w:t>
      </w:r>
    </w:p>
    <w:p w14:paraId="1E8144FF" w14:textId="77777777" w:rsidR="00B0059A" w:rsidRPr="00B0059A" w:rsidRDefault="00B0059A" w:rsidP="00B0059A">
      <w:pPr>
        <w:tabs>
          <w:tab w:val="left" w:pos="1350"/>
        </w:tabs>
        <w:ind w:left="1350" w:hanging="1260"/>
        <w:rPr>
          <w:rFonts w:ascii="Garamond" w:hAnsi="Garamond"/>
          <w:sz w:val="22"/>
          <w:szCs w:val="22"/>
        </w:rPr>
      </w:pPr>
    </w:p>
    <w:p w14:paraId="6040B749"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t>Week 9</w:t>
      </w:r>
      <w:r w:rsidRPr="00B0059A">
        <w:rPr>
          <w:rFonts w:ascii="Garamond" w:hAnsi="Garamond"/>
          <w:sz w:val="22"/>
          <w:szCs w:val="22"/>
        </w:rPr>
        <w:tab/>
        <w:t>Describing program evaluation (51–61)</w:t>
      </w:r>
    </w:p>
    <w:p w14:paraId="2DC464C1" w14:textId="77777777" w:rsidR="00B0059A" w:rsidRPr="00B0059A" w:rsidRDefault="00B0059A" w:rsidP="00B0059A">
      <w:pPr>
        <w:tabs>
          <w:tab w:val="left" w:pos="1350"/>
        </w:tabs>
        <w:ind w:left="1350" w:hanging="1260"/>
        <w:rPr>
          <w:rFonts w:ascii="Garamond" w:hAnsi="Garamond"/>
          <w:sz w:val="22"/>
          <w:szCs w:val="22"/>
        </w:rPr>
      </w:pPr>
    </w:p>
    <w:p w14:paraId="625A15E8"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t>Week 10</w:t>
      </w:r>
      <w:r w:rsidRPr="00B0059A">
        <w:rPr>
          <w:rFonts w:ascii="Garamond" w:hAnsi="Garamond"/>
          <w:sz w:val="22"/>
          <w:szCs w:val="22"/>
        </w:rPr>
        <w:tab/>
        <w:t>Addressing sustainability (62–67)</w:t>
      </w:r>
    </w:p>
    <w:p w14:paraId="35073E4C" w14:textId="77777777" w:rsidR="00B0059A" w:rsidRPr="00B0059A" w:rsidRDefault="00B0059A" w:rsidP="00B0059A">
      <w:pPr>
        <w:tabs>
          <w:tab w:val="left" w:pos="1350"/>
        </w:tabs>
        <w:ind w:left="1350" w:hanging="1260"/>
        <w:rPr>
          <w:rFonts w:ascii="Garamond" w:hAnsi="Garamond"/>
          <w:sz w:val="22"/>
          <w:szCs w:val="22"/>
        </w:rPr>
      </w:pPr>
    </w:p>
    <w:p w14:paraId="71EDBB5A"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t>Week 11</w:t>
      </w:r>
      <w:r w:rsidRPr="00B0059A">
        <w:rPr>
          <w:rFonts w:ascii="Garamond" w:hAnsi="Garamond"/>
          <w:sz w:val="22"/>
          <w:szCs w:val="22"/>
        </w:rPr>
        <w:tab/>
        <w:t>Preparing a budget (68–76)</w:t>
      </w:r>
    </w:p>
    <w:p w14:paraId="4839726B" w14:textId="77777777" w:rsidR="00B0059A" w:rsidRPr="00B0059A" w:rsidRDefault="00B0059A" w:rsidP="00B0059A">
      <w:pPr>
        <w:tabs>
          <w:tab w:val="left" w:pos="1350"/>
        </w:tabs>
        <w:ind w:left="1350" w:hanging="1260"/>
        <w:rPr>
          <w:rFonts w:ascii="Garamond" w:hAnsi="Garamond"/>
          <w:sz w:val="22"/>
          <w:szCs w:val="22"/>
        </w:rPr>
      </w:pPr>
    </w:p>
    <w:p w14:paraId="5EE73D20"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t>Week 12</w:t>
      </w:r>
      <w:r w:rsidRPr="00B0059A">
        <w:rPr>
          <w:rFonts w:ascii="Garamond" w:hAnsi="Garamond"/>
          <w:sz w:val="22"/>
          <w:szCs w:val="22"/>
        </w:rPr>
        <w:tab/>
        <w:t>Presenting the organization background (77–84)</w:t>
      </w:r>
    </w:p>
    <w:p w14:paraId="6820CEB0" w14:textId="77777777" w:rsidR="00B0059A" w:rsidRPr="00B0059A" w:rsidRDefault="00B0059A" w:rsidP="00B0059A">
      <w:pPr>
        <w:tabs>
          <w:tab w:val="left" w:pos="1350"/>
        </w:tabs>
        <w:ind w:left="1350" w:hanging="1260"/>
        <w:rPr>
          <w:rFonts w:ascii="Garamond" w:hAnsi="Garamond"/>
          <w:sz w:val="22"/>
          <w:szCs w:val="22"/>
        </w:rPr>
      </w:pPr>
    </w:p>
    <w:p w14:paraId="4DA61C84" w14:textId="77777777" w:rsidR="00B0059A" w:rsidRPr="00B0059A" w:rsidRDefault="00B0059A" w:rsidP="00B0059A">
      <w:pPr>
        <w:tabs>
          <w:tab w:val="left" w:pos="1350"/>
        </w:tabs>
        <w:ind w:left="1350" w:hanging="1260"/>
        <w:rPr>
          <w:rFonts w:ascii="Garamond" w:hAnsi="Garamond"/>
          <w:color w:val="FF0000"/>
          <w:sz w:val="22"/>
          <w:szCs w:val="22"/>
        </w:rPr>
      </w:pPr>
      <w:r w:rsidRPr="00B0059A">
        <w:rPr>
          <w:rFonts w:ascii="Garamond" w:hAnsi="Garamond"/>
          <w:sz w:val="22"/>
          <w:szCs w:val="22"/>
        </w:rPr>
        <w:t>Week 13</w:t>
      </w:r>
      <w:r w:rsidRPr="00B0059A">
        <w:rPr>
          <w:rFonts w:ascii="Garamond" w:hAnsi="Garamond"/>
          <w:sz w:val="22"/>
          <w:szCs w:val="22"/>
        </w:rPr>
        <w:tab/>
        <w:t xml:space="preserve">Writing the summary (85–90) </w:t>
      </w:r>
    </w:p>
    <w:p w14:paraId="78A0C0FA" w14:textId="77777777" w:rsidR="00B0059A" w:rsidRPr="00B0059A" w:rsidRDefault="00B0059A" w:rsidP="00B0059A">
      <w:pPr>
        <w:tabs>
          <w:tab w:val="left" w:pos="1350"/>
        </w:tabs>
        <w:ind w:left="1350" w:hanging="1260"/>
        <w:rPr>
          <w:rFonts w:ascii="Garamond" w:hAnsi="Garamond"/>
          <w:sz w:val="22"/>
          <w:szCs w:val="22"/>
        </w:rPr>
      </w:pPr>
    </w:p>
    <w:p w14:paraId="4A182C88" w14:textId="77777777" w:rsidR="00B0059A" w:rsidRPr="00B0059A" w:rsidRDefault="00B0059A" w:rsidP="00B0059A">
      <w:pPr>
        <w:tabs>
          <w:tab w:val="left" w:pos="1350"/>
        </w:tabs>
        <w:ind w:left="1350" w:hanging="1260"/>
        <w:rPr>
          <w:rFonts w:ascii="Garamond" w:hAnsi="Garamond"/>
          <w:sz w:val="22"/>
          <w:szCs w:val="22"/>
        </w:rPr>
      </w:pPr>
      <w:r w:rsidRPr="00B0059A">
        <w:rPr>
          <w:rFonts w:ascii="Garamond" w:hAnsi="Garamond"/>
          <w:sz w:val="22"/>
          <w:szCs w:val="22"/>
        </w:rPr>
        <w:t>Weeks 14–15</w:t>
      </w:r>
      <w:r w:rsidRPr="00B0059A">
        <w:rPr>
          <w:rFonts w:ascii="Garamond" w:hAnsi="Garamond"/>
          <w:sz w:val="22"/>
          <w:szCs w:val="22"/>
        </w:rPr>
        <w:tab/>
        <w:t>Packaging/finishing (91–96)</w:t>
      </w:r>
    </w:p>
    <w:p w14:paraId="1C714509" w14:textId="77777777" w:rsidR="00B0059A" w:rsidRPr="00B0059A" w:rsidRDefault="00B0059A" w:rsidP="00B0059A">
      <w:pPr>
        <w:rPr>
          <w:rFonts w:ascii="Garamond" w:hAnsi="Garamond"/>
          <w:sz w:val="22"/>
          <w:szCs w:val="22"/>
        </w:rPr>
      </w:pPr>
    </w:p>
    <w:p w14:paraId="407225C3" w14:textId="77777777" w:rsidR="00B0059A" w:rsidRPr="00B0059A" w:rsidRDefault="00B0059A" w:rsidP="00B0059A">
      <w:pPr>
        <w:rPr>
          <w:rFonts w:ascii="Garamond" w:hAnsi="Garamond" w:cs="Tw Cen MT"/>
          <w:b/>
          <w:iCs/>
          <w:caps/>
          <w:sz w:val="22"/>
          <w:szCs w:val="22"/>
        </w:rPr>
      </w:pPr>
      <w:r w:rsidRPr="00B0059A">
        <w:rPr>
          <w:rFonts w:ascii="Garamond" w:hAnsi="Garamond"/>
          <w:sz w:val="22"/>
          <w:szCs w:val="22"/>
        </w:rPr>
        <w:t>End of final exam period: Final proposal due</w:t>
      </w:r>
    </w:p>
    <w:p w14:paraId="761F8C38" w14:textId="77777777" w:rsidR="00B0059A" w:rsidRPr="00B0059A" w:rsidRDefault="00B0059A" w:rsidP="00B0059A">
      <w:pPr>
        <w:rPr>
          <w:rFonts w:ascii="Garamond" w:hAnsi="Garamond" w:cs="Tw Cen MT"/>
          <w:b/>
          <w:iCs/>
          <w:caps/>
          <w:sz w:val="22"/>
          <w:szCs w:val="22"/>
        </w:rPr>
      </w:pPr>
    </w:p>
    <w:p w14:paraId="33532D24" w14:textId="77777777" w:rsidR="00B0059A" w:rsidRPr="00B0059A" w:rsidRDefault="00B0059A" w:rsidP="00B0059A">
      <w:pPr>
        <w:rPr>
          <w:rFonts w:ascii="Garamond" w:hAnsi="Garamond" w:cs="Tw Cen MT"/>
          <w:b/>
          <w:iCs/>
          <w:caps/>
          <w:sz w:val="22"/>
          <w:szCs w:val="22"/>
        </w:rPr>
      </w:pPr>
    </w:p>
    <w:p w14:paraId="18F78E08" w14:textId="77777777" w:rsidR="00B0059A" w:rsidRPr="00B0059A" w:rsidRDefault="00B0059A" w:rsidP="00B0059A">
      <w:pPr>
        <w:rPr>
          <w:rFonts w:ascii="Garamond" w:hAnsi="Garamond" w:cs="Tw Cen MT"/>
          <w:iCs/>
          <w:sz w:val="22"/>
          <w:szCs w:val="22"/>
        </w:rPr>
      </w:pPr>
      <w:r w:rsidRPr="00B0059A">
        <w:rPr>
          <w:rFonts w:ascii="Garamond" w:hAnsi="Garamond" w:cs="Tw Cen MT"/>
          <w:b/>
          <w:iCs/>
          <w:caps/>
          <w:sz w:val="22"/>
          <w:szCs w:val="22"/>
        </w:rPr>
        <w:t xml:space="preserve">Grade Components and </w:t>
      </w:r>
      <w:r w:rsidRPr="00B0059A">
        <w:rPr>
          <w:rFonts w:ascii="Garamond" w:hAnsi="Garamond"/>
          <w:b/>
          <w:caps/>
          <w:sz w:val="22"/>
          <w:szCs w:val="22"/>
        </w:rPr>
        <w:t>Assessment Criteria</w:t>
      </w:r>
    </w:p>
    <w:p w14:paraId="6C10751D" w14:textId="77777777" w:rsidR="00B0059A" w:rsidRPr="0083533A" w:rsidRDefault="00B0059A" w:rsidP="00B0059A">
      <w:pPr>
        <w:rPr>
          <w:rFonts w:asciiTheme="minorHAnsi" w:hAnsiTheme="minorHAnsi" w:cs="Tw Cen MT"/>
          <w:iCs/>
          <w:szCs w:val="16"/>
        </w:rPr>
      </w:pPr>
    </w:p>
    <w:tbl>
      <w:tblPr>
        <w:tblpPr w:leftFromText="180" w:rightFromText="180" w:vertAnchor="text" w:horzAnchor="page" w:tblpX="1261" w:tblpY="61"/>
        <w:tblOverlap w:val="never"/>
        <w:tblW w:w="4912" w:type="pct"/>
        <w:tblLook w:val="0000" w:firstRow="0" w:lastRow="0" w:firstColumn="0" w:lastColumn="0" w:noHBand="0" w:noVBand="0"/>
      </w:tblPr>
      <w:tblGrid>
        <w:gridCol w:w="7655"/>
        <w:gridCol w:w="1752"/>
      </w:tblGrid>
      <w:tr w:rsidR="00B0059A" w14:paraId="308AB5B8" w14:textId="77777777" w:rsidTr="0015224A">
        <w:trPr>
          <w:cantSplit/>
          <w:trHeight w:val="247"/>
        </w:trPr>
        <w:tc>
          <w:tcPr>
            <w:tcW w:w="4069" w:type="pct"/>
            <w:tcBorders>
              <w:top w:val="single" w:sz="4" w:space="0" w:color="auto"/>
              <w:left w:val="single" w:sz="4" w:space="0" w:color="auto"/>
              <w:bottom w:val="single" w:sz="4" w:space="0" w:color="auto"/>
              <w:right w:val="single" w:sz="4" w:space="0" w:color="auto"/>
            </w:tcBorders>
          </w:tcPr>
          <w:p w14:paraId="4E69B9D1" w14:textId="77777777" w:rsidR="00B0059A" w:rsidRPr="00B0059A" w:rsidRDefault="00B0059A" w:rsidP="0015224A">
            <w:pPr>
              <w:tabs>
                <w:tab w:val="left" w:pos="6750"/>
              </w:tabs>
              <w:rPr>
                <w:rFonts w:ascii="Garamond" w:hAnsi="Garamond" w:cs="Arial"/>
                <w:b/>
                <w:bCs/>
                <w:sz w:val="22"/>
                <w:szCs w:val="22"/>
              </w:rPr>
            </w:pPr>
            <w:r w:rsidRPr="00B0059A">
              <w:rPr>
                <w:rFonts w:ascii="Garamond" w:hAnsi="Garamond" w:cs="Arial"/>
                <w:b/>
                <w:bCs/>
                <w:sz w:val="22"/>
                <w:szCs w:val="22"/>
              </w:rPr>
              <w:t>Grade Component</w:t>
            </w:r>
          </w:p>
        </w:tc>
        <w:tc>
          <w:tcPr>
            <w:tcW w:w="931" w:type="pct"/>
            <w:tcBorders>
              <w:top w:val="single" w:sz="4" w:space="0" w:color="auto"/>
              <w:left w:val="single" w:sz="4" w:space="0" w:color="auto"/>
              <w:bottom w:val="single" w:sz="4" w:space="0" w:color="auto"/>
              <w:right w:val="single" w:sz="4" w:space="0" w:color="auto"/>
            </w:tcBorders>
          </w:tcPr>
          <w:p w14:paraId="490A7080" w14:textId="77777777" w:rsidR="00B0059A" w:rsidRPr="00B0059A" w:rsidRDefault="00B0059A" w:rsidP="0015224A">
            <w:pPr>
              <w:tabs>
                <w:tab w:val="left" w:pos="6750"/>
              </w:tabs>
              <w:ind w:right="-100"/>
              <w:jc w:val="center"/>
              <w:rPr>
                <w:rFonts w:ascii="Garamond" w:hAnsi="Garamond" w:cs="Arial"/>
                <w:b/>
                <w:bCs/>
                <w:sz w:val="22"/>
                <w:szCs w:val="22"/>
              </w:rPr>
            </w:pPr>
            <w:r w:rsidRPr="00B0059A">
              <w:rPr>
                <w:rFonts w:ascii="Garamond" w:hAnsi="Garamond" w:cs="Arial"/>
                <w:b/>
                <w:bCs/>
                <w:sz w:val="22"/>
                <w:szCs w:val="22"/>
              </w:rPr>
              <w:t>Weight in Course</w:t>
            </w:r>
          </w:p>
        </w:tc>
      </w:tr>
      <w:tr w:rsidR="00B0059A" w14:paraId="392CD634" w14:textId="77777777" w:rsidTr="0015224A">
        <w:trPr>
          <w:cantSplit/>
          <w:trHeight w:val="247"/>
        </w:trPr>
        <w:tc>
          <w:tcPr>
            <w:tcW w:w="4069" w:type="pct"/>
            <w:tcBorders>
              <w:top w:val="single" w:sz="4" w:space="0" w:color="auto"/>
              <w:left w:val="single" w:sz="4" w:space="0" w:color="auto"/>
              <w:bottom w:val="single" w:sz="4" w:space="0" w:color="auto"/>
              <w:right w:val="single" w:sz="4" w:space="0" w:color="auto"/>
            </w:tcBorders>
            <w:shd w:val="clear" w:color="auto" w:fill="000000" w:themeFill="text1"/>
          </w:tcPr>
          <w:p w14:paraId="546A17CE" w14:textId="77777777" w:rsidR="00B0059A" w:rsidRPr="00B0059A" w:rsidRDefault="00B0059A" w:rsidP="0015224A">
            <w:pPr>
              <w:tabs>
                <w:tab w:val="left" w:pos="6750"/>
              </w:tabs>
              <w:rPr>
                <w:rFonts w:ascii="Garamond" w:hAnsi="Garamond" w:cs="Arial"/>
                <w:bCs/>
                <w:color w:val="FFFFFF"/>
                <w:sz w:val="22"/>
                <w:szCs w:val="22"/>
              </w:rPr>
            </w:pPr>
            <w:r w:rsidRPr="00B0059A">
              <w:rPr>
                <w:rFonts w:ascii="Garamond" w:hAnsi="Garamond" w:cs="Arial"/>
                <w:bCs/>
                <w:color w:val="FFFFFF"/>
                <w:sz w:val="22"/>
                <w:szCs w:val="22"/>
              </w:rPr>
              <w:t>Participation</w:t>
            </w:r>
          </w:p>
        </w:tc>
        <w:tc>
          <w:tcPr>
            <w:tcW w:w="931" w:type="pct"/>
            <w:tcBorders>
              <w:top w:val="single" w:sz="4" w:space="0" w:color="auto"/>
              <w:left w:val="single" w:sz="4" w:space="0" w:color="auto"/>
              <w:bottom w:val="single" w:sz="4" w:space="0" w:color="auto"/>
              <w:right w:val="single" w:sz="4" w:space="0" w:color="auto"/>
            </w:tcBorders>
            <w:shd w:val="clear" w:color="auto" w:fill="000000" w:themeFill="text1"/>
          </w:tcPr>
          <w:p w14:paraId="05200A03" w14:textId="77777777" w:rsidR="00B0059A" w:rsidRPr="00B0059A" w:rsidRDefault="00B0059A" w:rsidP="0015224A">
            <w:pPr>
              <w:tabs>
                <w:tab w:val="left" w:pos="6750"/>
              </w:tabs>
              <w:jc w:val="center"/>
              <w:rPr>
                <w:rFonts w:ascii="Garamond" w:hAnsi="Garamond" w:cs="Arial"/>
                <w:bCs/>
                <w:sz w:val="22"/>
                <w:szCs w:val="22"/>
              </w:rPr>
            </w:pPr>
            <w:r w:rsidRPr="00B0059A">
              <w:rPr>
                <w:rFonts w:ascii="Garamond" w:hAnsi="Garamond" w:cs="Arial"/>
                <w:bCs/>
                <w:color w:val="FFFFFF"/>
                <w:sz w:val="22"/>
                <w:szCs w:val="22"/>
              </w:rPr>
              <w:t>30%</w:t>
            </w:r>
          </w:p>
        </w:tc>
      </w:tr>
      <w:tr w:rsidR="00B0059A" w14:paraId="4B5DB037" w14:textId="77777777" w:rsidTr="0015224A">
        <w:trPr>
          <w:cantSplit/>
          <w:trHeight w:val="269"/>
        </w:trPr>
        <w:tc>
          <w:tcPr>
            <w:tcW w:w="4069" w:type="pct"/>
            <w:tcBorders>
              <w:top w:val="single" w:sz="4" w:space="0" w:color="auto"/>
              <w:left w:val="single" w:sz="4" w:space="0" w:color="auto"/>
              <w:bottom w:val="single" w:sz="4" w:space="0" w:color="auto"/>
              <w:right w:val="single" w:sz="4" w:space="0" w:color="auto"/>
            </w:tcBorders>
          </w:tcPr>
          <w:p w14:paraId="08225CD0" w14:textId="77777777" w:rsidR="00B0059A" w:rsidRPr="00B0059A" w:rsidRDefault="00B0059A" w:rsidP="0015224A">
            <w:pPr>
              <w:tabs>
                <w:tab w:val="left" w:pos="6750"/>
              </w:tabs>
              <w:rPr>
                <w:rFonts w:ascii="Garamond" w:hAnsi="Garamond"/>
                <w:sz w:val="22"/>
                <w:szCs w:val="22"/>
              </w:rPr>
            </w:pPr>
          </w:p>
          <w:p w14:paraId="294F5BD3" w14:textId="77777777" w:rsidR="00B0059A" w:rsidRPr="00B0059A" w:rsidRDefault="00B0059A" w:rsidP="0015224A">
            <w:pPr>
              <w:tabs>
                <w:tab w:val="left" w:pos="6750"/>
              </w:tabs>
              <w:rPr>
                <w:rFonts w:ascii="Garamond" w:hAnsi="Garamond"/>
                <w:sz w:val="22"/>
                <w:szCs w:val="22"/>
              </w:rPr>
            </w:pPr>
            <w:r w:rsidRPr="00B0059A">
              <w:rPr>
                <w:rFonts w:ascii="Garamond" w:hAnsi="Garamond"/>
                <w:sz w:val="22"/>
                <w:szCs w:val="22"/>
              </w:rPr>
              <w:t>Attendance, active participation in discussion (both in class and in the online discussion/journaling process), and your client communications will determine your grade for this course component.</w:t>
            </w:r>
          </w:p>
          <w:p w14:paraId="64827355" w14:textId="77777777" w:rsidR="00B0059A" w:rsidRPr="00B0059A" w:rsidRDefault="00B0059A" w:rsidP="0015224A">
            <w:pPr>
              <w:rPr>
                <w:rFonts w:ascii="Garamond" w:hAnsi="Garamond" w:cs="Tw Cen MT"/>
                <w:iCs/>
                <w:sz w:val="22"/>
                <w:szCs w:val="22"/>
              </w:rPr>
            </w:pPr>
          </w:p>
        </w:tc>
        <w:tc>
          <w:tcPr>
            <w:tcW w:w="931" w:type="pct"/>
            <w:tcBorders>
              <w:top w:val="single" w:sz="4" w:space="0" w:color="auto"/>
              <w:left w:val="single" w:sz="4" w:space="0" w:color="auto"/>
              <w:bottom w:val="single" w:sz="4" w:space="0" w:color="auto"/>
              <w:right w:val="single" w:sz="4" w:space="0" w:color="auto"/>
            </w:tcBorders>
          </w:tcPr>
          <w:p w14:paraId="7B8F813B" w14:textId="77777777" w:rsidR="00B0059A" w:rsidRPr="00B0059A" w:rsidRDefault="00B0059A" w:rsidP="0015224A">
            <w:pPr>
              <w:tabs>
                <w:tab w:val="left" w:pos="6750"/>
              </w:tabs>
              <w:jc w:val="center"/>
              <w:rPr>
                <w:rFonts w:ascii="Garamond" w:hAnsi="Garamond" w:cs="Arial"/>
                <w:sz w:val="22"/>
                <w:szCs w:val="22"/>
              </w:rPr>
            </w:pPr>
          </w:p>
        </w:tc>
      </w:tr>
      <w:tr w:rsidR="00B0059A" w14:paraId="47E39ED2" w14:textId="77777777" w:rsidTr="0015224A">
        <w:trPr>
          <w:cantSplit/>
          <w:trHeight w:val="269"/>
        </w:trPr>
        <w:tc>
          <w:tcPr>
            <w:tcW w:w="4069" w:type="pct"/>
            <w:tcBorders>
              <w:top w:val="single" w:sz="4" w:space="0" w:color="auto"/>
              <w:left w:val="single" w:sz="4" w:space="0" w:color="auto"/>
              <w:bottom w:val="single" w:sz="4" w:space="0" w:color="auto"/>
              <w:right w:val="single" w:sz="4" w:space="0" w:color="auto"/>
            </w:tcBorders>
            <w:shd w:val="clear" w:color="auto" w:fill="000000" w:themeFill="text1"/>
          </w:tcPr>
          <w:p w14:paraId="643E0A84" w14:textId="77777777" w:rsidR="00B0059A" w:rsidRPr="00B0059A" w:rsidRDefault="00B0059A" w:rsidP="0015224A">
            <w:pPr>
              <w:tabs>
                <w:tab w:val="left" w:pos="6750"/>
              </w:tabs>
              <w:rPr>
                <w:rFonts w:ascii="Garamond" w:hAnsi="Garamond" w:cs="Arial"/>
                <w:bCs/>
                <w:color w:val="FFFFFF"/>
                <w:sz w:val="22"/>
                <w:szCs w:val="22"/>
              </w:rPr>
            </w:pPr>
            <w:r w:rsidRPr="00B0059A">
              <w:rPr>
                <w:rFonts w:ascii="Garamond" w:hAnsi="Garamond" w:cs="Arial"/>
                <w:bCs/>
                <w:color w:val="FFFFFF"/>
                <w:sz w:val="22"/>
                <w:szCs w:val="22"/>
              </w:rPr>
              <w:t>Informal Assignments</w:t>
            </w:r>
          </w:p>
        </w:tc>
        <w:tc>
          <w:tcPr>
            <w:tcW w:w="931" w:type="pct"/>
            <w:tcBorders>
              <w:top w:val="single" w:sz="4" w:space="0" w:color="auto"/>
              <w:left w:val="single" w:sz="4" w:space="0" w:color="auto"/>
              <w:bottom w:val="single" w:sz="4" w:space="0" w:color="auto"/>
              <w:right w:val="single" w:sz="4" w:space="0" w:color="auto"/>
            </w:tcBorders>
            <w:shd w:val="clear" w:color="auto" w:fill="000000" w:themeFill="text1"/>
          </w:tcPr>
          <w:p w14:paraId="3B26504E" w14:textId="77777777" w:rsidR="00B0059A" w:rsidRPr="00B0059A" w:rsidRDefault="00B0059A" w:rsidP="0015224A">
            <w:pPr>
              <w:tabs>
                <w:tab w:val="left" w:pos="6750"/>
              </w:tabs>
              <w:jc w:val="center"/>
              <w:rPr>
                <w:rFonts w:ascii="Garamond" w:hAnsi="Garamond" w:cs="Arial"/>
                <w:bCs/>
                <w:sz w:val="22"/>
                <w:szCs w:val="22"/>
              </w:rPr>
            </w:pPr>
            <w:r w:rsidRPr="00B0059A">
              <w:rPr>
                <w:rFonts w:ascii="Garamond" w:hAnsi="Garamond" w:cs="Arial"/>
                <w:bCs/>
                <w:color w:val="FFFFFF"/>
                <w:sz w:val="22"/>
                <w:szCs w:val="22"/>
              </w:rPr>
              <w:t>30%</w:t>
            </w:r>
          </w:p>
        </w:tc>
      </w:tr>
      <w:tr w:rsidR="00B0059A" w14:paraId="541A4908" w14:textId="77777777" w:rsidTr="0015224A">
        <w:trPr>
          <w:cantSplit/>
          <w:trHeight w:val="269"/>
        </w:trPr>
        <w:tc>
          <w:tcPr>
            <w:tcW w:w="4069" w:type="pct"/>
            <w:tcBorders>
              <w:top w:val="single" w:sz="4" w:space="0" w:color="auto"/>
              <w:left w:val="single" w:sz="4" w:space="0" w:color="auto"/>
              <w:bottom w:val="single" w:sz="4" w:space="0" w:color="auto"/>
              <w:right w:val="single" w:sz="4" w:space="0" w:color="auto"/>
            </w:tcBorders>
          </w:tcPr>
          <w:p w14:paraId="0250BA01" w14:textId="77777777" w:rsidR="00B0059A" w:rsidRPr="00B0059A" w:rsidRDefault="00B0059A" w:rsidP="0015224A">
            <w:pPr>
              <w:tabs>
                <w:tab w:val="left" w:pos="6750"/>
              </w:tabs>
              <w:rPr>
                <w:rFonts w:ascii="Garamond" w:hAnsi="Garamond" w:cs="Tw Cen MT"/>
                <w:iCs/>
                <w:sz w:val="22"/>
                <w:szCs w:val="22"/>
              </w:rPr>
            </w:pPr>
          </w:p>
          <w:p w14:paraId="6DFC786D" w14:textId="77777777" w:rsidR="00B0059A" w:rsidRPr="00B0059A" w:rsidRDefault="00B0059A" w:rsidP="0015224A">
            <w:pPr>
              <w:tabs>
                <w:tab w:val="left" w:pos="6750"/>
              </w:tabs>
              <w:rPr>
                <w:rFonts w:ascii="Garamond" w:hAnsi="Garamond" w:cs="Tw Cen MT"/>
                <w:iCs/>
                <w:sz w:val="22"/>
                <w:szCs w:val="22"/>
              </w:rPr>
            </w:pPr>
            <w:r w:rsidRPr="00B0059A">
              <w:rPr>
                <w:rFonts w:ascii="Garamond" w:hAnsi="Garamond" w:cs="Tw Cen MT"/>
                <w:iCs/>
                <w:sz w:val="22"/>
                <w:szCs w:val="22"/>
              </w:rPr>
              <w:t xml:space="preserve">These include any staged writing/analysis assignments given throughout the semester that are designed to build toward your final proposal.   </w:t>
            </w:r>
          </w:p>
          <w:p w14:paraId="09A4D30E" w14:textId="77777777" w:rsidR="00B0059A" w:rsidRPr="00B0059A" w:rsidRDefault="00B0059A" w:rsidP="0015224A">
            <w:pPr>
              <w:tabs>
                <w:tab w:val="left" w:pos="6750"/>
              </w:tabs>
              <w:rPr>
                <w:rFonts w:ascii="Garamond" w:hAnsi="Garamond" w:cs="Tw Cen MT"/>
                <w:iCs/>
                <w:sz w:val="22"/>
                <w:szCs w:val="22"/>
              </w:rPr>
            </w:pPr>
          </w:p>
        </w:tc>
        <w:tc>
          <w:tcPr>
            <w:tcW w:w="931" w:type="pct"/>
            <w:tcBorders>
              <w:top w:val="single" w:sz="4" w:space="0" w:color="auto"/>
              <w:left w:val="single" w:sz="4" w:space="0" w:color="auto"/>
              <w:bottom w:val="single" w:sz="4" w:space="0" w:color="auto"/>
              <w:right w:val="single" w:sz="4" w:space="0" w:color="auto"/>
            </w:tcBorders>
          </w:tcPr>
          <w:p w14:paraId="13418865" w14:textId="77777777" w:rsidR="00B0059A" w:rsidRPr="00B0059A" w:rsidRDefault="00B0059A" w:rsidP="0015224A">
            <w:pPr>
              <w:tabs>
                <w:tab w:val="left" w:pos="6750"/>
              </w:tabs>
              <w:jc w:val="center"/>
              <w:rPr>
                <w:rFonts w:ascii="Garamond" w:hAnsi="Garamond" w:cs="Arial"/>
                <w:sz w:val="22"/>
                <w:szCs w:val="22"/>
              </w:rPr>
            </w:pPr>
          </w:p>
        </w:tc>
      </w:tr>
      <w:tr w:rsidR="00B0059A" w14:paraId="1AEC77D8" w14:textId="77777777" w:rsidTr="0015224A">
        <w:trPr>
          <w:cantSplit/>
          <w:trHeight w:val="269"/>
        </w:trPr>
        <w:tc>
          <w:tcPr>
            <w:tcW w:w="4069" w:type="pct"/>
            <w:tcBorders>
              <w:top w:val="single" w:sz="4" w:space="0" w:color="auto"/>
              <w:left w:val="single" w:sz="4" w:space="0" w:color="auto"/>
              <w:bottom w:val="single" w:sz="4" w:space="0" w:color="auto"/>
              <w:right w:val="single" w:sz="4" w:space="0" w:color="auto"/>
            </w:tcBorders>
            <w:shd w:val="clear" w:color="auto" w:fill="000000" w:themeFill="text1"/>
          </w:tcPr>
          <w:p w14:paraId="0F70968B" w14:textId="77777777" w:rsidR="00B0059A" w:rsidRPr="00B0059A" w:rsidRDefault="00B0059A" w:rsidP="0015224A">
            <w:pPr>
              <w:tabs>
                <w:tab w:val="left" w:pos="6750"/>
              </w:tabs>
              <w:rPr>
                <w:rFonts w:ascii="Garamond" w:hAnsi="Garamond" w:cs="Arial"/>
                <w:bCs/>
                <w:color w:val="FFFFFF"/>
                <w:sz w:val="22"/>
                <w:szCs w:val="22"/>
              </w:rPr>
            </w:pPr>
            <w:r w:rsidRPr="00B0059A">
              <w:rPr>
                <w:rFonts w:ascii="Garamond" w:hAnsi="Garamond" w:cs="Arial"/>
                <w:bCs/>
                <w:color w:val="FFFFFF"/>
                <w:sz w:val="22"/>
                <w:szCs w:val="22"/>
              </w:rPr>
              <w:t>Formal Proposal</w:t>
            </w:r>
          </w:p>
        </w:tc>
        <w:tc>
          <w:tcPr>
            <w:tcW w:w="931" w:type="pct"/>
            <w:tcBorders>
              <w:top w:val="single" w:sz="4" w:space="0" w:color="auto"/>
              <w:left w:val="single" w:sz="4" w:space="0" w:color="auto"/>
              <w:bottom w:val="single" w:sz="4" w:space="0" w:color="auto"/>
              <w:right w:val="single" w:sz="4" w:space="0" w:color="auto"/>
            </w:tcBorders>
            <w:shd w:val="clear" w:color="auto" w:fill="000000" w:themeFill="text1"/>
          </w:tcPr>
          <w:p w14:paraId="6D4C15C7" w14:textId="77777777" w:rsidR="00B0059A" w:rsidRPr="00B0059A" w:rsidRDefault="00B0059A" w:rsidP="0015224A">
            <w:pPr>
              <w:tabs>
                <w:tab w:val="left" w:pos="6750"/>
              </w:tabs>
              <w:jc w:val="center"/>
              <w:rPr>
                <w:rFonts w:ascii="Garamond" w:hAnsi="Garamond" w:cs="Arial"/>
                <w:bCs/>
                <w:sz w:val="22"/>
                <w:szCs w:val="22"/>
              </w:rPr>
            </w:pPr>
            <w:r w:rsidRPr="00B0059A">
              <w:rPr>
                <w:rFonts w:ascii="Garamond" w:hAnsi="Garamond" w:cs="Arial"/>
                <w:bCs/>
                <w:color w:val="FFFFFF"/>
                <w:sz w:val="22"/>
                <w:szCs w:val="22"/>
              </w:rPr>
              <w:t>40%</w:t>
            </w:r>
          </w:p>
        </w:tc>
      </w:tr>
      <w:tr w:rsidR="00B0059A" w14:paraId="6A444ABB" w14:textId="77777777" w:rsidTr="0015224A">
        <w:trPr>
          <w:cantSplit/>
          <w:trHeight w:val="269"/>
        </w:trPr>
        <w:tc>
          <w:tcPr>
            <w:tcW w:w="4069" w:type="pct"/>
            <w:tcBorders>
              <w:top w:val="single" w:sz="4" w:space="0" w:color="auto"/>
              <w:left w:val="single" w:sz="4" w:space="0" w:color="auto"/>
              <w:bottom w:val="single" w:sz="4" w:space="0" w:color="auto"/>
              <w:right w:val="single" w:sz="4" w:space="0" w:color="auto"/>
            </w:tcBorders>
            <w:shd w:val="clear" w:color="auto" w:fill="auto"/>
          </w:tcPr>
          <w:p w14:paraId="7CBE5961" w14:textId="5A9C52AD" w:rsidR="00B0059A" w:rsidRPr="00B0059A" w:rsidRDefault="00B0059A" w:rsidP="00B0059A">
            <w:pPr>
              <w:tabs>
                <w:tab w:val="left" w:pos="6750"/>
              </w:tabs>
              <w:rPr>
                <w:rFonts w:ascii="Garamond" w:hAnsi="Garamond" w:cs="Arial"/>
                <w:bCs/>
                <w:sz w:val="22"/>
                <w:szCs w:val="22"/>
              </w:rPr>
            </w:pPr>
            <w:r w:rsidRPr="00B0059A">
              <w:rPr>
                <w:rFonts w:ascii="Garamond" w:hAnsi="Garamond" w:cs="Arial"/>
                <w:bCs/>
                <w:sz w:val="22"/>
                <w:szCs w:val="22"/>
              </w:rPr>
              <w:t xml:space="preserve">Due by </w:t>
            </w:r>
            <w:r>
              <w:rPr>
                <w:rFonts w:ascii="Garamond" w:hAnsi="Garamond" w:cs="Arial"/>
                <w:bCs/>
                <w:sz w:val="22"/>
                <w:szCs w:val="22"/>
              </w:rPr>
              <w:t>end of final exam block</w:t>
            </w:r>
            <w:r w:rsidR="00EA08C7">
              <w:rPr>
                <w:rFonts w:ascii="Garamond" w:hAnsi="Garamond" w:cs="Arial"/>
                <w:bCs/>
                <w:sz w:val="22"/>
                <w:szCs w:val="22"/>
              </w:rPr>
              <w:t>.</w:t>
            </w:r>
          </w:p>
        </w:tc>
        <w:tc>
          <w:tcPr>
            <w:tcW w:w="931" w:type="pct"/>
            <w:tcBorders>
              <w:top w:val="single" w:sz="4" w:space="0" w:color="auto"/>
              <w:left w:val="single" w:sz="4" w:space="0" w:color="auto"/>
              <w:bottom w:val="single" w:sz="4" w:space="0" w:color="auto"/>
              <w:right w:val="single" w:sz="4" w:space="0" w:color="auto"/>
            </w:tcBorders>
            <w:shd w:val="clear" w:color="auto" w:fill="auto"/>
          </w:tcPr>
          <w:p w14:paraId="2D77DC1F" w14:textId="77777777" w:rsidR="00B0059A" w:rsidRPr="00B0059A" w:rsidRDefault="00B0059A" w:rsidP="0015224A">
            <w:pPr>
              <w:tabs>
                <w:tab w:val="left" w:pos="6750"/>
              </w:tabs>
              <w:jc w:val="center"/>
              <w:rPr>
                <w:rFonts w:ascii="Garamond" w:hAnsi="Garamond" w:cs="Arial"/>
                <w:bCs/>
                <w:color w:val="FFFFFF"/>
                <w:sz w:val="22"/>
                <w:szCs w:val="22"/>
              </w:rPr>
            </w:pPr>
          </w:p>
        </w:tc>
      </w:tr>
    </w:tbl>
    <w:p w14:paraId="58F3CDFC" w14:textId="77777777" w:rsidR="00B0059A" w:rsidRPr="006432BF" w:rsidRDefault="00B0059A" w:rsidP="00B0059A">
      <w:pPr>
        <w:rPr>
          <w:rFonts w:ascii="Garamond" w:hAnsi="Garamond"/>
          <w:b/>
          <w:caps/>
          <w:u w:val="single"/>
        </w:rPr>
      </w:pPr>
    </w:p>
    <w:p w14:paraId="1C322586" w14:textId="77777777" w:rsidR="00B0059A" w:rsidRDefault="00B0059A" w:rsidP="00B0059A">
      <w:pPr>
        <w:rPr>
          <w:rFonts w:ascii="Garamond" w:hAnsi="Garamond"/>
          <w:b/>
          <w:caps/>
          <w:u w:val="single"/>
        </w:rPr>
      </w:pPr>
    </w:p>
    <w:p w14:paraId="4AD64B83" w14:textId="77777777" w:rsidR="00B0059A" w:rsidRDefault="00B0059A" w:rsidP="00B0059A">
      <w:pPr>
        <w:rPr>
          <w:rFonts w:ascii="Garamond" w:hAnsi="Garamond"/>
          <w:b/>
          <w:caps/>
          <w:u w:val="single"/>
        </w:rPr>
      </w:pPr>
    </w:p>
    <w:p w14:paraId="1A1BC585" w14:textId="77777777" w:rsidR="00B0059A" w:rsidRPr="00B0059A" w:rsidRDefault="00B0059A" w:rsidP="00B0059A">
      <w:pPr>
        <w:rPr>
          <w:rFonts w:ascii="Garamond" w:hAnsi="Garamond"/>
          <w:caps/>
          <w:color w:val="FF0000"/>
          <w:sz w:val="22"/>
          <w:szCs w:val="22"/>
        </w:rPr>
      </w:pPr>
      <w:r w:rsidRPr="00B0059A">
        <w:rPr>
          <w:rFonts w:ascii="Garamond" w:hAnsi="Garamond"/>
          <w:b/>
          <w:caps/>
          <w:sz w:val="22"/>
          <w:szCs w:val="22"/>
          <w:u w:val="single"/>
        </w:rPr>
        <w:t xml:space="preserve">Informal Assignments </w:t>
      </w:r>
    </w:p>
    <w:p w14:paraId="4DE9941E" w14:textId="77777777" w:rsidR="00B0059A" w:rsidRDefault="00B0059A" w:rsidP="00B0059A">
      <w:pPr>
        <w:rPr>
          <w:rFonts w:ascii="Garamond" w:hAnsi="Garamond"/>
          <w:sz w:val="22"/>
          <w:szCs w:val="22"/>
        </w:rPr>
      </w:pPr>
    </w:p>
    <w:p w14:paraId="36754C7E" w14:textId="77777777" w:rsidR="00B0059A" w:rsidRPr="00B0059A" w:rsidRDefault="00B0059A" w:rsidP="00B0059A">
      <w:pPr>
        <w:rPr>
          <w:rFonts w:ascii="Garamond" w:hAnsi="Garamond"/>
          <w:sz w:val="22"/>
          <w:szCs w:val="22"/>
        </w:rPr>
      </w:pPr>
      <w:r w:rsidRPr="00B0059A">
        <w:rPr>
          <w:rFonts w:ascii="Garamond" w:hAnsi="Garamond"/>
          <w:sz w:val="22"/>
          <w:szCs w:val="22"/>
        </w:rPr>
        <w:t xml:space="preserve">Informal assignments are worth 10 points each. The total number of them will depend in part on the course of our discussions and progress through the course text. In these assignments, I want to see that you are </w:t>
      </w:r>
      <w:r w:rsidRPr="00B0059A">
        <w:rPr>
          <w:rFonts w:ascii="Garamond" w:hAnsi="Garamond"/>
          <w:sz w:val="22"/>
          <w:szCs w:val="22"/>
          <w:u w:val="single"/>
        </w:rPr>
        <w:t>conceptually engaged</w:t>
      </w:r>
      <w:r w:rsidRPr="00B0059A">
        <w:rPr>
          <w:rFonts w:ascii="Garamond" w:hAnsi="Garamond"/>
          <w:sz w:val="22"/>
          <w:szCs w:val="22"/>
        </w:rPr>
        <w:t xml:space="preserve"> with the processes we’re practicing. More important than the actual “solution” to the </w:t>
      </w:r>
      <w:r w:rsidRPr="00B0059A">
        <w:rPr>
          <w:rFonts w:ascii="Garamond" w:hAnsi="Garamond"/>
          <w:sz w:val="22"/>
          <w:szCs w:val="22"/>
        </w:rPr>
        <w:lastRenderedPageBreak/>
        <w:t>exercise, then, is your experimentation with how to get there. Therefore, the scoring is by very basic principles:</w:t>
      </w:r>
    </w:p>
    <w:p w14:paraId="4D045B0F" w14:textId="77777777" w:rsidR="00B0059A" w:rsidRPr="00B0059A" w:rsidRDefault="00B0059A" w:rsidP="00B0059A">
      <w:pPr>
        <w:ind w:left="990" w:hanging="990"/>
        <w:rPr>
          <w:rFonts w:ascii="Garamond" w:hAnsi="Garamond"/>
          <w:sz w:val="22"/>
          <w:szCs w:val="22"/>
        </w:rPr>
      </w:pPr>
    </w:p>
    <w:p w14:paraId="3B262DC2" w14:textId="77777777" w:rsidR="00B0059A" w:rsidRPr="00B0059A" w:rsidRDefault="00B0059A" w:rsidP="00B0059A">
      <w:pPr>
        <w:ind w:left="990" w:hanging="990"/>
        <w:rPr>
          <w:rFonts w:ascii="Garamond" w:hAnsi="Garamond"/>
          <w:sz w:val="22"/>
          <w:szCs w:val="22"/>
        </w:rPr>
      </w:pPr>
      <w:r w:rsidRPr="00B0059A">
        <w:rPr>
          <w:rFonts w:ascii="Garamond" w:hAnsi="Garamond"/>
          <w:b/>
          <w:sz w:val="22"/>
          <w:szCs w:val="22"/>
        </w:rPr>
        <w:t>9.5</w:t>
      </w:r>
      <w:r w:rsidRPr="00B0059A">
        <w:rPr>
          <w:rFonts w:ascii="Garamond" w:hAnsi="Garamond"/>
          <w:sz w:val="22"/>
          <w:szCs w:val="22"/>
        </w:rPr>
        <w:t xml:space="preserve"> (A): </w:t>
      </w:r>
      <w:r w:rsidRPr="00B0059A">
        <w:rPr>
          <w:rFonts w:ascii="Garamond" w:hAnsi="Garamond"/>
          <w:sz w:val="22"/>
          <w:szCs w:val="22"/>
        </w:rPr>
        <w:tab/>
        <w:t>Shows thorough engagement with the ideas behind the assignment and reflection on how well the approach you took works.</w:t>
      </w:r>
    </w:p>
    <w:p w14:paraId="42B6471D" w14:textId="77777777" w:rsidR="00B0059A" w:rsidRPr="00B0059A" w:rsidRDefault="00B0059A" w:rsidP="00B0059A">
      <w:pPr>
        <w:ind w:left="990" w:hanging="990"/>
        <w:rPr>
          <w:rFonts w:ascii="Garamond" w:hAnsi="Garamond"/>
          <w:sz w:val="22"/>
          <w:szCs w:val="22"/>
        </w:rPr>
      </w:pPr>
      <w:r w:rsidRPr="00B0059A">
        <w:rPr>
          <w:rFonts w:ascii="Garamond" w:hAnsi="Garamond"/>
          <w:b/>
          <w:sz w:val="22"/>
          <w:szCs w:val="22"/>
        </w:rPr>
        <w:t>8.5</w:t>
      </w:r>
      <w:r w:rsidRPr="00B0059A">
        <w:rPr>
          <w:rFonts w:ascii="Garamond" w:hAnsi="Garamond"/>
          <w:sz w:val="22"/>
          <w:szCs w:val="22"/>
        </w:rPr>
        <w:t xml:space="preserve"> (B): </w:t>
      </w:r>
      <w:r w:rsidRPr="00B0059A">
        <w:rPr>
          <w:rFonts w:ascii="Garamond" w:hAnsi="Garamond"/>
          <w:color w:val="FF0000"/>
          <w:sz w:val="22"/>
          <w:szCs w:val="22"/>
        </w:rPr>
        <w:tab/>
      </w:r>
      <w:r w:rsidRPr="00B0059A">
        <w:rPr>
          <w:rFonts w:ascii="Garamond" w:hAnsi="Garamond"/>
          <w:sz w:val="22"/>
          <w:szCs w:val="22"/>
        </w:rPr>
        <w:t>Shows competent engagement with the ideas behind the assignment and reflection on how well the approach you took works.</w:t>
      </w:r>
    </w:p>
    <w:p w14:paraId="65D302FE" w14:textId="77777777" w:rsidR="00B0059A" w:rsidRPr="00B0059A" w:rsidRDefault="00B0059A" w:rsidP="00B0059A">
      <w:pPr>
        <w:ind w:left="990" w:hanging="990"/>
        <w:rPr>
          <w:rFonts w:ascii="Garamond" w:hAnsi="Garamond"/>
          <w:sz w:val="22"/>
          <w:szCs w:val="22"/>
        </w:rPr>
      </w:pPr>
      <w:r w:rsidRPr="00B0059A">
        <w:rPr>
          <w:rFonts w:ascii="Garamond" w:hAnsi="Garamond"/>
          <w:b/>
          <w:sz w:val="22"/>
          <w:szCs w:val="22"/>
        </w:rPr>
        <w:t>7.5</w:t>
      </w:r>
      <w:r w:rsidRPr="00B0059A">
        <w:rPr>
          <w:rFonts w:ascii="Garamond" w:hAnsi="Garamond"/>
          <w:sz w:val="22"/>
          <w:szCs w:val="22"/>
        </w:rPr>
        <w:t xml:space="preserve"> (C): </w:t>
      </w:r>
      <w:r w:rsidRPr="00B0059A">
        <w:rPr>
          <w:rFonts w:ascii="Garamond" w:hAnsi="Garamond"/>
          <w:color w:val="FF0000"/>
          <w:sz w:val="22"/>
          <w:szCs w:val="22"/>
        </w:rPr>
        <w:t xml:space="preserve"> </w:t>
      </w:r>
      <w:r w:rsidRPr="00B0059A">
        <w:rPr>
          <w:rFonts w:ascii="Garamond" w:hAnsi="Garamond"/>
          <w:sz w:val="22"/>
          <w:szCs w:val="22"/>
        </w:rPr>
        <w:tab/>
        <w:t>Lacks real engagement with the ideas behind the assignment and reflection on how well the approach you took works.</w:t>
      </w:r>
    </w:p>
    <w:p w14:paraId="6B26B3D8" w14:textId="77777777" w:rsidR="00B0059A" w:rsidRPr="00B0059A" w:rsidRDefault="00B0059A" w:rsidP="00B0059A">
      <w:pPr>
        <w:ind w:left="990" w:hanging="990"/>
        <w:rPr>
          <w:rFonts w:ascii="Garamond" w:hAnsi="Garamond"/>
          <w:sz w:val="22"/>
          <w:szCs w:val="22"/>
        </w:rPr>
      </w:pPr>
    </w:p>
    <w:p w14:paraId="46CE630C" w14:textId="77777777" w:rsidR="00B0059A" w:rsidRPr="00B0059A" w:rsidRDefault="00B0059A" w:rsidP="00B0059A">
      <w:pPr>
        <w:ind w:right="-270"/>
        <w:rPr>
          <w:rFonts w:ascii="Garamond" w:hAnsi="Garamond"/>
          <w:sz w:val="22"/>
          <w:szCs w:val="22"/>
        </w:rPr>
      </w:pPr>
      <w:r w:rsidRPr="00B0059A">
        <w:rPr>
          <w:rFonts w:ascii="Garamond" w:hAnsi="Garamond"/>
          <w:sz w:val="22"/>
          <w:szCs w:val="22"/>
        </w:rPr>
        <w:t>Any scores that are higher or lower will reflect notable departures from expectation. You will not always receive individual written feedback on informal assignments; rather, I will publish and/or bring into discussion sample submissions, identifying any trends I see in the overall group. It will be your responsibility to reflect on your own assignments in light of those comments. You are welcome, however, to make an appointment with me to discuss them in more specific detail.</w:t>
      </w:r>
    </w:p>
    <w:p w14:paraId="76BAADAE" w14:textId="77777777" w:rsidR="00B0059A" w:rsidRPr="00B0059A" w:rsidRDefault="00B0059A" w:rsidP="00B0059A">
      <w:pPr>
        <w:rPr>
          <w:rFonts w:ascii="Garamond" w:hAnsi="Garamond"/>
          <w:b/>
          <w:caps/>
          <w:sz w:val="22"/>
          <w:szCs w:val="22"/>
          <w:u w:val="single"/>
        </w:rPr>
      </w:pPr>
    </w:p>
    <w:p w14:paraId="72A5E2BF" w14:textId="77777777" w:rsidR="00B0059A" w:rsidRPr="00B0059A" w:rsidRDefault="00B0059A" w:rsidP="00B0059A">
      <w:pPr>
        <w:rPr>
          <w:rFonts w:ascii="Garamond" w:hAnsi="Garamond"/>
          <w:b/>
          <w:caps/>
          <w:sz w:val="22"/>
          <w:szCs w:val="22"/>
          <w:u w:val="single"/>
        </w:rPr>
      </w:pPr>
    </w:p>
    <w:p w14:paraId="60F8A103" w14:textId="77777777" w:rsidR="00B0059A" w:rsidRPr="00B0059A" w:rsidRDefault="00B0059A" w:rsidP="00B0059A">
      <w:pPr>
        <w:rPr>
          <w:rFonts w:ascii="Garamond" w:hAnsi="Garamond"/>
          <w:b/>
          <w:caps/>
          <w:sz w:val="22"/>
          <w:szCs w:val="22"/>
          <w:u w:val="single"/>
        </w:rPr>
      </w:pPr>
      <w:r w:rsidRPr="00B0059A">
        <w:rPr>
          <w:rFonts w:ascii="Garamond" w:hAnsi="Garamond"/>
          <w:b/>
          <w:caps/>
          <w:sz w:val="22"/>
          <w:szCs w:val="22"/>
          <w:u w:val="single"/>
        </w:rPr>
        <w:t>Final Proposal</w:t>
      </w:r>
    </w:p>
    <w:p w14:paraId="14E41B04" w14:textId="77777777" w:rsidR="00B0059A" w:rsidRDefault="00B0059A" w:rsidP="00B0059A">
      <w:pPr>
        <w:tabs>
          <w:tab w:val="left" w:pos="1530"/>
        </w:tabs>
        <w:rPr>
          <w:rFonts w:ascii="Garamond" w:hAnsi="Garamond"/>
          <w:sz w:val="22"/>
          <w:szCs w:val="22"/>
        </w:rPr>
      </w:pPr>
    </w:p>
    <w:p w14:paraId="3D45D206" w14:textId="77777777" w:rsidR="00B0059A" w:rsidRPr="00B0059A" w:rsidRDefault="00B0059A" w:rsidP="00B0059A">
      <w:pPr>
        <w:tabs>
          <w:tab w:val="left" w:pos="1530"/>
        </w:tabs>
        <w:rPr>
          <w:rFonts w:ascii="Garamond" w:hAnsi="Garamond"/>
          <w:sz w:val="22"/>
          <w:szCs w:val="22"/>
        </w:rPr>
      </w:pPr>
      <w:r w:rsidRPr="00B0059A">
        <w:rPr>
          <w:rFonts w:ascii="Garamond" w:hAnsi="Garamond"/>
          <w:sz w:val="22"/>
          <w:szCs w:val="22"/>
        </w:rPr>
        <w:t xml:space="preserve">Your overall final project should be a completed grant proposal—in one or more formats as time allows—meeting professional standards of content and presentation. There will be numerous checkpoints throughout the semester, and many of the informal assignments will provide you with the material that you will ultimately fold into this formal document.  </w:t>
      </w:r>
    </w:p>
    <w:p w14:paraId="4508BBD0" w14:textId="77777777" w:rsidR="00E245B6" w:rsidRPr="00B0059A" w:rsidRDefault="00E245B6" w:rsidP="00D64AEF">
      <w:pPr>
        <w:rPr>
          <w:sz w:val="22"/>
          <w:szCs w:val="22"/>
        </w:rPr>
      </w:pPr>
    </w:p>
    <w:sectPr w:rsidR="00E245B6" w:rsidRPr="00B0059A"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19D12" w14:textId="77777777" w:rsidR="00E01C03" w:rsidRDefault="00E01C03">
      <w:r>
        <w:separator/>
      </w:r>
    </w:p>
  </w:endnote>
  <w:endnote w:type="continuationSeparator" w:id="0">
    <w:p w14:paraId="4DAEF457" w14:textId="77777777" w:rsidR="00E01C03" w:rsidRDefault="00E0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14:paraId="7DC1E8B7" w14:textId="77777777" w:rsidR="00E01C03" w:rsidRDefault="00E01C03">
        <w:pPr>
          <w:pStyle w:val="Footer"/>
          <w:jc w:val="center"/>
        </w:pPr>
        <w:r>
          <w:fldChar w:fldCharType="begin"/>
        </w:r>
        <w:r>
          <w:instrText xml:space="preserve"> PAGE   \* MERGEFORMAT </w:instrText>
        </w:r>
        <w:r>
          <w:fldChar w:fldCharType="separate"/>
        </w:r>
        <w:r w:rsidR="00696194">
          <w:rPr>
            <w:noProof/>
          </w:rPr>
          <w:t>1</w:t>
        </w:r>
        <w:r>
          <w:rPr>
            <w:noProof/>
          </w:rPr>
          <w:fldChar w:fldCharType="end"/>
        </w:r>
      </w:p>
    </w:sdtContent>
  </w:sdt>
  <w:p w14:paraId="1309AC85" w14:textId="77777777" w:rsidR="00E01C03" w:rsidRDefault="00E01C03">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43DF3" w14:textId="77777777" w:rsidR="00E01C03" w:rsidRDefault="00E01C03">
      <w:r>
        <w:separator/>
      </w:r>
    </w:p>
  </w:footnote>
  <w:footnote w:type="continuationSeparator" w:id="0">
    <w:p w14:paraId="30C58818" w14:textId="77777777" w:rsidR="00E01C03" w:rsidRDefault="00E01C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543A7"/>
    <w:rsid w:val="00075B88"/>
    <w:rsid w:val="0008184C"/>
    <w:rsid w:val="00097923"/>
    <w:rsid w:val="000F798F"/>
    <w:rsid w:val="00127D46"/>
    <w:rsid w:val="00136C7B"/>
    <w:rsid w:val="0015224A"/>
    <w:rsid w:val="00155325"/>
    <w:rsid w:val="0016532A"/>
    <w:rsid w:val="00191800"/>
    <w:rsid w:val="001A43CA"/>
    <w:rsid w:val="001F4413"/>
    <w:rsid w:val="00214B6A"/>
    <w:rsid w:val="00261334"/>
    <w:rsid w:val="00297531"/>
    <w:rsid w:val="002A5A07"/>
    <w:rsid w:val="002D6EF8"/>
    <w:rsid w:val="002F3C15"/>
    <w:rsid w:val="00327ED4"/>
    <w:rsid w:val="00351017"/>
    <w:rsid w:val="00397BBA"/>
    <w:rsid w:val="003A2EFE"/>
    <w:rsid w:val="003F4670"/>
    <w:rsid w:val="004322FF"/>
    <w:rsid w:val="0043334B"/>
    <w:rsid w:val="004424DC"/>
    <w:rsid w:val="004431A7"/>
    <w:rsid w:val="00460765"/>
    <w:rsid w:val="00471C26"/>
    <w:rsid w:val="004777C3"/>
    <w:rsid w:val="00484AF8"/>
    <w:rsid w:val="004B4420"/>
    <w:rsid w:val="004F34D5"/>
    <w:rsid w:val="005340EF"/>
    <w:rsid w:val="00565D89"/>
    <w:rsid w:val="0059494E"/>
    <w:rsid w:val="005B6ED0"/>
    <w:rsid w:val="005C1BF7"/>
    <w:rsid w:val="00611123"/>
    <w:rsid w:val="00635207"/>
    <w:rsid w:val="006402FD"/>
    <w:rsid w:val="006511F1"/>
    <w:rsid w:val="00691425"/>
    <w:rsid w:val="00696194"/>
    <w:rsid w:val="006B15BD"/>
    <w:rsid w:val="006E4B1A"/>
    <w:rsid w:val="006E7A6D"/>
    <w:rsid w:val="006F1B46"/>
    <w:rsid w:val="006F7289"/>
    <w:rsid w:val="0076497B"/>
    <w:rsid w:val="007731C9"/>
    <w:rsid w:val="007920BE"/>
    <w:rsid w:val="007A0F29"/>
    <w:rsid w:val="007C069E"/>
    <w:rsid w:val="00801586"/>
    <w:rsid w:val="00831DE0"/>
    <w:rsid w:val="008418F9"/>
    <w:rsid w:val="008423BB"/>
    <w:rsid w:val="008A3564"/>
    <w:rsid w:val="008E054B"/>
    <w:rsid w:val="008E7515"/>
    <w:rsid w:val="008F1D35"/>
    <w:rsid w:val="008F6860"/>
    <w:rsid w:val="00906CBE"/>
    <w:rsid w:val="00916830"/>
    <w:rsid w:val="00917CB0"/>
    <w:rsid w:val="0092641E"/>
    <w:rsid w:val="00953583"/>
    <w:rsid w:val="00953BDB"/>
    <w:rsid w:val="009609CD"/>
    <w:rsid w:val="00975820"/>
    <w:rsid w:val="00994FA1"/>
    <w:rsid w:val="00A1383B"/>
    <w:rsid w:val="00A40577"/>
    <w:rsid w:val="00A556B0"/>
    <w:rsid w:val="00A97B7D"/>
    <w:rsid w:val="00AA1BBA"/>
    <w:rsid w:val="00AA3C77"/>
    <w:rsid w:val="00AC11AC"/>
    <w:rsid w:val="00AE78A3"/>
    <w:rsid w:val="00AF36A7"/>
    <w:rsid w:val="00B0059A"/>
    <w:rsid w:val="00B03F20"/>
    <w:rsid w:val="00B114A1"/>
    <w:rsid w:val="00B24687"/>
    <w:rsid w:val="00B6231C"/>
    <w:rsid w:val="00BB187B"/>
    <w:rsid w:val="00BB60CD"/>
    <w:rsid w:val="00BD0A42"/>
    <w:rsid w:val="00C27F25"/>
    <w:rsid w:val="00C33D74"/>
    <w:rsid w:val="00C46D65"/>
    <w:rsid w:val="00C533DA"/>
    <w:rsid w:val="00C5732D"/>
    <w:rsid w:val="00C67009"/>
    <w:rsid w:val="00C914E4"/>
    <w:rsid w:val="00CA1C03"/>
    <w:rsid w:val="00CB2316"/>
    <w:rsid w:val="00D364B1"/>
    <w:rsid w:val="00D402BB"/>
    <w:rsid w:val="00D423AA"/>
    <w:rsid w:val="00D551EB"/>
    <w:rsid w:val="00D64AEF"/>
    <w:rsid w:val="00D7099B"/>
    <w:rsid w:val="00DA66FD"/>
    <w:rsid w:val="00DF4CC1"/>
    <w:rsid w:val="00E01C03"/>
    <w:rsid w:val="00E107CB"/>
    <w:rsid w:val="00E12C97"/>
    <w:rsid w:val="00E245B6"/>
    <w:rsid w:val="00E44F40"/>
    <w:rsid w:val="00E846E1"/>
    <w:rsid w:val="00EA08C7"/>
    <w:rsid w:val="00EA0FEB"/>
    <w:rsid w:val="00EB24D7"/>
    <w:rsid w:val="00EE0FBE"/>
    <w:rsid w:val="00F17592"/>
    <w:rsid w:val="00F4569A"/>
    <w:rsid w:val="00F772D1"/>
    <w:rsid w:val="00FA788C"/>
    <w:rsid w:val="00FD3EC7"/>
    <w:rsid w:val="00FD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75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body-text">
    <w:name w:val="body-text"/>
    <w:basedOn w:val="Normal"/>
    <w:rsid w:val="00D64AEF"/>
    <w:pPr>
      <w:spacing w:before="100" w:beforeAutospacing="1" w:after="100" w:afterAutospacing="1"/>
    </w:pPr>
    <w:rPr>
      <w:rFonts w:ascii="Times" w:hAnsi="Times"/>
      <w:sz w:val="20"/>
      <w:szCs w:val="20"/>
    </w:rPr>
  </w:style>
  <w:style w:type="paragraph" w:customStyle="1" w:styleId="paragraph-indent">
    <w:name w:val="paragraph-indent"/>
    <w:basedOn w:val="Normal"/>
    <w:rsid w:val="00D64AEF"/>
    <w:pPr>
      <w:spacing w:before="100" w:beforeAutospacing="1" w:after="100" w:afterAutospacing="1"/>
    </w:pPr>
    <w:rPr>
      <w:rFonts w:ascii="Times" w:hAnsi="Times"/>
      <w:sz w:val="20"/>
      <w:szCs w:val="20"/>
    </w:rPr>
  </w:style>
  <w:style w:type="paragraph" w:styleId="BodyText">
    <w:name w:val="Body Text"/>
    <w:basedOn w:val="Normal"/>
    <w:link w:val="BodyTextChar"/>
    <w:rsid w:val="00D64AEF"/>
    <w:pPr>
      <w:spacing w:after="120"/>
    </w:pPr>
  </w:style>
  <w:style w:type="character" w:customStyle="1" w:styleId="BodyTextChar">
    <w:name w:val="Body Text Char"/>
    <w:basedOn w:val="DefaultParagraphFont"/>
    <w:link w:val="BodyText"/>
    <w:rsid w:val="00D64AEF"/>
    <w:rPr>
      <w:sz w:val="24"/>
      <w:szCs w:val="24"/>
    </w:rPr>
  </w:style>
  <w:style w:type="paragraph" w:styleId="NormalWeb">
    <w:name w:val="Normal (Web)"/>
    <w:basedOn w:val="Normal"/>
    <w:uiPriority w:val="99"/>
    <w:unhideWhenUsed/>
    <w:rsid w:val="00B0059A"/>
    <w:pPr>
      <w:spacing w:before="100" w:beforeAutospacing="1" w:after="100" w:afterAutospacing="1"/>
    </w:pPr>
    <w:rPr>
      <w:rFonts w:ascii="Times" w:eastAsia="Cambr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customStyle="1" w:styleId="body-text">
    <w:name w:val="body-text"/>
    <w:basedOn w:val="Normal"/>
    <w:rsid w:val="00D64AEF"/>
    <w:pPr>
      <w:spacing w:before="100" w:beforeAutospacing="1" w:after="100" w:afterAutospacing="1"/>
    </w:pPr>
    <w:rPr>
      <w:rFonts w:ascii="Times" w:hAnsi="Times"/>
      <w:sz w:val="20"/>
      <w:szCs w:val="20"/>
    </w:rPr>
  </w:style>
  <w:style w:type="paragraph" w:customStyle="1" w:styleId="paragraph-indent">
    <w:name w:val="paragraph-indent"/>
    <w:basedOn w:val="Normal"/>
    <w:rsid w:val="00D64AEF"/>
    <w:pPr>
      <w:spacing w:before="100" w:beforeAutospacing="1" w:after="100" w:afterAutospacing="1"/>
    </w:pPr>
    <w:rPr>
      <w:rFonts w:ascii="Times" w:hAnsi="Times"/>
      <w:sz w:val="20"/>
      <w:szCs w:val="20"/>
    </w:rPr>
  </w:style>
  <w:style w:type="paragraph" w:styleId="BodyText">
    <w:name w:val="Body Text"/>
    <w:basedOn w:val="Normal"/>
    <w:link w:val="BodyTextChar"/>
    <w:rsid w:val="00D64AEF"/>
    <w:pPr>
      <w:spacing w:after="120"/>
    </w:pPr>
  </w:style>
  <w:style w:type="character" w:customStyle="1" w:styleId="BodyTextChar">
    <w:name w:val="Body Text Char"/>
    <w:basedOn w:val="DefaultParagraphFont"/>
    <w:link w:val="BodyText"/>
    <w:rsid w:val="00D64AEF"/>
    <w:rPr>
      <w:sz w:val="24"/>
      <w:szCs w:val="24"/>
    </w:rPr>
  </w:style>
  <w:style w:type="paragraph" w:styleId="NormalWeb">
    <w:name w:val="Normal (Web)"/>
    <w:basedOn w:val="Normal"/>
    <w:uiPriority w:val="99"/>
    <w:unhideWhenUsed/>
    <w:rsid w:val="00B0059A"/>
    <w:pPr>
      <w:spacing w:before="100" w:beforeAutospacing="1" w:after="100" w:afterAutospacing="1"/>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043">
      <w:bodyDiv w:val="1"/>
      <w:marLeft w:val="0"/>
      <w:marRight w:val="0"/>
      <w:marTop w:val="0"/>
      <w:marBottom w:val="0"/>
      <w:divBdr>
        <w:top w:val="none" w:sz="0" w:space="0" w:color="auto"/>
        <w:left w:val="none" w:sz="0" w:space="0" w:color="auto"/>
        <w:bottom w:val="none" w:sz="0" w:space="0" w:color="auto"/>
        <w:right w:val="none" w:sz="0" w:space="0" w:color="auto"/>
      </w:divBdr>
    </w:div>
    <w:div w:id="414087748">
      <w:bodyDiv w:val="1"/>
      <w:marLeft w:val="0"/>
      <w:marRight w:val="0"/>
      <w:marTop w:val="0"/>
      <w:marBottom w:val="0"/>
      <w:divBdr>
        <w:top w:val="none" w:sz="0" w:space="0" w:color="auto"/>
        <w:left w:val="none" w:sz="0" w:space="0" w:color="auto"/>
        <w:bottom w:val="none" w:sz="0" w:space="0" w:color="auto"/>
        <w:right w:val="none" w:sz="0" w:space="0" w:color="auto"/>
      </w:divBdr>
    </w:div>
    <w:div w:id="1287159578">
      <w:bodyDiv w:val="1"/>
      <w:marLeft w:val="0"/>
      <w:marRight w:val="0"/>
      <w:marTop w:val="0"/>
      <w:marBottom w:val="0"/>
      <w:divBdr>
        <w:top w:val="none" w:sz="0" w:space="0" w:color="auto"/>
        <w:left w:val="none" w:sz="0" w:space="0" w:color="auto"/>
        <w:bottom w:val="none" w:sz="0" w:space="0" w:color="auto"/>
        <w:right w:val="none" w:sz="0" w:space="0" w:color="auto"/>
      </w:divBdr>
    </w:div>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 w:id="21058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uww.edu/Catalog" TargetMode="External"/><Relationship Id="rId21" Type="http://schemas.openxmlformats.org/officeDocument/2006/relationships/hyperlink" Target="http://www.uww.edu/gradstudies/catalog0608/Gradpolicies.php" TargetMode="External"/><Relationship Id="rId22" Type="http://schemas.openxmlformats.org/officeDocument/2006/relationships/hyperlink" Target="http://www.uww.edu/gradstudies/catalog0608/Gradpolicies.php" TargetMode="External"/><Relationship Id="rId23" Type="http://schemas.openxmlformats.org/officeDocument/2006/relationships/hyperlink" Target="http://www.uww.edu/gradstudies/catalog0608/gradcat0608.php" TargetMode="External"/><Relationship Id="rId24" Type="http://schemas.openxmlformats.org/officeDocument/2006/relationships/hyperlink" Target="http://www.uww.edu/stdhdbk/uwsystem.html" TargetMode="External"/><Relationship Id="rId25" Type="http://schemas.openxmlformats.org/officeDocument/2006/relationships/hyperlink" Target="http://www.uww.edu/stdhdbk/uwsystem.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ww.edu/acadaff/ucc/Procedures_form4A.docx" TargetMode="External"/><Relationship Id="rId11" Type="http://schemas.openxmlformats.org/officeDocument/2006/relationships/hyperlink" Target="mailto:tobeckj@uww.edu" TargetMode="External"/><Relationship Id="rId12" Type="http://schemas.openxmlformats.org/officeDocument/2006/relationships/hyperlink" Target="http://www.uww.edu/StdRsces/csd/academic_index.php" TargetMode="External"/><Relationship Id="rId13" Type="http://schemas.openxmlformats.org/officeDocument/2006/relationships/hyperlink" Target="http://www.uww.edu/Catalog/02-04/Legal/legal1.html" TargetMode="External"/><Relationship Id="rId14" Type="http://schemas.openxmlformats.org/officeDocument/2006/relationships/hyperlink" Target="http://www.uww.edu/Catalog/02-04/Legal/legal5.html" TargetMode="External"/><Relationship Id="rId15" Type="http://schemas.openxmlformats.org/officeDocument/2006/relationships/hyperlink" Target="http://www.uww.edu/Catalog/02-04/Legal/legal6.html" TargetMode="External"/><Relationship Id="rId16" Type="http://schemas.openxmlformats.org/officeDocument/2006/relationships/hyperlink" Target="http://www.uww.edu/Catalog/02-04/Legal/legal1.html" TargetMode="External"/><Relationship Id="rId17" Type="http://schemas.openxmlformats.org/officeDocument/2006/relationships/hyperlink" Target="../../www.uww.edu/Catalog/02-04/Legal/Legal1.html" TargetMode="External"/><Relationship Id="rId18" Type="http://schemas.openxmlformats.org/officeDocument/2006/relationships/hyperlink" Target="http://www.uww.edu/Catalog/02-04/Legal/Legal1.html" TargetMode="External"/><Relationship Id="rId19" Type="http://schemas.openxmlformats.org/officeDocument/2006/relationships/hyperlink" Target="../../www.uww.edu/Catalog/02-04/Legal/Legal1.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0C96-D614-2D42-AAF8-A37677C0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2438</Words>
  <Characters>13903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16309</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J Tobeck</cp:lastModifiedBy>
  <cp:revision>10</cp:revision>
  <cp:lastPrinted>2009-02-11T22:05:00Z</cp:lastPrinted>
  <dcterms:created xsi:type="dcterms:W3CDTF">2012-10-01T05:06:00Z</dcterms:created>
  <dcterms:modified xsi:type="dcterms:W3CDTF">2012-10-01T22:41:00Z</dcterms:modified>
</cp:coreProperties>
</file>