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41" w:rsidRDefault="009F0341">
      <w:pPr>
        <w:jc w:val="center"/>
        <w:rPr>
          <w:rFonts w:ascii="Palatino" w:hAnsi="Palatino"/>
          <w:sz w:val="20"/>
        </w:rPr>
      </w:pPr>
      <w:bookmarkStart w:id="0" w:name="_GoBack"/>
      <w:bookmarkEnd w:id="0"/>
      <w:r>
        <w:rPr>
          <w:rFonts w:ascii="Palatino" w:hAnsi="Palatino"/>
          <w:sz w:val="20"/>
        </w:rPr>
        <w:t>University of Wisconsin-Whitewater</w:t>
      </w:r>
    </w:p>
    <w:p w:rsidR="009F0341" w:rsidRDefault="009F0341">
      <w:pPr>
        <w:jc w:val="center"/>
        <w:rPr>
          <w:rFonts w:ascii="Palatino" w:hAnsi="Palatino"/>
          <w:sz w:val="20"/>
        </w:rPr>
      </w:pPr>
      <w:r>
        <w:rPr>
          <w:rFonts w:ascii="Palatino" w:hAnsi="Palatino"/>
          <w:sz w:val="20"/>
        </w:rPr>
        <w:t>Department of Curriculum and Instruction</w:t>
      </w:r>
    </w:p>
    <w:p w:rsidR="009F0341" w:rsidRDefault="009F0341">
      <w:pPr>
        <w:jc w:val="center"/>
        <w:rPr>
          <w:rFonts w:ascii="Palatino" w:hAnsi="Palatino"/>
          <w:sz w:val="20"/>
        </w:rPr>
      </w:pPr>
    </w:p>
    <w:p w:rsidR="009F0341" w:rsidRDefault="009F0341">
      <w:pPr>
        <w:jc w:val="center"/>
        <w:rPr>
          <w:rFonts w:ascii="Palatino" w:hAnsi="Palatino"/>
          <w:b/>
        </w:rPr>
      </w:pPr>
    </w:p>
    <w:p w:rsidR="009F0341" w:rsidRDefault="009F0341">
      <w:pPr>
        <w:jc w:val="center"/>
        <w:rPr>
          <w:rFonts w:ascii="Palatino" w:hAnsi="Palatino"/>
          <w:b/>
        </w:rPr>
      </w:pPr>
      <w:r>
        <w:rPr>
          <w:rFonts w:ascii="Palatino" w:hAnsi="Palatino"/>
          <w:b/>
        </w:rPr>
        <w:t>Methods of Teaching Foreign Languages and ESL (SECNDED 427/627)</w:t>
      </w:r>
    </w:p>
    <w:p w:rsidR="009F0341" w:rsidRDefault="009F0341">
      <w:pPr>
        <w:jc w:val="center"/>
        <w:rPr>
          <w:rFonts w:ascii="Palatino" w:hAnsi="Palatino"/>
          <w:b/>
        </w:rPr>
      </w:pPr>
      <w:r>
        <w:rPr>
          <w:rFonts w:ascii="Palatino" w:hAnsi="Palatino"/>
          <w:b/>
        </w:rPr>
        <w:t>Fall 2002</w:t>
      </w:r>
    </w:p>
    <w:p w:rsidR="009F0341" w:rsidRDefault="009F0341">
      <w:pPr>
        <w:jc w:val="center"/>
        <w:rPr>
          <w:rFonts w:ascii="Palatino" w:hAnsi="Palatino"/>
          <w:b/>
        </w:rPr>
      </w:pPr>
      <w:r>
        <w:rPr>
          <w:rFonts w:ascii="Palatino" w:hAnsi="Palatino"/>
          <w:b/>
        </w:rPr>
        <w:t>(Tuesday and Thursday, 3:20 – 4:45 pm. Winther 2016)</w:t>
      </w:r>
    </w:p>
    <w:p w:rsidR="009F0341" w:rsidRDefault="009F0341">
      <w:pPr>
        <w:jc w:val="center"/>
        <w:rPr>
          <w:rFonts w:ascii="Palatino" w:hAnsi="Palatino"/>
          <w:b/>
        </w:rPr>
      </w:pPr>
    </w:p>
    <w:p w:rsidR="009F0341" w:rsidRDefault="009F0341">
      <w:pPr>
        <w:rPr>
          <w:rFonts w:ascii="Palatino" w:hAnsi="Palatino"/>
        </w:rPr>
      </w:pPr>
    </w:p>
    <w:p w:rsidR="009F0341" w:rsidRDefault="009F0341">
      <w:pPr>
        <w:rPr>
          <w:rFonts w:ascii="Palatino" w:hAnsi="Palatino"/>
        </w:rPr>
      </w:pPr>
      <w:r>
        <w:rPr>
          <w:rFonts w:ascii="Palatino" w:hAnsi="Palatino"/>
        </w:rPr>
        <w:t>Instructor: Dr. Wallace Sherlock</w:t>
      </w:r>
    </w:p>
    <w:p w:rsidR="009F0341" w:rsidRDefault="009F0341">
      <w:pPr>
        <w:rPr>
          <w:rFonts w:ascii="Palatino" w:hAnsi="Palatino"/>
        </w:rPr>
      </w:pPr>
      <w:r>
        <w:rPr>
          <w:rFonts w:ascii="Palatino" w:hAnsi="Palatino"/>
        </w:rPr>
        <w:t>Office: Winther 4049</w:t>
      </w:r>
    </w:p>
    <w:p w:rsidR="009F0341" w:rsidRDefault="009F0341">
      <w:pPr>
        <w:rPr>
          <w:rFonts w:ascii="Palatino" w:hAnsi="Palatino"/>
        </w:rPr>
      </w:pPr>
      <w:r>
        <w:rPr>
          <w:rFonts w:ascii="Palatino" w:hAnsi="Palatino"/>
        </w:rPr>
        <w:t>Office Phone: (262) 472-1831</w:t>
      </w:r>
    </w:p>
    <w:p w:rsidR="009F0341" w:rsidRDefault="009F0341">
      <w:pPr>
        <w:rPr>
          <w:rFonts w:ascii="Palatino" w:hAnsi="Palatino"/>
        </w:rPr>
      </w:pPr>
      <w:proofErr w:type="gramStart"/>
      <w:r>
        <w:rPr>
          <w:rFonts w:ascii="Palatino" w:hAnsi="Palatino"/>
        </w:rPr>
        <w:t>email</w:t>
      </w:r>
      <w:proofErr w:type="gramEnd"/>
      <w:r>
        <w:rPr>
          <w:rFonts w:ascii="Palatino" w:hAnsi="Palatino"/>
        </w:rPr>
        <w:t>: sherlocw@mail.uww.edu</w:t>
      </w:r>
    </w:p>
    <w:p w:rsidR="009F0341" w:rsidRDefault="009F0341">
      <w:pPr>
        <w:rPr>
          <w:rFonts w:ascii="Palatino" w:hAnsi="Palatino"/>
        </w:rPr>
      </w:pPr>
      <w:r>
        <w:rPr>
          <w:rFonts w:ascii="Palatino" w:hAnsi="Palatino"/>
        </w:rPr>
        <w:t xml:space="preserve">Office Hours: Monday 9:00 to </w:t>
      </w:r>
      <w:proofErr w:type="gramStart"/>
      <w:r>
        <w:rPr>
          <w:rFonts w:ascii="Palatino" w:hAnsi="Palatino"/>
        </w:rPr>
        <w:t>12:00  and</w:t>
      </w:r>
      <w:proofErr w:type="gramEnd"/>
      <w:r>
        <w:rPr>
          <w:rFonts w:ascii="Palatino" w:hAnsi="Palatino"/>
        </w:rPr>
        <w:t xml:space="preserve">  Thursday 10:00 to 12:00 </w:t>
      </w:r>
    </w:p>
    <w:p w:rsidR="009F0341" w:rsidRDefault="009F0341">
      <w:pPr>
        <w:rPr>
          <w:rFonts w:ascii="Palatino" w:hAnsi="Palatino"/>
        </w:rPr>
      </w:pPr>
    </w:p>
    <w:p w:rsidR="009F0341" w:rsidRDefault="009F0341">
      <w:pPr>
        <w:rPr>
          <w:rFonts w:ascii="Palatino" w:hAnsi="Palatino"/>
          <w:b/>
          <w:i/>
        </w:rPr>
      </w:pPr>
      <w:r>
        <w:rPr>
          <w:rFonts w:ascii="Palatino" w:hAnsi="Palatino"/>
          <w:b/>
          <w:i/>
        </w:rPr>
        <w:t>Course Description</w:t>
      </w:r>
    </w:p>
    <w:p w:rsidR="009F0341" w:rsidRDefault="009F0341">
      <w:pPr>
        <w:rPr>
          <w:rFonts w:ascii="Palatino" w:hAnsi="Palatino"/>
        </w:rPr>
      </w:pPr>
    </w:p>
    <w:p w:rsidR="009F0341" w:rsidRDefault="009F0341">
      <w:pPr>
        <w:rPr>
          <w:rFonts w:ascii="Palatino" w:hAnsi="Palatino"/>
        </w:rPr>
      </w:pPr>
      <w:r>
        <w:rPr>
          <w:rFonts w:ascii="Palatino" w:hAnsi="Palatino"/>
        </w:rPr>
        <w:t xml:space="preserve">This course aims to prepare K-12 teachers of foreign languages and </w:t>
      </w:r>
      <w:r w:rsidRPr="003D4BD4">
        <w:rPr>
          <w:rFonts w:ascii="Palatino" w:hAnsi="Palatino"/>
        </w:rPr>
        <w:t>E</w:t>
      </w:r>
      <w:r>
        <w:rPr>
          <w:rFonts w:ascii="Palatino" w:hAnsi="Palatino"/>
        </w:rPr>
        <w:t xml:space="preserve">nglish as a </w:t>
      </w:r>
      <w:r w:rsidRPr="003D4BD4">
        <w:rPr>
          <w:rFonts w:ascii="Palatino" w:hAnsi="Palatino"/>
        </w:rPr>
        <w:t>S</w:t>
      </w:r>
      <w:r>
        <w:rPr>
          <w:rFonts w:ascii="Palatino" w:hAnsi="Palatino"/>
        </w:rPr>
        <w:t xml:space="preserve">econd </w:t>
      </w:r>
      <w:r w:rsidRPr="003D4BD4">
        <w:rPr>
          <w:rFonts w:ascii="Palatino" w:hAnsi="Palatino"/>
        </w:rPr>
        <w:t>L</w:t>
      </w:r>
      <w:r>
        <w:rPr>
          <w:rFonts w:ascii="Palatino" w:hAnsi="Palatino"/>
        </w:rPr>
        <w:t xml:space="preserve">anguage (ESL) by familiarizing them with the theoretical foundations of language learning and teaching, and by giving them an opportunity to practice classroom teaching techniques. The course is based on a proficiency-oriented approach to language teaching that views performance outcomes as the primary goal of instruction, and that views language acquisition as a complex developmental process in which the teacher facilitates the student’s progress toward becoming an independent language learner. For those students seeking middle/secondary licensure, the course includes a seven-week field study experience in a public middle or secondary school under the joint supervision of a cooperating teacher and the course instructor. </w:t>
      </w:r>
    </w:p>
    <w:p w:rsidR="009F0341" w:rsidRDefault="009F0341">
      <w:pPr>
        <w:rPr>
          <w:rFonts w:ascii="Palatino" w:hAnsi="Palatino"/>
        </w:rPr>
      </w:pPr>
    </w:p>
    <w:p w:rsidR="009F0341" w:rsidRDefault="009F0341">
      <w:pPr>
        <w:rPr>
          <w:rFonts w:ascii="Palatino" w:hAnsi="Palatino"/>
          <w:b/>
          <w:i/>
        </w:rPr>
      </w:pPr>
      <w:r>
        <w:rPr>
          <w:rFonts w:ascii="Palatino" w:hAnsi="Palatino"/>
          <w:b/>
          <w:i/>
        </w:rPr>
        <w:t>Prerequisites</w:t>
      </w:r>
    </w:p>
    <w:p w:rsidR="009F0341" w:rsidRDefault="009F0341">
      <w:pPr>
        <w:rPr>
          <w:rFonts w:ascii="Palatino" w:hAnsi="Palatino"/>
        </w:rPr>
      </w:pPr>
      <w:r>
        <w:rPr>
          <w:rFonts w:ascii="Palatino" w:hAnsi="Palatino"/>
        </w:rPr>
        <w:t xml:space="preserve">  </w:t>
      </w:r>
    </w:p>
    <w:p w:rsidR="009F0341" w:rsidRDefault="009F0341">
      <w:pPr>
        <w:rPr>
          <w:rFonts w:ascii="Palatino" w:hAnsi="Palatino"/>
        </w:rPr>
      </w:pPr>
      <w:proofErr w:type="gramStart"/>
      <w:r>
        <w:rPr>
          <w:rFonts w:ascii="Palatino" w:hAnsi="Palatino"/>
        </w:rPr>
        <w:t>Admission to Professional Education or to the School or Graduate Studies.</w:t>
      </w:r>
      <w:proofErr w:type="gramEnd"/>
    </w:p>
    <w:p w:rsidR="009F0341" w:rsidRDefault="009F0341">
      <w:pPr>
        <w:rPr>
          <w:rFonts w:ascii="Palatino" w:hAnsi="Palatino"/>
        </w:rPr>
      </w:pPr>
    </w:p>
    <w:p w:rsidR="009F0341" w:rsidRDefault="009F0341">
      <w:pPr>
        <w:rPr>
          <w:rFonts w:ascii="Palatino" w:hAnsi="Palatino"/>
          <w:b/>
          <w:i/>
        </w:rPr>
      </w:pPr>
    </w:p>
    <w:p w:rsidR="009F0341" w:rsidRDefault="009F0341">
      <w:pPr>
        <w:rPr>
          <w:rFonts w:ascii="Palatino" w:hAnsi="Palatino"/>
          <w:b/>
          <w:i/>
        </w:rPr>
      </w:pPr>
      <w:r>
        <w:rPr>
          <w:rFonts w:ascii="Palatino" w:hAnsi="Palatino"/>
          <w:b/>
          <w:i/>
        </w:rPr>
        <w:t>Required Texts and Materials</w:t>
      </w:r>
    </w:p>
    <w:p w:rsidR="009F0341" w:rsidRDefault="009F0341">
      <w:pPr>
        <w:rPr>
          <w:rFonts w:ascii="Palatino" w:hAnsi="Palatino"/>
        </w:rPr>
      </w:pPr>
    </w:p>
    <w:p w:rsidR="009F0341" w:rsidRDefault="009F0341">
      <w:pPr>
        <w:rPr>
          <w:rFonts w:ascii="Palatino" w:hAnsi="Palatino"/>
        </w:rPr>
      </w:pPr>
      <w:r>
        <w:rPr>
          <w:rFonts w:ascii="Palatino" w:hAnsi="Palatino"/>
        </w:rPr>
        <w:t>For foreign language minors and majors:</w:t>
      </w:r>
    </w:p>
    <w:p w:rsidR="009F0341" w:rsidRDefault="009F0341">
      <w:pPr>
        <w:rPr>
          <w:rFonts w:ascii="Palatino" w:hAnsi="Palatino"/>
        </w:rPr>
      </w:pPr>
    </w:p>
    <w:p w:rsidR="009F0341" w:rsidRDefault="009F0341">
      <w:pPr>
        <w:rPr>
          <w:rFonts w:ascii="Palatino" w:hAnsi="Palatino"/>
        </w:rPr>
      </w:pPr>
      <w:r>
        <w:rPr>
          <w:rFonts w:ascii="Palatino" w:hAnsi="Palatino"/>
        </w:rPr>
        <w:t xml:space="preserve">1. Lightbrown, P. M. </w:t>
      </w:r>
      <w:proofErr w:type="gramStart"/>
      <w:r>
        <w:rPr>
          <w:rFonts w:ascii="Palatino" w:hAnsi="Palatino"/>
        </w:rPr>
        <w:t>&amp;  Spada</w:t>
      </w:r>
      <w:proofErr w:type="gramEnd"/>
      <w:r>
        <w:rPr>
          <w:rFonts w:ascii="Palatino" w:hAnsi="Palatino"/>
        </w:rPr>
        <w:t xml:space="preserve">, N. (1999). </w:t>
      </w:r>
      <w:r>
        <w:rPr>
          <w:rFonts w:ascii="Palatino" w:hAnsi="Palatino"/>
          <w:i/>
        </w:rPr>
        <w:t xml:space="preserve">How Languages are </w:t>
      </w:r>
      <w:proofErr w:type="gramStart"/>
      <w:r>
        <w:rPr>
          <w:rFonts w:ascii="Palatino" w:hAnsi="Palatino"/>
          <w:i/>
        </w:rPr>
        <w:t>Learned</w:t>
      </w:r>
      <w:proofErr w:type="gramEnd"/>
      <w:r>
        <w:rPr>
          <w:rFonts w:ascii="Palatino" w:hAnsi="Palatino"/>
          <w:i/>
        </w:rPr>
        <w:t>.</w:t>
      </w:r>
      <w:r>
        <w:rPr>
          <w:rFonts w:ascii="Palatino" w:hAnsi="Palatino"/>
        </w:rPr>
        <w:t xml:space="preserve"> Oxford:</w:t>
      </w:r>
    </w:p>
    <w:p w:rsidR="009F0341" w:rsidRDefault="009F0341">
      <w:pPr>
        <w:ind w:firstLine="720"/>
        <w:rPr>
          <w:rFonts w:ascii="Palatino" w:hAnsi="Palatino"/>
        </w:rPr>
      </w:pPr>
      <w:proofErr w:type="gramStart"/>
      <w:r>
        <w:rPr>
          <w:rFonts w:ascii="Palatino" w:hAnsi="Palatino"/>
        </w:rPr>
        <w:t>Oxford University Press.</w:t>
      </w:r>
      <w:proofErr w:type="gramEnd"/>
    </w:p>
    <w:p w:rsidR="009F0341" w:rsidRDefault="009F0341">
      <w:pPr>
        <w:rPr>
          <w:rFonts w:ascii="Palatino" w:hAnsi="Palatino"/>
        </w:rPr>
      </w:pPr>
      <w:r>
        <w:rPr>
          <w:rFonts w:ascii="Palatino" w:hAnsi="Palatino"/>
        </w:rPr>
        <w:t xml:space="preserve">2. Blaz, Deborah. </w:t>
      </w:r>
      <w:proofErr w:type="gramStart"/>
      <w:r>
        <w:rPr>
          <w:rFonts w:ascii="Palatino" w:hAnsi="Palatino"/>
        </w:rPr>
        <w:t xml:space="preserve">(1999). </w:t>
      </w:r>
      <w:r>
        <w:rPr>
          <w:rFonts w:ascii="Palatino" w:hAnsi="Palatino"/>
          <w:i/>
        </w:rPr>
        <w:t>Language Teacher’s Guide to Active Learning</w:t>
      </w:r>
      <w:r>
        <w:rPr>
          <w:rFonts w:ascii="Palatino" w:hAnsi="Palatino"/>
        </w:rPr>
        <w:t>.</w:t>
      </w:r>
      <w:proofErr w:type="gramEnd"/>
      <w:r>
        <w:rPr>
          <w:rFonts w:ascii="Palatino" w:hAnsi="Palatino"/>
        </w:rPr>
        <w:t xml:space="preserve"> </w:t>
      </w:r>
      <w:r>
        <w:rPr>
          <w:rFonts w:ascii="Palatino" w:hAnsi="Palatino"/>
        </w:rPr>
        <w:tab/>
        <w:t xml:space="preserve">Larchmont, </w:t>
      </w:r>
      <w:r>
        <w:rPr>
          <w:rFonts w:ascii="Palatino" w:hAnsi="Palatino"/>
        </w:rPr>
        <w:tab/>
        <w:t xml:space="preserve">NY: Eye </w:t>
      </w:r>
      <w:proofErr w:type="gramStart"/>
      <w:r>
        <w:rPr>
          <w:rFonts w:ascii="Palatino" w:hAnsi="Palatino"/>
        </w:rPr>
        <w:t>On</w:t>
      </w:r>
      <w:proofErr w:type="gramEnd"/>
      <w:r>
        <w:rPr>
          <w:rFonts w:ascii="Palatino" w:hAnsi="Palatino"/>
        </w:rPr>
        <w:t xml:space="preserve"> Education.</w:t>
      </w:r>
    </w:p>
    <w:p w:rsidR="009F0341" w:rsidRDefault="009F0341">
      <w:pPr>
        <w:rPr>
          <w:rFonts w:ascii="Palatino" w:hAnsi="Palatino"/>
        </w:rPr>
      </w:pPr>
      <w:proofErr w:type="gramStart"/>
      <w:r>
        <w:rPr>
          <w:rFonts w:ascii="Palatino" w:hAnsi="Palatino"/>
        </w:rPr>
        <w:t>3. Omaggio Hadley, A. (1993).</w:t>
      </w:r>
      <w:proofErr w:type="gramEnd"/>
      <w:r>
        <w:rPr>
          <w:rFonts w:ascii="Palatino" w:hAnsi="Palatino"/>
        </w:rPr>
        <w:t xml:space="preserve"> </w:t>
      </w:r>
      <w:proofErr w:type="gramStart"/>
      <w:r>
        <w:rPr>
          <w:rFonts w:ascii="Palatino" w:hAnsi="Palatino"/>
          <w:i/>
        </w:rPr>
        <w:t>Teaching Language in Context</w:t>
      </w:r>
      <w:r>
        <w:rPr>
          <w:rFonts w:ascii="Palatino" w:hAnsi="Palatino"/>
        </w:rPr>
        <w:t xml:space="preserve"> (second edition).</w:t>
      </w:r>
      <w:proofErr w:type="gramEnd"/>
    </w:p>
    <w:p w:rsidR="009F0341" w:rsidRDefault="009F0341">
      <w:pPr>
        <w:ind w:firstLine="720"/>
        <w:rPr>
          <w:rFonts w:ascii="Palatino" w:hAnsi="Palatino"/>
        </w:rPr>
      </w:pPr>
      <w:r>
        <w:rPr>
          <w:rFonts w:ascii="Palatino" w:hAnsi="Palatino"/>
        </w:rPr>
        <w:t>Boston: Heinle &amp; Heinle.</w:t>
      </w:r>
    </w:p>
    <w:p w:rsidR="009F0341" w:rsidRDefault="009F0341">
      <w:pPr>
        <w:rPr>
          <w:rFonts w:ascii="Palatino" w:hAnsi="Palatino"/>
        </w:rPr>
      </w:pPr>
      <w:r>
        <w:rPr>
          <w:rFonts w:ascii="Palatino" w:hAnsi="Palatino"/>
        </w:rPr>
        <w:lastRenderedPageBreak/>
        <w:t xml:space="preserve">4. </w:t>
      </w:r>
      <w:r>
        <w:rPr>
          <w:rFonts w:ascii="Palatino" w:hAnsi="Palatino"/>
          <w:i/>
        </w:rPr>
        <w:t>Wisconsin’s Model Academic Standards for Foreign Languages</w:t>
      </w:r>
      <w:r>
        <w:rPr>
          <w:rFonts w:ascii="Palatino" w:hAnsi="Palatino"/>
        </w:rPr>
        <w:t xml:space="preserve">. (1997). </w:t>
      </w:r>
      <w:r>
        <w:rPr>
          <w:rFonts w:ascii="Palatino" w:hAnsi="Palatino"/>
        </w:rPr>
        <w:tab/>
        <w:t>Madison: Wisconsin Department of Public Instruction.</w:t>
      </w:r>
    </w:p>
    <w:p w:rsidR="009F0341" w:rsidRDefault="009F0341">
      <w:pPr>
        <w:rPr>
          <w:rFonts w:ascii="Palatino" w:hAnsi="Palatino"/>
        </w:rPr>
      </w:pPr>
      <w:r>
        <w:rPr>
          <w:rFonts w:ascii="Palatino" w:hAnsi="Palatino"/>
        </w:rPr>
        <w:t xml:space="preserve">5. A textbook intended for the language and level you are preparing to teach. </w:t>
      </w:r>
    </w:p>
    <w:p w:rsidR="009F0341" w:rsidRDefault="009F0341">
      <w:pPr>
        <w:rPr>
          <w:rFonts w:ascii="Palatino" w:hAnsi="Palatino"/>
        </w:rPr>
      </w:pPr>
    </w:p>
    <w:p w:rsidR="009F0341" w:rsidRDefault="009F0341">
      <w:pPr>
        <w:rPr>
          <w:rFonts w:ascii="Palatino" w:hAnsi="Palatino"/>
        </w:rPr>
      </w:pPr>
    </w:p>
    <w:p w:rsidR="009F0341" w:rsidRDefault="009F0341">
      <w:pPr>
        <w:rPr>
          <w:rFonts w:ascii="Palatino" w:hAnsi="Palatino"/>
        </w:rPr>
      </w:pPr>
    </w:p>
    <w:p w:rsidR="009F0341" w:rsidRDefault="009F0341">
      <w:pPr>
        <w:rPr>
          <w:rFonts w:ascii="Palatino" w:hAnsi="Palatino"/>
        </w:rPr>
      </w:pPr>
      <w:r>
        <w:rPr>
          <w:rFonts w:ascii="Palatino" w:hAnsi="Palatino"/>
        </w:rPr>
        <w:t>For ESL minors:</w:t>
      </w:r>
    </w:p>
    <w:p w:rsidR="009F0341" w:rsidRDefault="009F0341">
      <w:pPr>
        <w:rPr>
          <w:rFonts w:ascii="Palatino" w:hAnsi="Palatino"/>
        </w:rPr>
      </w:pPr>
    </w:p>
    <w:p w:rsidR="009F0341" w:rsidRDefault="009F0341">
      <w:pPr>
        <w:rPr>
          <w:rFonts w:ascii="Palatino" w:hAnsi="Palatino"/>
          <w:i/>
        </w:rPr>
      </w:pPr>
      <w:r>
        <w:rPr>
          <w:rFonts w:ascii="Palatino" w:hAnsi="Palatino"/>
        </w:rPr>
        <w:t xml:space="preserve">1. Peregoy, Suzanne F. and Owen F. Boyle. (2001). </w:t>
      </w:r>
      <w:r>
        <w:rPr>
          <w:rFonts w:ascii="Palatino" w:hAnsi="Palatino"/>
          <w:i/>
        </w:rPr>
        <w:t>Reading, Writing, &amp; Learning</w:t>
      </w:r>
    </w:p>
    <w:p w:rsidR="009F0341" w:rsidRDefault="009F0341">
      <w:pPr>
        <w:tabs>
          <w:tab w:val="left" w:pos="720"/>
        </w:tabs>
        <w:rPr>
          <w:rFonts w:ascii="Palatino" w:hAnsi="Palatino"/>
        </w:rPr>
      </w:pPr>
      <w:r>
        <w:rPr>
          <w:rFonts w:ascii="Palatino" w:hAnsi="Palatino"/>
          <w:i/>
        </w:rPr>
        <w:tab/>
      </w:r>
      <w:proofErr w:type="gramStart"/>
      <w:r>
        <w:rPr>
          <w:rFonts w:ascii="Palatino" w:hAnsi="Palatino"/>
          <w:i/>
        </w:rPr>
        <w:t>in</w:t>
      </w:r>
      <w:proofErr w:type="gramEnd"/>
      <w:r>
        <w:rPr>
          <w:rFonts w:ascii="Palatino" w:hAnsi="Palatino"/>
          <w:i/>
        </w:rPr>
        <w:t xml:space="preserve"> ESL. </w:t>
      </w:r>
      <w:proofErr w:type="gramStart"/>
      <w:r>
        <w:rPr>
          <w:rFonts w:ascii="Palatino" w:hAnsi="Palatino"/>
          <w:i/>
        </w:rPr>
        <w:t>A Resource Book for K-12 Teachers</w:t>
      </w:r>
      <w:r>
        <w:rPr>
          <w:rFonts w:ascii="Palatino" w:hAnsi="Palatino"/>
        </w:rPr>
        <w:t>.</w:t>
      </w:r>
      <w:proofErr w:type="gramEnd"/>
      <w:r>
        <w:rPr>
          <w:rFonts w:ascii="Palatino" w:hAnsi="Palatino"/>
        </w:rPr>
        <w:t xml:space="preserve"> New York: Longman.</w:t>
      </w:r>
    </w:p>
    <w:p w:rsidR="009F0341" w:rsidRDefault="009F0341">
      <w:pPr>
        <w:tabs>
          <w:tab w:val="left" w:pos="720"/>
        </w:tabs>
        <w:rPr>
          <w:rFonts w:ascii="Palatino" w:hAnsi="Palatino"/>
        </w:rPr>
      </w:pPr>
      <w:r>
        <w:rPr>
          <w:rFonts w:ascii="Palatino" w:hAnsi="Palatino"/>
        </w:rPr>
        <w:t xml:space="preserve">2. Ford, C. M. (1997). </w:t>
      </w:r>
      <w:r>
        <w:rPr>
          <w:rFonts w:ascii="Palatino" w:hAnsi="Palatino"/>
          <w:i/>
        </w:rPr>
        <w:t>101 Bright ideas: ESL activities for all ages</w:t>
      </w:r>
      <w:r>
        <w:rPr>
          <w:rFonts w:ascii="Palatino" w:hAnsi="Palatino"/>
        </w:rPr>
        <w:t xml:space="preserve">. </w:t>
      </w:r>
      <w:proofErr w:type="gramStart"/>
      <w:r>
        <w:rPr>
          <w:rFonts w:ascii="Palatino" w:hAnsi="Palatino"/>
        </w:rPr>
        <w:t>Addison-Wesley.</w:t>
      </w:r>
      <w:proofErr w:type="gramEnd"/>
      <w:r>
        <w:rPr>
          <w:rFonts w:ascii="Palatino" w:hAnsi="Palatino"/>
        </w:rPr>
        <w:t xml:space="preserve"> </w:t>
      </w:r>
    </w:p>
    <w:p w:rsidR="009F0341" w:rsidRDefault="009F0341">
      <w:pPr>
        <w:rPr>
          <w:rFonts w:ascii="Palatino" w:hAnsi="Palatino"/>
        </w:rPr>
      </w:pPr>
      <w:r>
        <w:rPr>
          <w:rFonts w:ascii="Palatino" w:hAnsi="Palatino"/>
        </w:rPr>
        <w:t>3. An academic content area textbook (math, science, social studies).</w:t>
      </w:r>
    </w:p>
    <w:p w:rsidR="009F0341" w:rsidRDefault="009F0341">
      <w:pPr>
        <w:rPr>
          <w:rFonts w:ascii="Palatino" w:hAnsi="Palatino"/>
        </w:rPr>
      </w:pPr>
      <w:r>
        <w:rPr>
          <w:rFonts w:ascii="Palatino" w:hAnsi="Palatino"/>
        </w:rPr>
        <w:t>4. (Other readings will be provided in class)</w:t>
      </w:r>
    </w:p>
    <w:p w:rsidR="009F0341" w:rsidRDefault="009F0341">
      <w:pPr>
        <w:rPr>
          <w:rFonts w:ascii="Palatino" w:hAnsi="Palatino"/>
        </w:rPr>
      </w:pPr>
    </w:p>
    <w:p w:rsidR="009F0341" w:rsidRDefault="009F0341">
      <w:pPr>
        <w:rPr>
          <w:rFonts w:ascii="Palatino" w:hAnsi="Palatino"/>
          <w:b/>
          <w:i/>
        </w:rPr>
      </w:pPr>
    </w:p>
    <w:p w:rsidR="009F0341" w:rsidRDefault="009F0341">
      <w:pPr>
        <w:rPr>
          <w:rFonts w:ascii="Palatino" w:hAnsi="Palatino"/>
          <w:b/>
          <w:i/>
        </w:rPr>
      </w:pPr>
    </w:p>
    <w:p w:rsidR="009F0341" w:rsidRDefault="009F0341">
      <w:pPr>
        <w:rPr>
          <w:rFonts w:ascii="Palatino" w:hAnsi="Palatino"/>
          <w:b/>
          <w:i/>
        </w:rPr>
      </w:pPr>
      <w:r>
        <w:rPr>
          <w:rFonts w:ascii="Palatino" w:hAnsi="Palatino"/>
          <w:b/>
          <w:i/>
        </w:rPr>
        <w:t>Grading Policy: SECNDED 427</w:t>
      </w:r>
    </w:p>
    <w:p w:rsidR="009F0341" w:rsidRDefault="009F0341">
      <w:pPr>
        <w:rPr>
          <w:rFonts w:ascii="Palatino" w:hAnsi="Palatino"/>
        </w:rPr>
      </w:pPr>
      <w:r>
        <w:rPr>
          <w:rFonts w:ascii="Palatino" w:hAnsi="Palatino"/>
          <w:b/>
          <w:i/>
        </w:rPr>
        <w:tab/>
      </w:r>
      <w:r>
        <w:rPr>
          <w:rFonts w:ascii="Palatino" w:hAnsi="Palatino"/>
        </w:rPr>
        <w:t>Total of all short assignments (10)</w:t>
      </w:r>
      <w:r>
        <w:rPr>
          <w:rFonts w:ascii="Palatino" w:hAnsi="Palatino"/>
        </w:rPr>
        <w:tab/>
      </w:r>
      <w:r>
        <w:rPr>
          <w:rFonts w:ascii="Palatino" w:hAnsi="Palatino"/>
        </w:rPr>
        <w:tab/>
      </w:r>
      <w:r>
        <w:rPr>
          <w:rFonts w:ascii="Palatino" w:hAnsi="Palatino"/>
        </w:rPr>
        <w:tab/>
        <w:t>40%</w:t>
      </w:r>
    </w:p>
    <w:p w:rsidR="009F0341" w:rsidRDefault="009F0341">
      <w:pPr>
        <w:rPr>
          <w:rFonts w:ascii="Palatino" w:hAnsi="Palatino"/>
        </w:rPr>
      </w:pPr>
      <w:r>
        <w:rPr>
          <w:rFonts w:ascii="Palatino" w:hAnsi="Palatino"/>
        </w:rPr>
        <w:tab/>
        <w:t>Unit Plan</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40%</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Final Exam</w:t>
      </w:r>
      <w:r>
        <w:rPr>
          <w:rFonts w:ascii="Palatino" w:hAnsi="Palatino"/>
        </w:rPr>
        <w:tab/>
        <w:t>(Essay 10%; Exam 10%)</w:t>
      </w:r>
      <w:r>
        <w:rPr>
          <w:rFonts w:ascii="Palatino" w:hAnsi="Palatino"/>
        </w:rPr>
        <w:tab/>
      </w:r>
      <w:r>
        <w:rPr>
          <w:rFonts w:ascii="Palatino" w:hAnsi="Palatino"/>
        </w:rPr>
        <w:tab/>
        <w:t>20%</w:t>
      </w:r>
    </w:p>
    <w:p w:rsidR="009F0341" w:rsidRDefault="009F0341">
      <w:pPr>
        <w:rPr>
          <w:rFonts w:ascii="Palatino" w:hAnsi="Palatino"/>
        </w:rPr>
      </w:pPr>
    </w:p>
    <w:p w:rsidR="009F0341" w:rsidRDefault="009F0341">
      <w:pPr>
        <w:pStyle w:val="BodyText"/>
      </w:pPr>
    </w:p>
    <w:p w:rsidR="009F0341" w:rsidRDefault="009F0341">
      <w:pPr>
        <w:pStyle w:val="BodyText"/>
      </w:pPr>
      <w:r>
        <w:t>Additional Requirements for Graduate Students will be determined on an individual basis in consultation with the instructor.</w:t>
      </w:r>
    </w:p>
    <w:p w:rsidR="009F0341" w:rsidRDefault="009F0341">
      <w:pPr>
        <w:rPr>
          <w:rFonts w:ascii="Palatino" w:hAnsi="Palatino"/>
        </w:rPr>
      </w:pPr>
    </w:p>
    <w:p w:rsidR="009F0341" w:rsidRDefault="009F0341">
      <w:pPr>
        <w:rPr>
          <w:rFonts w:ascii="Palatino" w:hAnsi="Palatino"/>
          <w:b/>
        </w:rPr>
      </w:pPr>
    </w:p>
    <w:p w:rsidR="009F0341" w:rsidRDefault="009F0341">
      <w:pPr>
        <w:rPr>
          <w:rFonts w:ascii="Palatino" w:hAnsi="Palatino"/>
          <w:b/>
          <w:i/>
        </w:rPr>
      </w:pPr>
    </w:p>
    <w:p w:rsidR="009F0341" w:rsidRDefault="009F0341">
      <w:pPr>
        <w:rPr>
          <w:rFonts w:ascii="Palatino" w:hAnsi="Palatino"/>
          <w:b/>
        </w:rPr>
      </w:pPr>
      <w:r>
        <w:rPr>
          <w:rFonts w:ascii="Palatino" w:hAnsi="Palatino"/>
          <w:b/>
          <w:i/>
        </w:rPr>
        <w:t>Accessibility</w:t>
      </w:r>
    </w:p>
    <w:p w:rsidR="009F0341" w:rsidRDefault="009F0341">
      <w:pPr>
        <w:rPr>
          <w:rFonts w:ascii="Palatino" w:hAnsi="Palatino"/>
        </w:rPr>
      </w:pPr>
      <w:r>
        <w:rPr>
          <w:rFonts w:ascii="Palatino" w:hAnsi="Palatino"/>
          <w:b/>
        </w:rPr>
        <w:tab/>
      </w:r>
      <w:r>
        <w:rPr>
          <w:rFonts w:ascii="Palatino" w:hAnsi="Palatino"/>
        </w:rPr>
        <w:t>Please inform the instructor if you need any special accommodations in the syllabus, instruction, or assessments of this course in order to allow you to participate fully. The confidentiality of all requests will be honored.</w:t>
      </w:r>
    </w:p>
    <w:p w:rsidR="009F0341" w:rsidRDefault="009F0341">
      <w:pPr>
        <w:rPr>
          <w:rFonts w:ascii="Palatino" w:hAnsi="Palatino"/>
        </w:rPr>
      </w:pPr>
    </w:p>
    <w:p w:rsidR="009F0341" w:rsidRDefault="009F0341">
      <w:pPr>
        <w:ind w:firstLine="720"/>
        <w:rPr>
          <w:rFonts w:ascii="Palatino" w:hAnsi="Palatino"/>
        </w:rPr>
      </w:pPr>
      <w:r>
        <w:rPr>
          <w:rFonts w:ascii="Palatino" w:hAnsi="Palatino"/>
        </w:rPr>
        <w:t xml:space="preserve">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Accommodations, Discrimination and Absence for University Sponsored Events. (For details please refer to the Undergraduate and Graduate Timetables; the “Rights and Responsibilities” section of the Undergraduate Bulletin; and the “Student Academic Disciplinary Procedures” [UWS Chapter 14]; and the “Student Nonacademic Disciplinary Procedures” [UWS Chapter 17]). </w:t>
      </w:r>
    </w:p>
    <w:p w:rsidR="009F0341" w:rsidRDefault="009F0341">
      <w:pPr>
        <w:rPr>
          <w:rFonts w:ascii="Palatino" w:hAnsi="Palatino"/>
        </w:rPr>
      </w:pPr>
    </w:p>
    <w:p w:rsidR="009F0341" w:rsidRDefault="009F0341">
      <w:pPr>
        <w:rPr>
          <w:rFonts w:ascii="Palatino" w:hAnsi="Palatino"/>
        </w:rPr>
      </w:pPr>
    </w:p>
    <w:p w:rsidR="009F0341" w:rsidRDefault="009F0341">
      <w:pPr>
        <w:rPr>
          <w:rFonts w:ascii="Palatino" w:hAnsi="Palatino"/>
        </w:rPr>
      </w:pPr>
      <w:r>
        <w:rPr>
          <w:rFonts w:ascii="Palatino" w:hAnsi="Palatino"/>
          <w:b/>
          <w:i/>
        </w:rPr>
        <w:t>Attendance Policy</w:t>
      </w:r>
    </w:p>
    <w:p w:rsidR="009F0341" w:rsidRDefault="009F0341">
      <w:pPr>
        <w:rPr>
          <w:rFonts w:ascii="Palatino" w:hAnsi="Palatino"/>
        </w:rPr>
      </w:pPr>
      <w:r>
        <w:rPr>
          <w:rFonts w:ascii="Palatino" w:hAnsi="Palatino"/>
        </w:rPr>
        <w:lastRenderedPageBreak/>
        <w:tab/>
        <w:t>Due to the participatory nature of the course and the intensive class schedule (each class meeting is 1.25 hours)</w:t>
      </w:r>
      <w:proofErr w:type="gramStart"/>
      <w:r>
        <w:rPr>
          <w:rFonts w:ascii="Palatino" w:hAnsi="Palatino"/>
        </w:rPr>
        <w:t>,</w:t>
      </w:r>
      <w:proofErr w:type="gramEnd"/>
      <w:r>
        <w:rPr>
          <w:rFonts w:ascii="Palatino" w:hAnsi="Palatino"/>
        </w:rPr>
        <w:t xml:space="preserve"> attendance at all class meetings is required. If you intend to take part in a university-sponsored event, notify the instructor in advance in order to plan an alternative assignment for the missed class. Unauthorized absences will result in a grade reduction; one absence will result in a reduction of one half letter grade; two absences will result in a reduction of one letter grade; more than two absences may result in a failing grade. </w:t>
      </w:r>
    </w:p>
    <w:p w:rsidR="009F0341" w:rsidRDefault="009F0341">
      <w:pPr>
        <w:rPr>
          <w:rFonts w:ascii="Palatino" w:hAnsi="Palatino"/>
        </w:rPr>
      </w:pPr>
    </w:p>
    <w:p w:rsidR="009F0341" w:rsidRDefault="009F0341">
      <w:pPr>
        <w:rPr>
          <w:rFonts w:ascii="Palatino" w:hAnsi="Palatino"/>
          <w:b/>
          <w:i/>
          <w:sz w:val="22"/>
        </w:rPr>
      </w:pPr>
    </w:p>
    <w:p w:rsidR="009F0341" w:rsidRDefault="009F0341">
      <w:pPr>
        <w:rPr>
          <w:rFonts w:ascii="Palatino" w:hAnsi="Palatino"/>
          <w:b/>
          <w:i/>
          <w:sz w:val="22"/>
        </w:rPr>
      </w:pPr>
    </w:p>
    <w:p w:rsidR="009F0341" w:rsidRDefault="009F0341">
      <w:pPr>
        <w:rPr>
          <w:rFonts w:ascii="Palatino" w:hAnsi="Palatino"/>
          <w:b/>
          <w:i/>
          <w:sz w:val="22"/>
        </w:rPr>
      </w:pPr>
    </w:p>
    <w:p w:rsidR="009F0341" w:rsidRDefault="009F0341">
      <w:pPr>
        <w:rPr>
          <w:rFonts w:ascii="Palatino" w:hAnsi="Palatino"/>
          <w:b/>
          <w:i/>
          <w:sz w:val="22"/>
        </w:rPr>
      </w:pPr>
    </w:p>
    <w:p w:rsidR="009F0341" w:rsidRDefault="009F0341">
      <w:pPr>
        <w:rPr>
          <w:rFonts w:ascii="Palatino" w:hAnsi="Palatino"/>
          <w:b/>
          <w:i/>
          <w:sz w:val="22"/>
        </w:rPr>
      </w:pPr>
      <w:proofErr w:type="gramStart"/>
      <w:r>
        <w:rPr>
          <w:rFonts w:ascii="Palatino" w:hAnsi="Palatino"/>
          <w:b/>
          <w:i/>
          <w:sz w:val="22"/>
        </w:rPr>
        <w:t>Course  Aims</w:t>
      </w:r>
      <w:proofErr w:type="gramEnd"/>
      <w:r>
        <w:rPr>
          <w:rFonts w:ascii="Palatino" w:hAnsi="Palatino"/>
          <w:b/>
          <w:i/>
          <w:sz w:val="22"/>
        </w:rPr>
        <w:t>, Goals and Performance Objectives</w:t>
      </w:r>
    </w:p>
    <w:p w:rsidR="009F0341" w:rsidRDefault="009F0341">
      <w:pPr>
        <w:rPr>
          <w:rFonts w:ascii="Palatino" w:hAnsi="Palatino"/>
          <w:b/>
          <w:i/>
          <w:sz w:val="22"/>
        </w:rPr>
      </w:pPr>
    </w:p>
    <w:p w:rsidR="009F0341" w:rsidRDefault="009F0341">
      <w:pPr>
        <w:pStyle w:val="Heading5"/>
      </w:pPr>
      <w:r>
        <w:t>Reflection</w:t>
      </w:r>
    </w:p>
    <w:p w:rsidR="009F0341" w:rsidRDefault="009F0341">
      <w:pPr>
        <w:rPr>
          <w:rFonts w:ascii="Palatino" w:hAnsi="Palatino"/>
          <w:sz w:val="22"/>
        </w:rPr>
      </w:pPr>
      <w:r>
        <w:rPr>
          <w:rFonts w:ascii="Palatino" w:hAnsi="Palatino"/>
          <w:sz w:val="22"/>
        </w:rPr>
        <w:t xml:space="preserve">1. In order to examine his or her own assumptions about second language learning and teaching, the student will describe in detail the methods and materials used in his or her second language education and will evaluate those methods and materials in light of the theory and practice obtained in this course. </w:t>
      </w:r>
    </w:p>
    <w:p w:rsidR="009F0341" w:rsidRDefault="009F0341">
      <w:pPr>
        <w:tabs>
          <w:tab w:val="left" w:pos="4320"/>
        </w:tabs>
        <w:rPr>
          <w:rFonts w:ascii="Palatino" w:hAnsi="Palatino"/>
          <w:sz w:val="22"/>
        </w:rPr>
      </w:pPr>
      <w:r>
        <w:rPr>
          <w:rFonts w:ascii="Palatino" w:hAnsi="Palatino"/>
          <w:sz w:val="22"/>
        </w:rPr>
        <w:t xml:space="preserve">   a. Reflective questionnaire</w:t>
      </w:r>
      <w:r>
        <w:rPr>
          <w:rFonts w:ascii="Palatino" w:hAnsi="Palatino"/>
          <w:sz w:val="22"/>
        </w:rPr>
        <w:tab/>
        <w:t>(Wisconsin Teacher Standard #9)</w:t>
      </w:r>
    </w:p>
    <w:p w:rsidR="009F0341" w:rsidRDefault="009F0341">
      <w:pPr>
        <w:tabs>
          <w:tab w:val="left" w:pos="4320"/>
        </w:tabs>
        <w:rPr>
          <w:rFonts w:ascii="Palatino" w:hAnsi="Palatino"/>
          <w:sz w:val="22"/>
        </w:rPr>
      </w:pPr>
      <w:r>
        <w:rPr>
          <w:rFonts w:ascii="Palatino" w:hAnsi="Palatino"/>
          <w:sz w:val="22"/>
        </w:rPr>
        <w:t xml:space="preserve">   </w:t>
      </w:r>
      <w:proofErr w:type="gramStart"/>
      <w:r>
        <w:rPr>
          <w:rFonts w:ascii="Palatino" w:hAnsi="Palatino"/>
          <w:sz w:val="22"/>
        </w:rPr>
        <w:t>b</w:t>
      </w:r>
      <w:proofErr w:type="gramEnd"/>
      <w:r>
        <w:rPr>
          <w:rFonts w:ascii="Palatino" w:hAnsi="Palatino"/>
          <w:sz w:val="22"/>
        </w:rPr>
        <w:t>. Final Examination essay</w:t>
      </w:r>
      <w:r>
        <w:rPr>
          <w:rFonts w:ascii="Palatino" w:hAnsi="Palatino"/>
          <w:sz w:val="22"/>
        </w:rPr>
        <w:tab/>
        <w:t>(WTS #9)</w:t>
      </w:r>
    </w:p>
    <w:p w:rsidR="009F0341" w:rsidRDefault="009F0341">
      <w:pPr>
        <w:rPr>
          <w:rFonts w:ascii="Palatino" w:hAnsi="Palatino"/>
          <w:sz w:val="22"/>
        </w:rPr>
      </w:pPr>
    </w:p>
    <w:p w:rsidR="009F0341" w:rsidRDefault="009F0341">
      <w:pPr>
        <w:pStyle w:val="Heading5"/>
      </w:pPr>
      <w:r>
        <w:t>Theory</w:t>
      </w:r>
    </w:p>
    <w:p w:rsidR="009F0341" w:rsidRDefault="009F0341">
      <w:pPr>
        <w:rPr>
          <w:rFonts w:ascii="Palatino" w:hAnsi="Palatino"/>
          <w:sz w:val="22"/>
        </w:rPr>
      </w:pPr>
      <w:r>
        <w:rPr>
          <w:rFonts w:ascii="Palatino" w:hAnsi="Palatino"/>
          <w:sz w:val="22"/>
        </w:rPr>
        <w:t xml:space="preserve">2. The student will demonstrate an understanding of the principles of proficiency-oriented communicative language teaching as they are derived from second language acquisition (SLA) research. </w:t>
      </w:r>
    </w:p>
    <w:p w:rsidR="009F0341" w:rsidRDefault="009F0341">
      <w:pPr>
        <w:tabs>
          <w:tab w:val="left" w:pos="4320"/>
        </w:tabs>
        <w:rPr>
          <w:rFonts w:ascii="Palatino" w:hAnsi="Palatino"/>
          <w:sz w:val="22"/>
        </w:rPr>
      </w:pPr>
      <w:r>
        <w:rPr>
          <w:rFonts w:ascii="Palatino" w:hAnsi="Palatino"/>
          <w:sz w:val="22"/>
        </w:rPr>
        <w:t xml:space="preserve">   a. Textbook Unit or Thematic Unit</w:t>
      </w:r>
      <w:r>
        <w:rPr>
          <w:rFonts w:ascii="Palatino" w:hAnsi="Palatino"/>
          <w:sz w:val="22"/>
        </w:rPr>
        <w:tab/>
        <w:t>(WTS #2</w:t>
      </w:r>
      <w:proofErr w:type="gramStart"/>
      <w:r>
        <w:rPr>
          <w:rFonts w:ascii="Palatino" w:hAnsi="Palatino"/>
          <w:sz w:val="22"/>
        </w:rPr>
        <w:t>,3,7</w:t>
      </w:r>
      <w:proofErr w:type="gramEnd"/>
      <w:r>
        <w:rPr>
          <w:rFonts w:ascii="Palatino" w:hAnsi="Palatino"/>
          <w:sz w:val="22"/>
        </w:rPr>
        <w:t>)</w:t>
      </w:r>
    </w:p>
    <w:p w:rsidR="009F0341" w:rsidRDefault="009F0341">
      <w:pPr>
        <w:tabs>
          <w:tab w:val="left" w:pos="180"/>
          <w:tab w:val="left" w:pos="4320"/>
        </w:tabs>
        <w:rPr>
          <w:rFonts w:ascii="Palatino" w:hAnsi="Palatino"/>
          <w:sz w:val="22"/>
        </w:rPr>
      </w:pPr>
      <w:r>
        <w:rPr>
          <w:rFonts w:ascii="Palatino" w:hAnsi="Palatino"/>
          <w:sz w:val="22"/>
        </w:rPr>
        <w:tab/>
        <w:t>b. Final Exam</w:t>
      </w:r>
      <w:r>
        <w:rPr>
          <w:rFonts w:ascii="Palatino" w:hAnsi="Palatino"/>
          <w:sz w:val="22"/>
        </w:rPr>
        <w:tab/>
        <w:t>(WTS #2</w:t>
      </w:r>
      <w:proofErr w:type="gramStart"/>
      <w:r>
        <w:rPr>
          <w:rFonts w:ascii="Palatino" w:hAnsi="Palatino"/>
          <w:sz w:val="22"/>
        </w:rPr>
        <w:t>,3,7</w:t>
      </w:r>
      <w:proofErr w:type="gramEnd"/>
      <w:r>
        <w:rPr>
          <w:rFonts w:ascii="Palatino" w:hAnsi="Palatino"/>
          <w:sz w:val="22"/>
        </w:rPr>
        <w:t>)</w:t>
      </w:r>
    </w:p>
    <w:p w:rsidR="009F0341" w:rsidRDefault="009F0341">
      <w:pPr>
        <w:rPr>
          <w:rFonts w:ascii="Palatino" w:hAnsi="Palatino"/>
          <w:sz w:val="22"/>
        </w:rPr>
      </w:pPr>
      <w:r>
        <w:rPr>
          <w:rFonts w:ascii="Palatino" w:hAnsi="Palatino"/>
          <w:sz w:val="22"/>
        </w:rPr>
        <w:t xml:space="preserve">3. The student will demonstrate familiarity with the </w:t>
      </w:r>
      <w:r>
        <w:rPr>
          <w:rFonts w:ascii="Palatino" w:hAnsi="Palatino"/>
          <w:i/>
          <w:sz w:val="22"/>
        </w:rPr>
        <w:t>Wisconsin Model Academic Standards for Foreign Languages</w:t>
      </w:r>
      <w:r>
        <w:rPr>
          <w:rFonts w:ascii="Palatino" w:hAnsi="Palatino"/>
          <w:sz w:val="22"/>
        </w:rPr>
        <w:t xml:space="preserve"> or the</w:t>
      </w:r>
      <w:r>
        <w:rPr>
          <w:rFonts w:ascii="Palatino" w:hAnsi="Palatino"/>
          <w:i/>
          <w:sz w:val="22"/>
        </w:rPr>
        <w:t xml:space="preserve"> TESOL ESL Standards for Pre-K-12 Students</w:t>
      </w:r>
      <w:r>
        <w:rPr>
          <w:rFonts w:ascii="Palatino" w:hAnsi="Palatino"/>
          <w:sz w:val="22"/>
        </w:rPr>
        <w:t xml:space="preserve"> by naming the major areas of language use and describing the content standards for each area. </w:t>
      </w:r>
    </w:p>
    <w:p w:rsidR="009F0341" w:rsidRDefault="009F0341">
      <w:pPr>
        <w:rPr>
          <w:rFonts w:ascii="Palatino" w:hAnsi="Palatino"/>
          <w:sz w:val="22"/>
        </w:rPr>
      </w:pPr>
      <w:r>
        <w:rPr>
          <w:rFonts w:ascii="Palatino" w:hAnsi="Palatino"/>
          <w:sz w:val="22"/>
        </w:rPr>
        <w:t xml:space="preserve">    a. Textbook Unit or Thematic Unit </w:t>
      </w:r>
      <w:r>
        <w:rPr>
          <w:rFonts w:ascii="Palatino" w:hAnsi="Palatino"/>
          <w:sz w:val="22"/>
        </w:rPr>
        <w:tab/>
        <w:t>(WTS #7</w:t>
      </w:r>
      <w:proofErr w:type="gramStart"/>
      <w:r>
        <w:rPr>
          <w:rFonts w:ascii="Palatino" w:hAnsi="Palatino"/>
          <w:sz w:val="22"/>
        </w:rPr>
        <w:t>,8</w:t>
      </w:r>
      <w:proofErr w:type="gramEnd"/>
      <w:r>
        <w:rPr>
          <w:rFonts w:ascii="Palatino" w:hAnsi="Palatino"/>
          <w:sz w:val="22"/>
        </w:rPr>
        <w:t>)</w:t>
      </w:r>
    </w:p>
    <w:p w:rsidR="009F0341" w:rsidRDefault="009F0341">
      <w:pPr>
        <w:tabs>
          <w:tab w:val="left" w:pos="4320"/>
        </w:tabs>
        <w:rPr>
          <w:rFonts w:ascii="Palatino" w:hAnsi="Palatino"/>
          <w:sz w:val="22"/>
        </w:rPr>
      </w:pPr>
      <w:r>
        <w:rPr>
          <w:rFonts w:ascii="Palatino" w:hAnsi="Palatino"/>
          <w:sz w:val="22"/>
        </w:rPr>
        <w:t xml:space="preserve">    b. Final Exam</w:t>
      </w:r>
      <w:r>
        <w:rPr>
          <w:rFonts w:ascii="Palatino" w:hAnsi="Palatino"/>
          <w:sz w:val="22"/>
        </w:rPr>
        <w:tab/>
        <w:t>(WTS #7</w:t>
      </w:r>
      <w:proofErr w:type="gramStart"/>
      <w:r>
        <w:rPr>
          <w:rFonts w:ascii="Palatino" w:hAnsi="Palatino"/>
          <w:sz w:val="22"/>
        </w:rPr>
        <w:t>,8</w:t>
      </w:r>
      <w:proofErr w:type="gramEnd"/>
      <w:r>
        <w:rPr>
          <w:rFonts w:ascii="Palatino" w:hAnsi="Palatino"/>
          <w:sz w:val="22"/>
        </w:rPr>
        <w:t>)</w:t>
      </w:r>
    </w:p>
    <w:p w:rsidR="009F0341" w:rsidRDefault="009F0341">
      <w:pPr>
        <w:rPr>
          <w:rFonts w:ascii="Palatino" w:hAnsi="Palatino"/>
          <w:sz w:val="22"/>
        </w:rPr>
      </w:pPr>
      <w:r>
        <w:rPr>
          <w:rFonts w:ascii="Palatino" w:hAnsi="Palatino"/>
          <w:sz w:val="22"/>
        </w:rPr>
        <w:t>4. The student will demonstrate familiarity with the</w:t>
      </w:r>
      <w:r>
        <w:rPr>
          <w:rFonts w:ascii="Palatino" w:hAnsi="Palatino"/>
          <w:i/>
          <w:sz w:val="22"/>
        </w:rPr>
        <w:t xml:space="preserve"> ACTFL Proficiency Guidelines </w:t>
      </w:r>
      <w:proofErr w:type="gramStart"/>
      <w:r>
        <w:rPr>
          <w:rFonts w:ascii="Palatino" w:hAnsi="Palatino"/>
          <w:i/>
          <w:sz w:val="22"/>
        </w:rPr>
        <w:t>For</w:t>
      </w:r>
      <w:proofErr w:type="gramEnd"/>
      <w:r>
        <w:rPr>
          <w:rFonts w:ascii="Palatino" w:hAnsi="Palatino"/>
          <w:i/>
          <w:sz w:val="22"/>
        </w:rPr>
        <w:t xml:space="preserve"> K-12 Learners</w:t>
      </w:r>
      <w:r>
        <w:rPr>
          <w:rFonts w:ascii="Palatino" w:hAnsi="Palatino"/>
          <w:sz w:val="22"/>
        </w:rPr>
        <w:t xml:space="preserve"> by describing the three communicative modes and the six categories of proficiency assessment. </w:t>
      </w:r>
    </w:p>
    <w:p w:rsidR="009F0341" w:rsidRDefault="009F0341">
      <w:pPr>
        <w:tabs>
          <w:tab w:val="left" w:pos="4320"/>
        </w:tabs>
        <w:rPr>
          <w:rFonts w:ascii="Palatino" w:hAnsi="Palatino"/>
          <w:sz w:val="22"/>
        </w:rPr>
      </w:pPr>
      <w:r>
        <w:rPr>
          <w:rFonts w:ascii="Palatino" w:hAnsi="Palatino"/>
          <w:sz w:val="22"/>
        </w:rPr>
        <w:t xml:space="preserve">    a. Textbook Unit or Thematic Unit</w:t>
      </w:r>
      <w:r>
        <w:rPr>
          <w:rFonts w:ascii="Palatino" w:hAnsi="Palatino"/>
          <w:sz w:val="22"/>
        </w:rPr>
        <w:tab/>
        <w:t>(WTS #7</w:t>
      </w:r>
      <w:proofErr w:type="gramStart"/>
      <w:r>
        <w:rPr>
          <w:rFonts w:ascii="Palatino" w:hAnsi="Palatino"/>
          <w:sz w:val="22"/>
        </w:rPr>
        <w:t>,8</w:t>
      </w:r>
      <w:proofErr w:type="gramEnd"/>
      <w:r>
        <w:rPr>
          <w:rFonts w:ascii="Palatino" w:hAnsi="Palatino"/>
          <w:sz w:val="22"/>
        </w:rPr>
        <w:t>)</w:t>
      </w:r>
    </w:p>
    <w:p w:rsidR="009F0341" w:rsidRDefault="009F0341">
      <w:pPr>
        <w:tabs>
          <w:tab w:val="left" w:pos="4320"/>
        </w:tabs>
        <w:rPr>
          <w:rFonts w:ascii="Palatino" w:hAnsi="Palatino"/>
          <w:sz w:val="22"/>
        </w:rPr>
      </w:pPr>
      <w:r>
        <w:rPr>
          <w:rFonts w:ascii="Palatino" w:hAnsi="Palatino"/>
          <w:sz w:val="22"/>
        </w:rPr>
        <w:t xml:space="preserve">    b. Final Exam</w:t>
      </w:r>
      <w:r>
        <w:rPr>
          <w:rFonts w:ascii="Palatino" w:hAnsi="Palatino"/>
          <w:sz w:val="22"/>
        </w:rPr>
        <w:tab/>
        <w:t>(WTS #7</w:t>
      </w:r>
      <w:proofErr w:type="gramStart"/>
      <w:r>
        <w:rPr>
          <w:rFonts w:ascii="Palatino" w:hAnsi="Palatino"/>
          <w:sz w:val="22"/>
        </w:rPr>
        <w:t>,8</w:t>
      </w:r>
      <w:proofErr w:type="gramEnd"/>
      <w:r>
        <w:rPr>
          <w:rFonts w:ascii="Palatino" w:hAnsi="Palatino"/>
          <w:sz w:val="22"/>
        </w:rPr>
        <w:t>)</w:t>
      </w:r>
    </w:p>
    <w:p w:rsidR="009F0341" w:rsidRDefault="009F0341">
      <w:pPr>
        <w:rPr>
          <w:rFonts w:ascii="Palatino" w:hAnsi="Palatino"/>
          <w:sz w:val="22"/>
        </w:rPr>
      </w:pPr>
    </w:p>
    <w:p w:rsidR="009F0341" w:rsidRDefault="009F0341">
      <w:pPr>
        <w:pStyle w:val="Heading5"/>
      </w:pPr>
      <w:r>
        <w:t>Practice</w:t>
      </w:r>
    </w:p>
    <w:p w:rsidR="009F0341" w:rsidRDefault="009F0341">
      <w:pPr>
        <w:rPr>
          <w:rFonts w:ascii="Palatino" w:hAnsi="Palatino"/>
          <w:sz w:val="22"/>
        </w:rPr>
      </w:pPr>
      <w:r>
        <w:rPr>
          <w:rFonts w:ascii="Palatino" w:hAnsi="Palatino"/>
          <w:sz w:val="22"/>
        </w:rPr>
        <w:t xml:space="preserve">5. The student will demonstrate the ability to organize instruction using </w:t>
      </w:r>
      <w:proofErr w:type="gramStart"/>
      <w:r>
        <w:rPr>
          <w:rFonts w:ascii="Palatino" w:hAnsi="Palatino"/>
          <w:sz w:val="22"/>
        </w:rPr>
        <w:t>a standard textbook and supplementary resource materials</w:t>
      </w:r>
      <w:proofErr w:type="gramEnd"/>
      <w:r>
        <w:rPr>
          <w:rFonts w:ascii="Palatino" w:hAnsi="Palatino"/>
          <w:sz w:val="22"/>
        </w:rPr>
        <w:t xml:space="preserve">. </w:t>
      </w:r>
    </w:p>
    <w:p w:rsidR="009F0341" w:rsidRDefault="009F0341">
      <w:pPr>
        <w:tabs>
          <w:tab w:val="left" w:pos="4320"/>
        </w:tabs>
        <w:rPr>
          <w:rFonts w:ascii="Palatino" w:hAnsi="Palatino"/>
          <w:sz w:val="22"/>
        </w:rPr>
      </w:pPr>
      <w:r>
        <w:rPr>
          <w:rFonts w:ascii="Palatino" w:hAnsi="Palatino"/>
          <w:sz w:val="22"/>
        </w:rPr>
        <w:t xml:space="preserve">   a. Textbook Unit or Textbook Unit </w:t>
      </w:r>
      <w:r>
        <w:rPr>
          <w:rFonts w:ascii="Palatino" w:hAnsi="Palatino"/>
          <w:sz w:val="22"/>
        </w:rPr>
        <w:tab/>
        <w:t>(WTS #1</w:t>
      </w:r>
      <w:proofErr w:type="gramStart"/>
      <w:r>
        <w:rPr>
          <w:rFonts w:ascii="Palatino" w:hAnsi="Palatino"/>
          <w:sz w:val="22"/>
        </w:rPr>
        <w:t>,2,3,8</w:t>
      </w:r>
      <w:proofErr w:type="gramEnd"/>
      <w:r>
        <w:rPr>
          <w:rFonts w:ascii="Palatino" w:hAnsi="Palatino"/>
          <w:sz w:val="22"/>
        </w:rPr>
        <w:t>)</w:t>
      </w:r>
    </w:p>
    <w:p w:rsidR="009F0341" w:rsidRDefault="009F0341">
      <w:pPr>
        <w:rPr>
          <w:rFonts w:ascii="Palatino" w:hAnsi="Palatino"/>
          <w:sz w:val="22"/>
        </w:rPr>
      </w:pPr>
      <w:r>
        <w:rPr>
          <w:rFonts w:ascii="Palatino" w:hAnsi="Palatino"/>
          <w:sz w:val="22"/>
        </w:rPr>
        <w:t>6. The student will prepare original curricular and instructional materials.</w:t>
      </w:r>
    </w:p>
    <w:p w:rsidR="009F0341" w:rsidRDefault="009F0341">
      <w:pPr>
        <w:tabs>
          <w:tab w:val="left" w:pos="4320"/>
        </w:tabs>
        <w:rPr>
          <w:rFonts w:ascii="Palatino" w:hAnsi="Palatino"/>
          <w:sz w:val="22"/>
        </w:rPr>
      </w:pPr>
      <w:r>
        <w:rPr>
          <w:rFonts w:ascii="Palatino" w:hAnsi="Palatino"/>
          <w:sz w:val="22"/>
        </w:rPr>
        <w:t xml:space="preserve">   a. Textbook Unit or Thematic Unit</w:t>
      </w:r>
      <w:r>
        <w:rPr>
          <w:rFonts w:ascii="Palatino" w:hAnsi="Palatino"/>
          <w:sz w:val="22"/>
        </w:rPr>
        <w:tab/>
        <w:t>(WTS #1</w:t>
      </w:r>
      <w:proofErr w:type="gramStart"/>
      <w:r>
        <w:rPr>
          <w:rFonts w:ascii="Palatino" w:hAnsi="Palatino"/>
          <w:sz w:val="22"/>
        </w:rPr>
        <w:t>,2,3,8</w:t>
      </w:r>
      <w:proofErr w:type="gramEnd"/>
      <w:r>
        <w:rPr>
          <w:rFonts w:ascii="Palatino" w:hAnsi="Palatino"/>
          <w:sz w:val="22"/>
        </w:rPr>
        <w:t>)</w:t>
      </w:r>
    </w:p>
    <w:p w:rsidR="009F0341" w:rsidRDefault="009F0341">
      <w:pPr>
        <w:rPr>
          <w:rFonts w:ascii="Palatino" w:hAnsi="Palatino"/>
          <w:sz w:val="22"/>
        </w:rPr>
      </w:pPr>
    </w:p>
    <w:p w:rsidR="009F0341" w:rsidRDefault="009F0341">
      <w:pPr>
        <w:rPr>
          <w:rFonts w:ascii="Palatino" w:hAnsi="Palatino"/>
          <w:sz w:val="22"/>
        </w:rPr>
      </w:pPr>
      <w:r>
        <w:rPr>
          <w:rFonts w:ascii="Palatino" w:hAnsi="Palatino"/>
          <w:sz w:val="22"/>
        </w:rPr>
        <w:lastRenderedPageBreak/>
        <w:t xml:space="preserve">7. The student will demonstrate classroom presentation techniques including: modeling instructions; micrologs; leading choral repetition; backward build-up; oral error correction; comprehension checking; communicative drills; communicative dictation; short narrative presentations; organizing pair and group work; the use of audio-visual and computer technology. </w:t>
      </w:r>
    </w:p>
    <w:p w:rsidR="009F0341" w:rsidRDefault="009F0341">
      <w:pPr>
        <w:numPr>
          <w:ilvl w:val="0"/>
          <w:numId w:val="4"/>
        </w:numPr>
        <w:tabs>
          <w:tab w:val="left" w:pos="4320"/>
        </w:tabs>
        <w:rPr>
          <w:rFonts w:ascii="Palatino" w:hAnsi="Palatino"/>
          <w:sz w:val="22"/>
        </w:rPr>
      </w:pPr>
      <w:r>
        <w:rPr>
          <w:rFonts w:ascii="Palatino" w:hAnsi="Palatino"/>
          <w:sz w:val="22"/>
        </w:rPr>
        <w:t xml:space="preserve">Micro-teaching exercises </w:t>
      </w:r>
      <w:r>
        <w:rPr>
          <w:rFonts w:ascii="Palatino" w:hAnsi="Palatino"/>
          <w:sz w:val="22"/>
        </w:rPr>
        <w:tab/>
        <w:t>(WTS #4,5,6,7,8)</w:t>
      </w:r>
    </w:p>
    <w:p w:rsidR="009F0341" w:rsidRDefault="009F0341">
      <w:pPr>
        <w:numPr>
          <w:ilvl w:val="0"/>
          <w:numId w:val="4"/>
        </w:numPr>
        <w:tabs>
          <w:tab w:val="left" w:pos="4320"/>
        </w:tabs>
        <w:rPr>
          <w:rFonts w:ascii="Palatino" w:hAnsi="Palatino"/>
          <w:sz w:val="22"/>
        </w:rPr>
      </w:pPr>
      <w:r>
        <w:rPr>
          <w:rFonts w:ascii="Palatino" w:hAnsi="Palatino"/>
          <w:sz w:val="22"/>
        </w:rPr>
        <w:t>Textbook Unit or Thematic Unit</w:t>
      </w:r>
      <w:r>
        <w:rPr>
          <w:rFonts w:ascii="Palatino" w:hAnsi="Palatino"/>
          <w:sz w:val="22"/>
        </w:rPr>
        <w:tab/>
        <w:t>(WTS #4,5,6,7,8)</w:t>
      </w:r>
    </w:p>
    <w:p w:rsidR="009F0341" w:rsidRDefault="009F0341">
      <w:pPr>
        <w:rPr>
          <w:rFonts w:ascii="Palatino" w:hAnsi="Palatino"/>
          <w:sz w:val="22"/>
        </w:rPr>
      </w:pPr>
    </w:p>
    <w:p w:rsidR="009F0341" w:rsidRDefault="009F0341">
      <w:pPr>
        <w:pStyle w:val="Heading5"/>
      </w:pPr>
      <w:r>
        <w:t>Professional Development</w:t>
      </w:r>
    </w:p>
    <w:p w:rsidR="009F0341" w:rsidRDefault="009F0341">
      <w:pPr>
        <w:rPr>
          <w:rFonts w:ascii="Palatino" w:hAnsi="Palatino"/>
          <w:sz w:val="22"/>
        </w:rPr>
      </w:pPr>
      <w:r>
        <w:rPr>
          <w:rFonts w:ascii="Palatino" w:hAnsi="Palatino"/>
          <w:sz w:val="22"/>
        </w:rPr>
        <w:t xml:space="preserve">8. The student will be aware of teaching resources. </w:t>
      </w:r>
    </w:p>
    <w:p w:rsidR="009F0341" w:rsidRDefault="009F0341">
      <w:pPr>
        <w:tabs>
          <w:tab w:val="left" w:pos="4320"/>
        </w:tabs>
        <w:rPr>
          <w:rFonts w:ascii="Palatino" w:hAnsi="Palatino"/>
          <w:sz w:val="22"/>
        </w:rPr>
      </w:pPr>
      <w:r>
        <w:rPr>
          <w:rFonts w:ascii="Palatino" w:hAnsi="Palatino"/>
          <w:sz w:val="22"/>
        </w:rPr>
        <w:t xml:space="preserve">   a. Internet activity</w:t>
      </w:r>
      <w:r>
        <w:rPr>
          <w:rFonts w:ascii="Palatino" w:hAnsi="Palatino"/>
          <w:sz w:val="22"/>
        </w:rPr>
        <w:tab/>
        <w:t xml:space="preserve">(WTS #9) </w:t>
      </w:r>
    </w:p>
    <w:p w:rsidR="009F0341" w:rsidRDefault="009F0341">
      <w:pPr>
        <w:rPr>
          <w:rFonts w:ascii="Palatino" w:hAnsi="Palatino"/>
          <w:sz w:val="22"/>
        </w:rPr>
      </w:pPr>
      <w:r>
        <w:rPr>
          <w:rFonts w:ascii="Palatino" w:hAnsi="Palatino"/>
          <w:sz w:val="22"/>
        </w:rPr>
        <w:t xml:space="preserve">9. The student will be aware of the local, regional, and national foreign language teachers’ professional organizations and their publications. </w:t>
      </w:r>
    </w:p>
    <w:p w:rsidR="009F0341" w:rsidRDefault="009F0341">
      <w:pPr>
        <w:tabs>
          <w:tab w:val="left" w:pos="4320"/>
        </w:tabs>
        <w:rPr>
          <w:rFonts w:ascii="Palatino" w:hAnsi="Palatino"/>
          <w:sz w:val="22"/>
        </w:rPr>
      </w:pPr>
      <w:r>
        <w:rPr>
          <w:rFonts w:ascii="Palatino" w:hAnsi="Palatino"/>
          <w:sz w:val="22"/>
        </w:rPr>
        <w:t xml:space="preserve">   a. Internet activity</w:t>
      </w:r>
      <w:r>
        <w:rPr>
          <w:rFonts w:ascii="Palatino" w:hAnsi="Palatino"/>
          <w:sz w:val="22"/>
        </w:rPr>
        <w:tab/>
        <w:t>(WTS #9)</w:t>
      </w:r>
    </w:p>
    <w:p w:rsidR="009F0341" w:rsidRDefault="009F0341">
      <w:pPr>
        <w:pStyle w:val="Heading1"/>
        <w:rPr>
          <w:b w:val="0"/>
          <w:u w:val="none"/>
        </w:rPr>
      </w:pPr>
    </w:p>
    <w:p w:rsidR="009F0341" w:rsidRDefault="009F0341"/>
    <w:p w:rsidR="009F0341" w:rsidRDefault="009F0341">
      <w:pPr>
        <w:pStyle w:val="Heading1"/>
        <w:rPr>
          <w:b w:val="0"/>
          <w:sz w:val="22"/>
          <w:u w:val="none"/>
        </w:rPr>
      </w:pPr>
    </w:p>
    <w:p w:rsidR="009F0341" w:rsidRDefault="009F0341">
      <w:pPr>
        <w:pStyle w:val="Heading1"/>
        <w:rPr>
          <w:b w:val="0"/>
          <w:sz w:val="22"/>
          <w:u w:val="none"/>
        </w:rPr>
      </w:pPr>
      <w:r>
        <w:rPr>
          <w:b w:val="0"/>
          <w:sz w:val="22"/>
          <w:u w:val="none"/>
        </w:rPr>
        <w:t xml:space="preserve">SECNDED </w:t>
      </w:r>
      <w:proofErr w:type="gramStart"/>
      <w:r>
        <w:rPr>
          <w:b w:val="0"/>
          <w:sz w:val="22"/>
          <w:u w:val="none"/>
        </w:rPr>
        <w:t>427  Fall</w:t>
      </w:r>
      <w:proofErr w:type="gramEnd"/>
      <w:r>
        <w:rPr>
          <w:b w:val="0"/>
          <w:sz w:val="22"/>
          <w:u w:val="none"/>
        </w:rPr>
        <w:t xml:space="preserve"> 2002</w:t>
      </w:r>
    </w:p>
    <w:p w:rsidR="009F0341" w:rsidRDefault="009F0341">
      <w:pPr>
        <w:pStyle w:val="Heading1"/>
        <w:rPr>
          <w:sz w:val="22"/>
        </w:rPr>
      </w:pPr>
      <w:r>
        <w:rPr>
          <w:b w:val="0"/>
          <w:sz w:val="22"/>
          <w:u w:val="none"/>
        </w:rPr>
        <w:t>Tentative Reading Schedule</w:t>
      </w:r>
    </w:p>
    <w:p w:rsidR="009F0341" w:rsidRDefault="009F0341">
      <w:pPr>
        <w:rPr>
          <w:rFonts w:ascii="Palatino" w:hAnsi="Palatino"/>
          <w:b/>
          <w:i/>
          <w:sz w:val="22"/>
        </w:rPr>
      </w:pPr>
    </w:p>
    <w:p w:rsidR="009F0341" w:rsidRDefault="009F0341">
      <w:pPr>
        <w:rPr>
          <w:rFonts w:ascii="Palatino" w:hAnsi="Palatino"/>
          <w:b/>
          <w:sz w:val="22"/>
        </w:rPr>
      </w:pPr>
      <w:r>
        <w:rPr>
          <w:rFonts w:ascii="Palatino" w:hAnsi="Palatino"/>
          <w:b/>
          <w:sz w:val="22"/>
        </w:rPr>
        <w:t xml:space="preserve">Reading assignments are due on the Tuesday of the week when they are listed. Additional assignments will be given in the course of the semester. </w:t>
      </w:r>
    </w:p>
    <w:p w:rsidR="009F0341" w:rsidRDefault="009F0341">
      <w:pPr>
        <w:rPr>
          <w:rFonts w:ascii="Palatino" w:hAnsi="Palatino"/>
          <w:sz w:val="22"/>
        </w:rPr>
      </w:pPr>
    </w:p>
    <w:p w:rsidR="009F0341" w:rsidRDefault="009F0341">
      <w:pPr>
        <w:rPr>
          <w:rFonts w:ascii="Palatino" w:hAnsi="Palatino"/>
          <w:sz w:val="22"/>
        </w:rPr>
      </w:pPr>
      <w:r>
        <w:rPr>
          <w:rFonts w:ascii="Palatino" w:hAnsi="Palatino"/>
          <w:sz w:val="22"/>
        </w:rPr>
        <w:t>Week #</w:t>
      </w:r>
      <w:proofErr w:type="gramStart"/>
      <w:r>
        <w:rPr>
          <w:rFonts w:ascii="Palatino" w:hAnsi="Palatino"/>
          <w:sz w:val="22"/>
        </w:rPr>
        <w:t>1  9</w:t>
      </w:r>
      <w:proofErr w:type="gramEnd"/>
      <w:r>
        <w:rPr>
          <w:rFonts w:ascii="Palatino" w:hAnsi="Palatino"/>
          <w:sz w:val="22"/>
        </w:rPr>
        <w:t>/3,5     Course overview</w:t>
      </w:r>
    </w:p>
    <w:p w:rsidR="009F0341" w:rsidRDefault="009F0341">
      <w:pPr>
        <w:rPr>
          <w:rFonts w:ascii="Palatino" w:hAnsi="Palatino"/>
          <w:sz w:val="22"/>
        </w:rPr>
      </w:pPr>
      <w:r>
        <w:rPr>
          <w:rFonts w:ascii="Palatino" w:hAnsi="Palatino"/>
          <w:sz w:val="22"/>
        </w:rPr>
        <w:tab/>
        <w:t xml:space="preserve">Assignment: obtain a textbook in your foreign language (or ESL). </w:t>
      </w:r>
    </w:p>
    <w:p w:rsidR="009F0341" w:rsidRDefault="009F0341">
      <w:pPr>
        <w:rPr>
          <w:rFonts w:ascii="Palatino" w:hAnsi="Palatino"/>
          <w:sz w:val="22"/>
        </w:rPr>
      </w:pPr>
      <w:r>
        <w:rPr>
          <w:rFonts w:ascii="Palatino" w:hAnsi="Palatino"/>
          <w:sz w:val="22"/>
        </w:rPr>
        <w:tab/>
        <w:t xml:space="preserve"> </w:t>
      </w:r>
    </w:p>
    <w:p w:rsidR="009F0341" w:rsidRDefault="009F0341">
      <w:pPr>
        <w:rPr>
          <w:rFonts w:ascii="Palatino" w:hAnsi="Palatino"/>
          <w:sz w:val="22"/>
        </w:rPr>
      </w:pPr>
      <w:r>
        <w:rPr>
          <w:rFonts w:ascii="Palatino" w:hAnsi="Palatino"/>
          <w:sz w:val="22"/>
        </w:rPr>
        <w:t>Week #</w:t>
      </w:r>
      <w:proofErr w:type="gramStart"/>
      <w:r>
        <w:rPr>
          <w:rFonts w:ascii="Palatino" w:hAnsi="Palatino"/>
          <w:sz w:val="22"/>
        </w:rPr>
        <w:t>2  9</w:t>
      </w:r>
      <w:proofErr w:type="gramEnd"/>
      <w:r>
        <w:rPr>
          <w:rFonts w:ascii="Palatino" w:hAnsi="Palatino"/>
          <w:sz w:val="22"/>
        </w:rPr>
        <w:t>/10,12</w:t>
      </w:r>
    </w:p>
    <w:p w:rsidR="009F0341" w:rsidRDefault="009F0341">
      <w:pPr>
        <w:rPr>
          <w:rFonts w:ascii="Palatino" w:hAnsi="Palatino"/>
          <w:sz w:val="22"/>
        </w:rPr>
      </w:pPr>
      <w:r>
        <w:rPr>
          <w:rFonts w:ascii="Palatino" w:hAnsi="Palatino"/>
          <w:sz w:val="22"/>
        </w:rPr>
        <w:tab/>
        <w:t xml:space="preserve">Read: L&amp;S Chapter 1; Blaz, pp.1-25 or P&amp;B Chapter 3 (first half) </w:t>
      </w:r>
    </w:p>
    <w:p w:rsidR="009F0341" w:rsidRDefault="009F0341">
      <w:pPr>
        <w:rPr>
          <w:rFonts w:ascii="Palatino" w:hAnsi="Palatino"/>
          <w:sz w:val="22"/>
        </w:rPr>
      </w:pPr>
      <w:r>
        <w:rPr>
          <w:rFonts w:ascii="Palatino" w:hAnsi="Palatino"/>
          <w:sz w:val="22"/>
        </w:rPr>
        <w:tab/>
      </w:r>
    </w:p>
    <w:p w:rsidR="009F0341" w:rsidRDefault="009F0341">
      <w:pPr>
        <w:rPr>
          <w:rFonts w:ascii="Palatino" w:hAnsi="Palatino"/>
          <w:sz w:val="22"/>
        </w:rPr>
      </w:pPr>
      <w:r>
        <w:rPr>
          <w:rFonts w:ascii="Palatino" w:hAnsi="Palatino"/>
          <w:sz w:val="22"/>
        </w:rPr>
        <w:t>Week #</w:t>
      </w:r>
      <w:proofErr w:type="gramStart"/>
      <w:r>
        <w:rPr>
          <w:rFonts w:ascii="Palatino" w:hAnsi="Palatino"/>
          <w:sz w:val="22"/>
        </w:rPr>
        <w:t>3  9</w:t>
      </w:r>
      <w:proofErr w:type="gramEnd"/>
      <w:r>
        <w:rPr>
          <w:rFonts w:ascii="Palatino" w:hAnsi="Palatino"/>
          <w:sz w:val="22"/>
        </w:rPr>
        <w:t>/17,18</w:t>
      </w:r>
    </w:p>
    <w:p w:rsidR="009F0341" w:rsidRDefault="009F0341">
      <w:pPr>
        <w:rPr>
          <w:rFonts w:ascii="Palatino" w:hAnsi="Palatino"/>
          <w:sz w:val="22"/>
        </w:rPr>
      </w:pPr>
      <w:r>
        <w:rPr>
          <w:rFonts w:ascii="Palatino" w:hAnsi="Palatino"/>
          <w:sz w:val="22"/>
        </w:rPr>
        <w:tab/>
        <w:t>Read: L&amp;S Chapter 2; Blaz, pp. 25-48 or P&amp;B Chapter 3</w:t>
      </w:r>
    </w:p>
    <w:p w:rsidR="009F0341" w:rsidRDefault="009F0341">
      <w:pPr>
        <w:rPr>
          <w:rFonts w:ascii="Palatino" w:hAnsi="Palatino"/>
          <w:sz w:val="22"/>
        </w:rPr>
      </w:pPr>
      <w:r>
        <w:rPr>
          <w:rFonts w:ascii="Palatino" w:hAnsi="Palatino"/>
          <w:sz w:val="22"/>
        </w:rPr>
        <w:tab/>
      </w:r>
    </w:p>
    <w:p w:rsidR="009F0341" w:rsidRDefault="009F0341">
      <w:pPr>
        <w:rPr>
          <w:rFonts w:ascii="Palatino" w:hAnsi="Palatino"/>
          <w:sz w:val="22"/>
        </w:rPr>
      </w:pPr>
      <w:r>
        <w:rPr>
          <w:rFonts w:ascii="Palatino" w:hAnsi="Palatino"/>
          <w:sz w:val="22"/>
        </w:rPr>
        <w:t>Week #</w:t>
      </w:r>
      <w:proofErr w:type="gramStart"/>
      <w:r>
        <w:rPr>
          <w:rFonts w:ascii="Palatino" w:hAnsi="Palatino"/>
          <w:sz w:val="22"/>
        </w:rPr>
        <w:t>4  9</w:t>
      </w:r>
      <w:proofErr w:type="gramEnd"/>
      <w:r>
        <w:rPr>
          <w:rFonts w:ascii="Palatino" w:hAnsi="Palatino"/>
          <w:sz w:val="22"/>
        </w:rPr>
        <w:t>/24,26</w:t>
      </w:r>
    </w:p>
    <w:p w:rsidR="009F0341" w:rsidRDefault="009F0341">
      <w:pPr>
        <w:rPr>
          <w:rFonts w:ascii="Palatino" w:hAnsi="Palatino"/>
          <w:sz w:val="22"/>
        </w:rPr>
      </w:pPr>
      <w:r>
        <w:rPr>
          <w:rFonts w:ascii="Palatino" w:hAnsi="Palatino"/>
          <w:sz w:val="22"/>
        </w:rPr>
        <w:tab/>
        <w:t>Read: L&amp;S Chapter 3; Blaz, pp. 49-72 or P&amp;B Chapter 4 (first half)</w:t>
      </w:r>
    </w:p>
    <w:p w:rsidR="009F0341" w:rsidRDefault="009F0341">
      <w:pPr>
        <w:rPr>
          <w:rFonts w:ascii="Palatino" w:hAnsi="Palatino"/>
          <w:sz w:val="22"/>
        </w:rPr>
      </w:pPr>
      <w:r>
        <w:rPr>
          <w:rFonts w:ascii="Palatino" w:hAnsi="Palatino"/>
          <w:b/>
          <w:sz w:val="22"/>
        </w:rPr>
        <w:tab/>
      </w:r>
    </w:p>
    <w:p w:rsidR="009F0341" w:rsidRDefault="009F0341">
      <w:pPr>
        <w:rPr>
          <w:rFonts w:ascii="Palatino" w:hAnsi="Palatino"/>
          <w:sz w:val="22"/>
        </w:rPr>
      </w:pPr>
      <w:r>
        <w:rPr>
          <w:rFonts w:ascii="Palatino" w:hAnsi="Palatino"/>
          <w:sz w:val="22"/>
        </w:rPr>
        <w:t>Week #</w:t>
      </w:r>
      <w:proofErr w:type="gramStart"/>
      <w:r>
        <w:rPr>
          <w:rFonts w:ascii="Palatino" w:hAnsi="Palatino"/>
          <w:sz w:val="22"/>
        </w:rPr>
        <w:t>5  10</w:t>
      </w:r>
      <w:proofErr w:type="gramEnd"/>
      <w:r>
        <w:rPr>
          <w:rFonts w:ascii="Palatino" w:hAnsi="Palatino"/>
          <w:sz w:val="22"/>
        </w:rPr>
        <w:t>/1,3</w:t>
      </w:r>
    </w:p>
    <w:p w:rsidR="009F0341" w:rsidRDefault="009F0341">
      <w:pPr>
        <w:rPr>
          <w:rFonts w:ascii="Palatino" w:hAnsi="Palatino"/>
          <w:sz w:val="22"/>
        </w:rPr>
      </w:pPr>
      <w:r>
        <w:rPr>
          <w:rFonts w:ascii="Palatino" w:hAnsi="Palatino"/>
          <w:sz w:val="22"/>
        </w:rPr>
        <w:tab/>
        <w:t xml:space="preserve">Read: L&amp;S Chapter 4; Blaz, pp. 73-96 or P&amp;B Chapter 4 </w:t>
      </w:r>
    </w:p>
    <w:p w:rsidR="009F0341" w:rsidRDefault="009F0341">
      <w:pPr>
        <w:rPr>
          <w:rFonts w:ascii="Palatino" w:hAnsi="Palatino"/>
          <w:b/>
          <w:sz w:val="22"/>
        </w:rPr>
      </w:pPr>
      <w:r>
        <w:rPr>
          <w:rFonts w:ascii="Palatino" w:hAnsi="Palatino"/>
          <w:sz w:val="22"/>
        </w:rPr>
        <w:tab/>
      </w:r>
    </w:p>
    <w:p w:rsidR="009F0341" w:rsidRDefault="009F0341">
      <w:pPr>
        <w:rPr>
          <w:rFonts w:ascii="Palatino" w:hAnsi="Palatino"/>
          <w:sz w:val="22"/>
        </w:rPr>
      </w:pPr>
      <w:r>
        <w:rPr>
          <w:rFonts w:ascii="Palatino" w:hAnsi="Palatino"/>
          <w:sz w:val="22"/>
        </w:rPr>
        <w:t>Week #</w:t>
      </w:r>
      <w:proofErr w:type="gramStart"/>
      <w:r>
        <w:rPr>
          <w:rFonts w:ascii="Palatino" w:hAnsi="Palatino"/>
          <w:sz w:val="22"/>
        </w:rPr>
        <w:t>6  10</w:t>
      </w:r>
      <w:proofErr w:type="gramEnd"/>
      <w:r>
        <w:rPr>
          <w:rFonts w:ascii="Palatino" w:hAnsi="Palatino"/>
          <w:sz w:val="22"/>
        </w:rPr>
        <w:t>/8,9</w:t>
      </w:r>
    </w:p>
    <w:p w:rsidR="009F0341" w:rsidRDefault="009F0341">
      <w:pPr>
        <w:rPr>
          <w:rFonts w:ascii="Palatino" w:hAnsi="Palatino"/>
          <w:sz w:val="22"/>
        </w:rPr>
      </w:pPr>
      <w:r>
        <w:rPr>
          <w:rFonts w:ascii="Palatino" w:hAnsi="Palatino"/>
          <w:sz w:val="22"/>
        </w:rPr>
        <w:tab/>
        <w:t xml:space="preserve">Read: L&amp;S Chapter 5; Blaz, pp. 97-120 or P&amp;B Chapter 5 (first half) </w:t>
      </w:r>
    </w:p>
    <w:p w:rsidR="009F0341" w:rsidRDefault="009F0341">
      <w:pPr>
        <w:rPr>
          <w:rFonts w:ascii="Palatino" w:hAnsi="Palatino"/>
          <w:sz w:val="22"/>
        </w:rPr>
      </w:pPr>
      <w:r>
        <w:rPr>
          <w:rFonts w:ascii="Palatino" w:hAnsi="Palatino"/>
          <w:sz w:val="22"/>
        </w:rPr>
        <w:tab/>
      </w:r>
    </w:p>
    <w:p w:rsidR="009F0341" w:rsidRDefault="009F0341">
      <w:pPr>
        <w:rPr>
          <w:rFonts w:ascii="Palatino" w:hAnsi="Palatino"/>
          <w:sz w:val="22"/>
        </w:rPr>
      </w:pPr>
      <w:r>
        <w:rPr>
          <w:rFonts w:ascii="Palatino" w:hAnsi="Palatino"/>
          <w:sz w:val="22"/>
        </w:rPr>
        <w:t>Week #</w:t>
      </w:r>
      <w:proofErr w:type="gramStart"/>
      <w:r>
        <w:rPr>
          <w:rFonts w:ascii="Palatino" w:hAnsi="Palatino"/>
          <w:sz w:val="22"/>
        </w:rPr>
        <w:t>7  10</w:t>
      </w:r>
      <w:proofErr w:type="gramEnd"/>
      <w:r>
        <w:rPr>
          <w:rFonts w:ascii="Palatino" w:hAnsi="Palatino"/>
          <w:sz w:val="22"/>
        </w:rPr>
        <w:t>/15,17</w:t>
      </w:r>
    </w:p>
    <w:p w:rsidR="009F0341" w:rsidRDefault="009F0341">
      <w:pPr>
        <w:rPr>
          <w:rFonts w:ascii="Palatino" w:hAnsi="Palatino"/>
          <w:sz w:val="22"/>
        </w:rPr>
      </w:pPr>
      <w:r>
        <w:rPr>
          <w:rFonts w:ascii="Palatino" w:hAnsi="Palatino"/>
          <w:sz w:val="22"/>
        </w:rPr>
        <w:tab/>
        <w:t>Read: L&amp;S Chapter 6; Blaz, pp. 121-144 or P&amp;B Chapter 5</w:t>
      </w:r>
    </w:p>
    <w:p w:rsidR="009F0341" w:rsidRDefault="009F0341">
      <w:pPr>
        <w:rPr>
          <w:rFonts w:ascii="Palatino" w:hAnsi="Palatino"/>
          <w:sz w:val="22"/>
        </w:rPr>
      </w:pPr>
    </w:p>
    <w:p w:rsidR="009F0341" w:rsidRDefault="009F0341">
      <w:pPr>
        <w:rPr>
          <w:rFonts w:ascii="Palatino" w:hAnsi="Palatino"/>
          <w:sz w:val="22"/>
        </w:rPr>
      </w:pPr>
      <w:r>
        <w:rPr>
          <w:rFonts w:ascii="Palatino" w:hAnsi="Palatino"/>
          <w:sz w:val="22"/>
        </w:rPr>
        <w:t>Week #</w:t>
      </w:r>
      <w:proofErr w:type="gramStart"/>
      <w:r>
        <w:rPr>
          <w:rFonts w:ascii="Palatino" w:hAnsi="Palatino"/>
          <w:sz w:val="22"/>
        </w:rPr>
        <w:t>8  10</w:t>
      </w:r>
      <w:proofErr w:type="gramEnd"/>
      <w:r>
        <w:rPr>
          <w:rFonts w:ascii="Palatino" w:hAnsi="Palatino"/>
          <w:sz w:val="22"/>
        </w:rPr>
        <w:t>/22,24</w:t>
      </w:r>
    </w:p>
    <w:p w:rsidR="009F0341" w:rsidRDefault="009F0341">
      <w:pPr>
        <w:rPr>
          <w:rFonts w:ascii="Palatino" w:hAnsi="Palatino"/>
          <w:b/>
          <w:sz w:val="22"/>
        </w:rPr>
      </w:pPr>
      <w:r>
        <w:rPr>
          <w:rFonts w:ascii="Palatino" w:hAnsi="Palatino"/>
          <w:sz w:val="22"/>
        </w:rPr>
        <w:tab/>
        <w:t>Read: L&amp;S Chapter 7; Blaz, pp. 145-168 or P&amp;B Chapter 6 (pp. 201-221)</w:t>
      </w:r>
    </w:p>
    <w:p w:rsidR="009F0341" w:rsidRDefault="009F0341">
      <w:pPr>
        <w:rPr>
          <w:rFonts w:ascii="Palatino" w:hAnsi="Palatino"/>
          <w:b/>
          <w:sz w:val="22"/>
        </w:rPr>
      </w:pPr>
    </w:p>
    <w:p w:rsidR="009F0341" w:rsidRDefault="009F0341">
      <w:pPr>
        <w:rPr>
          <w:rFonts w:ascii="Palatino" w:hAnsi="Palatino"/>
          <w:sz w:val="22"/>
        </w:rPr>
      </w:pPr>
      <w:r>
        <w:rPr>
          <w:rFonts w:ascii="Palatino" w:hAnsi="Palatino"/>
          <w:sz w:val="22"/>
        </w:rPr>
        <w:t>Week #</w:t>
      </w:r>
      <w:proofErr w:type="gramStart"/>
      <w:r>
        <w:rPr>
          <w:rFonts w:ascii="Palatino" w:hAnsi="Palatino"/>
          <w:sz w:val="22"/>
        </w:rPr>
        <w:t>9  10</w:t>
      </w:r>
      <w:proofErr w:type="gramEnd"/>
      <w:r>
        <w:rPr>
          <w:rFonts w:ascii="Palatino" w:hAnsi="Palatino"/>
          <w:sz w:val="22"/>
        </w:rPr>
        <w:t>/29,31</w:t>
      </w:r>
    </w:p>
    <w:p w:rsidR="009F0341" w:rsidRDefault="009F0341">
      <w:pPr>
        <w:rPr>
          <w:rFonts w:ascii="Palatino" w:hAnsi="Palatino"/>
          <w:b/>
          <w:sz w:val="22"/>
        </w:rPr>
      </w:pPr>
      <w:r>
        <w:rPr>
          <w:rFonts w:ascii="Palatino" w:hAnsi="Palatino"/>
          <w:sz w:val="22"/>
        </w:rPr>
        <w:lastRenderedPageBreak/>
        <w:tab/>
        <w:t>Read: Blaz, pp. 169-193 or P&amp;B Chapter 6 (pp. 221-225)</w:t>
      </w:r>
    </w:p>
    <w:p w:rsidR="009F0341" w:rsidRDefault="009F0341">
      <w:pPr>
        <w:rPr>
          <w:rFonts w:ascii="Palatino" w:hAnsi="Palatino"/>
          <w:b/>
          <w:sz w:val="22"/>
        </w:rPr>
      </w:pPr>
    </w:p>
    <w:p w:rsidR="009F0341" w:rsidRDefault="009F0341">
      <w:pPr>
        <w:rPr>
          <w:rFonts w:ascii="Palatino" w:hAnsi="Palatino"/>
          <w:sz w:val="22"/>
        </w:rPr>
      </w:pPr>
      <w:r>
        <w:rPr>
          <w:rFonts w:ascii="Palatino" w:hAnsi="Palatino"/>
          <w:sz w:val="22"/>
        </w:rPr>
        <w:t>Week #</w:t>
      </w:r>
      <w:proofErr w:type="gramStart"/>
      <w:r>
        <w:rPr>
          <w:rFonts w:ascii="Palatino" w:hAnsi="Palatino"/>
          <w:sz w:val="22"/>
        </w:rPr>
        <w:t>10  11</w:t>
      </w:r>
      <w:proofErr w:type="gramEnd"/>
      <w:r>
        <w:rPr>
          <w:rFonts w:ascii="Palatino" w:hAnsi="Palatino"/>
          <w:sz w:val="22"/>
        </w:rPr>
        <w:t>/5,7</w:t>
      </w:r>
    </w:p>
    <w:p w:rsidR="009F0341" w:rsidRDefault="009F0341">
      <w:pPr>
        <w:rPr>
          <w:rFonts w:ascii="Palatino" w:hAnsi="Palatino"/>
          <w:b/>
          <w:sz w:val="22"/>
        </w:rPr>
      </w:pPr>
      <w:r>
        <w:rPr>
          <w:rFonts w:ascii="Palatino" w:hAnsi="Palatino"/>
          <w:sz w:val="22"/>
        </w:rPr>
        <w:tab/>
      </w:r>
    </w:p>
    <w:p w:rsidR="009F0341" w:rsidRDefault="009F0341">
      <w:pPr>
        <w:rPr>
          <w:rFonts w:ascii="Palatino" w:hAnsi="Palatino"/>
          <w:sz w:val="22"/>
        </w:rPr>
      </w:pPr>
      <w:r>
        <w:rPr>
          <w:rFonts w:ascii="Palatino" w:hAnsi="Palatino"/>
          <w:sz w:val="22"/>
        </w:rPr>
        <w:t>Week #</w:t>
      </w:r>
      <w:proofErr w:type="gramStart"/>
      <w:r>
        <w:rPr>
          <w:rFonts w:ascii="Palatino" w:hAnsi="Palatino"/>
          <w:sz w:val="22"/>
        </w:rPr>
        <w:t>11  11</w:t>
      </w:r>
      <w:proofErr w:type="gramEnd"/>
      <w:r>
        <w:rPr>
          <w:rFonts w:ascii="Palatino" w:hAnsi="Palatino"/>
          <w:sz w:val="22"/>
        </w:rPr>
        <w:t>/12,14</w:t>
      </w:r>
    </w:p>
    <w:p w:rsidR="009F0341" w:rsidRDefault="009F0341">
      <w:pPr>
        <w:rPr>
          <w:rFonts w:ascii="Palatino" w:hAnsi="Palatino"/>
          <w:sz w:val="22"/>
        </w:rPr>
      </w:pPr>
      <w:r>
        <w:rPr>
          <w:rFonts w:ascii="Palatino" w:hAnsi="Palatino"/>
          <w:sz w:val="22"/>
        </w:rPr>
        <w:tab/>
      </w:r>
      <w:proofErr w:type="gramStart"/>
      <w:r>
        <w:rPr>
          <w:rFonts w:ascii="Palatino" w:hAnsi="Palatino"/>
          <w:sz w:val="22"/>
        </w:rPr>
        <w:t>Tues.</w:t>
      </w:r>
      <w:proofErr w:type="gramEnd"/>
      <w:r>
        <w:rPr>
          <w:rFonts w:ascii="Palatino" w:hAnsi="Palatino"/>
          <w:sz w:val="22"/>
        </w:rPr>
        <w:t xml:space="preserve"> </w:t>
      </w:r>
    </w:p>
    <w:p w:rsidR="009F0341" w:rsidRDefault="009F0341">
      <w:pPr>
        <w:ind w:firstLine="720"/>
        <w:rPr>
          <w:rFonts w:ascii="Palatino" w:hAnsi="Palatino"/>
          <w:sz w:val="22"/>
        </w:rPr>
      </w:pPr>
      <w:r>
        <w:rPr>
          <w:rFonts w:ascii="Palatino" w:hAnsi="Palatino"/>
          <w:sz w:val="22"/>
        </w:rPr>
        <w:t>Consultations on Thursday</w:t>
      </w:r>
    </w:p>
    <w:p w:rsidR="009F0341" w:rsidRDefault="009F0341">
      <w:pPr>
        <w:rPr>
          <w:rFonts w:ascii="Palatino" w:hAnsi="Palatino"/>
          <w:sz w:val="22"/>
        </w:rPr>
      </w:pPr>
      <w:r>
        <w:rPr>
          <w:rFonts w:ascii="Palatino" w:hAnsi="Palatino"/>
          <w:sz w:val="22"/>
        </w:rPr>
        <w:tab/>
      </w:r>
    </w:p>
    <w:p w:rsidR="009F0341" w:rsidRDefault="009F0341">
      <w:pPr>
        <w:rPr>
          <w:rFonts w:ascii="Palatino" w:hAnsi="Palatino"/>
          <w:sz w:val="22"/>
        </w:rPr>
      </w:pPr>
      <w:r>
        <w:rPr>
          <w:rFonts w:ascii="Palatino" w:hAnsi="Palatino"/>
          <w:sz w:val="22"/>
        </w:rPr>
        <w:t>Week #</w:t>
      </w:r>
      <w:proofErr w:type="gramStart"/>
      <w:r>
        <w:rPr>
          <w:rFonts w:ascii="Palatino" w:hAnsi="Palatino"/>
          <w:sz w:val="22"/>
        </w:rPr>
        <w:t>12  11</w:t>
      </w:r>
      <w:proofErr w:type="gramEnd"/>
      <w:r>
        <w:rPr>
          <w:rFonts w:ascii="Palatino" w:hAnsi="Palatino"/>
          <w:sz w:val="22"/>
        </w:rPr>
        <w:t>/19,21</w:t>
      </w:r>
    </w:p>
    <w:p w:rsidR="009F0341" w:rsidRDefault="009F0341">
      <w:pPr>
        <w:rPr>
          <w:rFonts w:ascii="Palatino" w:hAnsi="Palatino"/>
          <w:sz w:val="22"/>
        </w:rPr>
      </w:pPr>
      <w:r>
        <w:rPr>
          <w:rFonts w:ascii="Palatino" w:hAnsi="Palatino"/>
          <w:sz w:val="22"/>
        </w:rPr>
        <w:tab/>
        <w:t>Consultations</w:t>
      </w:r>
    </w:p>
    <w:p w:rsidR="009F0341" w:rsidRDefault="009F0341">
      <w:pPr>
        <w:rPr>
          <w:rFonts w:ascii="Palatino" w:hAnsi="Palatino"/>
          <w:sz w:val="22"/>
        </w:rPr>
      </w:pPr>
      <w:r>
        <w:rPr>
          <w:rFonts w:ascii="Palatino" w:hAnsi="Palatino"/>
          <w:sz w:val="22"/>
        </w:rPr>
        <w:tab/>
      </w:r>
    </w:p>
    <w:p w:rsidR="009F0341" w:rsidRDefault="009F0341">
      <w:pPr>
        <w:rPr>
          <w:rFonts w:ascii="Palatino" w:hAnsi="Palatino"/>
          <w:sz w:val="22"/>
        </w:rPr>
      </w:pPr>
      <w:r>
        <w:rPr>
          <w:rFonts w:ascii="Palatino" w:hAnsi="Palatino"/>
          <w:sz w:val="22"/>
        </w:rPr>
        <w:t>Week #</w:t>
      </w:r>
      <w:proofErr w:type="gramStart"/>
      <w:r>
        <w:rPr>
          <w:rFonts w:ascii="Palatino" w:hAnsi="Palatino"/>
          <w:sz w:val="22"/>
        </w:rPr>
        <w:t>13  11</w:t>
      </w:r>
      <w:proofErr w:type="gramEnd"/>
      <w:r>
        <w:rPr>
          <w:rFonts w:ascii="Palatino" w:hAnsi="Palatino"/>
          <w:sz w:val="22"/>
        </w:rPr>
        <w:t>/26  (Thanksgiving Day)</w:t>
      </w:r>
    </w:p>
    <w:p w:rsidR="009F0341" w:rsidRDefault="009F0341">
      <w:pPr>
        <w:rPr>
          <w:rFonts w:ascii="Palatino" w:hAnsi="Palatino"/>
          <w:sz w:val="22"/>
        </w:rPr>
      </w:pPr>
      <w:r>
        <w:rPr>
          <w:rFonts w:ascii="Palatino" w:hAnsi="Palatino"/>
          <w:sz w:val="22"/>
        </w:rPr>
        <w:tab/>
        <w:t>Consultations</w:t>
      </w:r>
    </w:p>
    <w:p w:rsidR="009F0341" w:rsidRDefault="009F0341">
      <w:pPr>
        <w:rPr>
          <w:rFonts w:ascii="Palatino" w:hAnsi="Palatino"/>
          <w:sz w:val="22"/>
        </w:rPr>
      </w:pPr>
      <w:r>
        <w:rPr>
          <w:rFonts w:ascii="Palatino" w:hAnsi="Palatino"/>
          <w:sz w:val="22"/>
        </w:rPr>
        <w:tab/>
      </w:r>
    </w:p>
    <w:p w:rsidR="009F0341" w:rsidRDefault="009F0341">
      <w:pPr>
        <w:rPr>
          <w:rFonts w:ascii="Palatino" w:hAnsi="Palatino"/>
          <w:sz w:val="22"/>
        </w:rPr>
      </w:pPr>
      <w:r>
        <w:rPr>
          <w:rFonts w:ascii="Palatino" w:hAnsi="Palatino"/>
          <w:sz w:val="22"/>
        </w:rPr>
        <w:t>Week #</w:t>
      </w:r>
      <w:proofErr w:type="gramStart"/>
      <w:r>
        <w:rPr>
          <w:rFonts w:ascii="Palatino" w:hAnsi="Palatino"/>
          <w:sz w:val="22"/>
        </w:rPr>
        <w:t>14  12</w:t>
      </w:r>
      <w:proofErr w:type="gramEnd"/>
      <w:r>
        <w:rPr>
          <w:rFonts w:ascii="Palatino" w:hAnsi="Palatino"/>
          <w:sz w:val="22"/>
        </w:rPr>
        <w:t>/3,5</w:t>
      </w:r>
    </w:p>
    <w:p w:rsidR="009F0341" w:rsidRDefault="009F0341">
      <w:pPr>
        <w:rPr>
          <w:rFonts w:ascii="Palatino" w:hAnsi="Palatino"/>
          <w:sz w:val="22"/>
        </w:rPr>
      </w:pPr>
      <w:r>
        <w:rPr>
          <w:rFonts w:ascii="Palatino" w:hAnsi="Palatino"/>
          <w:sz w:val="22"/>
        </w:rPr>
        <w:tab/>
        <w:t>Presentations and activities</w:t>
      </w:r>
    </w:p>
    <w:p w:rsidR="009F0341" w:rsidRDefault="009F0341">
      <w:pPr>
        <w:rPr>
          <w:rFonts w:ascii="Palatino" w:hAnsi="Palatino"/>
          <w:sz w:val="22"/>
        </w:rPr>
      </w:pPr>
      <w:r>
        <w:rPr>
          <w:rFonts w:ascii="Palatino" w:hAnsi="Palatino"/>
          <w:sz w:val="22"/>
        </w:rPr>
        <w:tab/>
        <w:t xml:space="preserve"> </w:t>
      </w:r>
    </w:p>
    <w:p w:rsidR="009F0341" w:rsidRDefault="009F0341">
      <w:pPr>
        <w:rPr>
          <w:rFonts w:ascii="Palatino" w:hAnsi="Palatino"/>
          <w:sz w:val="22"/>
        </w:rPr>
      </w:pPr>
      <w:r>
        <w:rPr>
          <w:rFonts w:ascii="Palatino" w:hAnsi="Palatino"/>
          <w:sz w:val="22"/>
        </w:rPr>
        <w:t>Week #</w:t>
      </w:r>
      <w:proofErr w:type="gramStart"/>
      <w:r>
        <w:rPr>
          <w:rFonts w:ascii="Palatino" w:hAnsi="Palatino"/>
          <w:sz w:val="22"/>
        </w:rPr>
        <w:t>15  12</w:t>
      </w:r>
      <w:proofErr w:type="gramEnd"/>
      <w:r>
        <w:rPr>
          <w:rFonts w:ascii="Palatino" w:hAnsi="Palatino"/>
          <w:sz w:val="22"/>
        </w:rPr>
        <w:t>/10,12</w:t>
      </w:r>
    </w:p>
    <w:p w:rsidR="009F0341" w:rsidRDefault="009F0341">
      <w:pPr>
        <w:rPr>
          <w:rFonts w:ascii="Palatino" w:hAnsi="Palatino"/>
          <w:sz w:val="22"/>
        </w:rPr>
      </w:pPr>
      <w:r>
        <w:rPr>
          <w:rFonts w:ascii="Palatino" w:hAnsi="Palatino"/>
          <w:sz w:val="22"/>
        </w:rPr>
        <w:tab/>
        <w:t>Presentations and activities</w:t>
      </w:r>
    </w:p>
    <w:p w:rsidR="009F0341" w:rsidRDefault="009F0341">
      <w:pPr>
        <w:rPr>
          <w:rFonts w:ascii="Palatino" w:hAnsi="Palatino"/>
          <w:sz w:val="22"/>
        </w:rPr>
      </w:pPr>
    </w:p>
    <w:p w:rsidR="009F0341" w:rsidRDefault="009F0341">
      <w:pPr>
        <w:rPr>
          <w:rFonts w:ascii="Palatino" w:hAnsi="Palatino"/>
          <w:b/>
          <w:sz w:val="22"/>
        </w:rPr>
      </w:pPr>
      <w:r>
        <w:rPr>
          <w:rFonts w:ascii="Palatino" w:hAnsi="Palatino"/>
          <w:b/>
          <w:sz w:val="22"/>
        </w:rPr>
        <w:t>Final Examination: Thursday, December 19, 2002 3:15 - 5:15pm,   2016 Winther Hall</w:t>
      </w:r>
    </w:p>
    <w:p w:rsidR="009F0341" w:rsidRDefault="009F0341">
      <w:pPr>
        <w:pStyle w:val="Heading2"/>
        <w:jc w:val="left"/>
      </w:pPr>
      <w:r>
        <w:t>Bibliography</w:t>
      </w:r>
    </w:p>
    <w:p w:rsidR="009F0341" w:rsidRDefault="009F0341">
      <w:pPr>
        <w:jc w:val="center"/>
        <w:rPr>
          <w:rFonts w:ascii="Palatino" w:hAnsi="Palatino"/>
        </w:rPr>
      </w:pPr>
    </w:p>
    <w:p w:rsidR="009F0341" w:rsidRDefault="009F0341">
      <w:pPr>
        <w:tabs>
          <w:tab w:val="left" w:pos="360"/>
        </w:tabs>
        <w:rPr>
          <w:rFonts w:ascii="Palatino" w:hAnsi="Palatino"/>
        </w:rPr>
      </w:pPr>
      <w:proofErr w:type="gramStart"/>
      <w:r>
        <w:rPr>
          <w:rFonts w:ascii="Palatino" w:hAnsi="Palatino"/>
        </w:rPr>
        <w:t xml:space="preserve">American Council on the Teaching of Foreign Languages, Inc. </w:t>
      </w:r>
      <w:r>
        <w:rPr>
          <w:rFonts w:ascii="Palatino" w:hAnsi="Palatino"/>
          <w:i/>
        </w:rPr>
        <w:t xml:space="preserve">Foreign </w:t>
      </w:r>
      <w:r>
        <w:rPr>
          <w:rFonts w:ascii="Palatino" w:hAnsi="Palatino"/>
          <w:i/>
        </w:rPr>
        <w:tab/>
        <w:t>Language Annals</w:t>
      </w:r>
      <w:r>
        <w:rPr>
          <w:rFonts w:ascii="Palatino" w:hAnsi="Palatino"/>
        </w:rPr>
        <w:t>.</w:t>
      </w:r>
      <w:proofErr w:type="gramEnd"/>
      <w:r>
        <w:rPr>
          <w:rFonts w:ascii="Palatino" w:hAnsi="Palatino"/>
        </w:rPr>
        <w:t xml:space="preserve"> Yonkers, NY.</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 xml:space="preserve">Blaz, Deborah. </w:t>
      </w:r>
      <w:proofErr w:type="gramStart"/>
      <w:r>
        <w:rPr>
          <w:rFonts w:ascii="Palatino" w:hAnsi="Palatino"/>
        </w:rPr>
        <w:t xml:space="preserve">(1999). </w:t>
      </w:r>
      <w:r>
        <w:rPr>
          <w:rFonts w:ascii="Palatino" w:hAnsi="Palatino"/>
          <w:i/>
        </w:rPr>
        <w:t>Language Teacher’s Guide to Active Learning</w:t>
      </w:r>
      <w:r>
        <w:rPr>
          <w:rFonts w:ascii="Palatino" w:hAnsi="Palatino"/>
        </w:rPr>
        <w:t>.</w:t>
      </w:r>
      <w:proofErr w:type="gramEnd"/>
      <w:r>
        <w:rPr>
          <w:rFonts w:ascii="Palatino" w:hAnsi="Palatino"/>
        </w:rPr>
        <w:t xml:space="preserve"> Larchmont, </w:t>
      </w:r>
    </w:p>
    <w:p w:rsidR="009F0341" w:rsidRDefault="009F0341">
      <w:pPr>
        <w:tabs>
          <w:tab w:val="left" w:pos="360"/>
        </w:tabs>
        <w:rPr>
          <w:rFonts w:ascii="Palatino" w:hAnsi="Palatino"/>
        </w:rPr>
      </w:pPr>
      <w:r>
        <w:rPr>
          <w:rFonts w:ascii="Palatino" w:hAnsi="Palatino"/>
        </w:rPr>
        <w:tab/>
        <w:t xml:space="preserve">NY: Eye </w:t>
      </w:r>
      <w:proofErr w:type="gramStart"/>
      <w:r>
        <w:rPr>
          <w:rFonts w:ascii="Palatino" w:hAnsi="Palatino"/>
        </w:rPr>
        <w:t>On</w:t>
      </w:r>
      <w:proofErr w:type="gramEnd"/>
      <w:r>
        <w:rPr>
          <w:rFonts w:ascii="Palatino" w:hAnsi="Palatino"/>
        </w:rPr>
        <w:t xml:space="preserve"> Education.</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 xml:space="preserve">Brown, H. Douglas. </w:t>
      </w:r>
      <w:proofErr w:type="gramStart"/>
      <w:r>
        <w:rPr>
          <w:rFonts w:ascii="Palatino" w:hAnsi="Palatino"/>
        </w:rPr>
        <w:t xml:space="preserve">(1994). </w:t>
      </w:r>
      <w:r>
        <w:rPr>
          <w:rFonts w:ascii="Palatino" w:hAnsi="Palatino"/>
          <w:i/>
        </w:rPr>
        <w:t>Principles of Language Learning and Teaching</w:t>
      </w:r>
      <w:r>
        <w:rPr>
          <w:rFonts w:ascii="Palatino" w:hAnsi="Palatino"/>
        </w:rPr>
        <w:t xml:space="preserve">, 3rd </w:t>
      </w:r>
      <w:r>
        <w:rPr>
          <w:rFonts w:ascii="Palatino" w:hAnsi="Palatino"/>
        </w:rPr>
        <w:tab/>
        <w:t>edition.</w:t>
      </w:r>
      <w:proofErr w:type="gramEnd"/>
      <w:r>
        <w:rPr>
          <w:rFonts w:ascii="Palatino" w:hAnsi="Palatino"/>
        </w:rPr>
        <w:t xml:space="preserve"> Englewood Cliffs, NJ: Prentice Hall Regents.</w:t>
      </w:r>
    </w:p>
    <w:p w:rsidR="009F0341" w:rsidRDefault="009F0341">
      <w:pPr>
        <w:tabs>
          <w:tab w:val="left" w:pos="360"/>
        </w:tabs>
        <w:rPr>
          <w:rFonts w:ascii="Palatino" w:hAnsi="Palatino"/>
        </w:rPr>
      </w:pPr>
    </w:p>
    <w:p w:rsidR="009F0341" w:rsidRDefault="009F0341">
      <w:pPr>
        <w:tabs>
          <w:tab w:val="left" w:pos="360"/>
        </w:tabs>
        <w:rPr>
          <w:rFonts w:ascii="Palatino" w:hAnsi="Palatino"/>
          <w:i/>
        </w:rPr>
      </w:pPr>
      <w:r>
        <w:rPr>
          <w:rFonts w:ascii="Palatino" w:hAnsi="Palatino"/>
        </w:rPr>
        <w:t xml:space="preserve">Celce-Murcia, Marianne and Sharon Hilles. (1988). </w:t>
      </w:r>
      <w:r>
        <w:rPr>
          <w:rFonts w:ascii="Palatino" w:hAnsi="Palatino"/>
          <w:i/>
        </w:rPr>
        <w:t xml:space="preserve">Techniques and Resources in </w:t>
      </w:r>
    </w:p>
    <w:p w:rsidR="009F0341" w:rsidRDefault="009F0341">
      <w:pPr>
        <w:tabs>
          <w:tab w:val="left" w:pos="360"/>
        </w:tabs>
        <w:rPr>
          <w:rFonts w:ascii="Palatino" w:hAnsi="Palatino"/>
        </w:rPr>
      </w:pPr>
      <w:r>
        <w:rPr>
          <w:rFonts w:ascii="Palatino" w:hAnsi="Palatino"/>
          <w:i/>
        </w:rPr>
        <w:tab/>
        <w:t>Teaching Grammar</w:t>
      </w:r>
      <w:r>
        <w:rPr>
          <w:rFonts w:ascii="Palatino" w:hAnsi="Palatino"/>
        </w:rPr>
        <w:t>. New York: Oxford University Press.</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 xml:space="preserve">Chamot, Anna Uhl and J. Michael O’Malley. (1994). </w:t>
      </w:r>
      <w:r>
        <w:rPr>
          <w:rFonts w:ascii="Palatino" w:hAnsi="Palatino"/>
          <w:i/>
        </w:rPr>
        <w:t xml:space="preserve">The CALLA Handbook: </w:t>
      </w:r>
      <w:r>
        <w:rPr>
          <w:rFonts w:ascii="Palatino" w:hAnsi="Palatino"/>
          <w:i/>
        </w:rPr>
        <w:tab/>
        <w:t>Implementing the Cognitive Academic Language Learning Approach</w:t>
      </w:r>
      <w:r>
        <w:rPr>
          <w:rFonts w:ascii="Palatino" w:hAnsi="Palatino"/>
        </w:rPr>
        <w:t xml:space="preserve">. </w:t>
      </w:r>
      <w:r>
        <w:rPr>
          <w:rFonts w:ascii="Palatino" w:hAnsi="Palatino"/>
        </w:rPr>
        <w:tab/>
        <w:t xml:space="preserve">Reading, </w:t>
      </w:r>
    </w:p>
    <w:p w:rsidR="009F0341" w:rsidRDefault="009F0341">
      <w:pPr>
        <w:tabs>
          <w:tab w:val="left" w:pos="360"/>
        </w:tabs>
        <w:rPr>
          <w:rFonts w:ascii="Palatino" w:hAnsi="Palatino"/>
        </w:rPr>
      </w:pPr>
      <w:r>
        <w:rPr>
          <w:rFonts w:ascii="Palatino" w:hAnsi="Palatino"/>
        </w:rPr>
        <w:tab/>
        <w:t>MA: Addison-Wesley.</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 xml:space="preserve">Cross, David. (1995). </w:t>
      </w:r>
      <w:r>
        <w:rPr>
          <w:rFonts w:ascii="Palatino" w:hAnsi="Palatino"/>
          <w:i/>
        </w:rPr>
        <w:t>A Practical Handbook of Language Teaching</w:t>
      </w:r>
      <w:r>
        <w:rPr>
          <w:rFonts w:ascii="Palatino" w:hAnsi="Palatino"/>
        </w:rPr>
        <w:t xml:space="preserve">. </w:t>
      </w:r>
      <w:r>
        <w:rPr>
          <w:rFonts w:ascii="Palatino" w:hAnsi="Palatino"/>
        </w:rPr>
        <w:tab/>
        <w:t>Hertfordshire, UK: Phoenix ELT.</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Curtain, Helena and Pesola, Carol. (1994)</w:t>
      </w:r>
      <w:r>
        <w:rPr>
          <w:rFonts w:ascii="Palatino" w:hAnsi="Palatino"/>
          <w:i/>
        </w:rPr>
        <w:t xml:space="preserve">. Languages and Children: Making the </w:t>
      </w:r>
      <w:r>
        <w:rPr>
          <w:rFonts w:ascii="Palatino" w:hAnsi="Palatino"/>
          <w:i/>
        </w:rPr>
        <w:tab/>
        <w:t>Match</w:t>
      </w:r>
      <w:r>
        <w:rPr>
          <w:rFonts w:ascii="Palatino" w:hAnsi="Palatino"/>
        </w:rPr>
        <w:t>. Second Edition. White Plains, NJ: Longman.</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lastRenderedPageBreak/>
        <w:t>Ford, Claire Marie. (1997). 101 Bright Ideas: ESL Activities For All Ages. Addison-</w:t>
      </w:r>
    </w:p>
    <w:p w:rsidR="009F0341" w:rsidRDefault="009F0341">
      <w:pPr>
        <w:tabs>
          <w:tab w:val="left" w:pos="360"/>
        </w:tabs>
        <w:rPr>
          <w:rFonts w:ascii="Palatino" w:hAnsi="Palatino"/>
        </w:rPr>
      </w:pPr>
      <w:r>
        <w:rPr>
          <w:rFonts w:ascii="Palatino" w:hAnsi="Palatino"/>
        </w:rPr>
        <w:tab/>
        <w:t xml:space="preserve">Wesley. </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 xml:space="preserve">Heath, Inez Avalos, and Cheryl J. Serrano, eds. (1999). </w:t>
      </w:r>
      <w:r>
        <w:rPr>
          <w:rFonts w:ascii="Palatino" w:hAnsi="Palatino"/>
          <w:i/>
        </w:rPr>
        <w:t xml:space="preserve">Annual Editions: </w:t>
      </w:r>
      <w:r>
        <w:rPr>
          <w:rFonts w:ascii="Palatino" w:hAnsi="Palatino"/>
          <w:i/>
        </w:rPr>
        <w:tab/>
        <w:t>Teaching English as a Second Language</w:t>
      </w:r>
      <w:r>
        <w:rPr>
          <w:rFonts w:ascii="Palatino" w:hAnsi="Palatino"/>
        </w:rPr>
        <w:t>. Guilford, CT: Dushkin/McGraw-</w:t>
      </w:r>
      <w:r>
        <w:rPr>
          <w:rFonts w:ascii="Palatino" w:hAnsi="Palatino"/>
        </w:rPr>
        <w:tab/>
        <w:t>Hill.</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 xml:space="preserve">Hedge, Tricia. (1988). </w:t>
      </w:r>
      <w:r>
        <w:rPr>
          <w:rFonts w:ascii="Palatino" w:hAnsi="Palatino"/>
          <w:i/>
        </w:rPr>
        <w:t>Writing</w:t>
      </w:r>
      <w:r>
        <w:rPr>
          <w:rFonts w:ascii="Palatino" w:hAnsi="Palatino"/>
        </w:rPr>
        <w:t xml:space="preserve">. (Resource Books for Teachers Series.) New York: </w:t>
      </w:r>
    </w:p>
    <w:p w:rsidR="009F0341" w:rsidRDefault="009F0341">
      <w:pPr>
        <w:tabs>
          <w:tab w:val="left" w:pos="360"/>
        </w:tabs>
        <w:rPr>
          <w:rFonts w:ascii="Palatino" w:hAnsi="Palatino"/>
        </w:rPr>
      </w:pPr>
      <w:r>
        <w:rPr>
          <w:rFonts w:ascii="Palatino" w:hAnsi="Palatino"/>
        </w:rPr>
        <w:tab/>
        <w:t>Oxford University Press.</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Lee, James F. and Bill VanPatten. (1995)</w:t>
      </w:r>
      <w:r>
        <w:rPr>
          <w:rFonts w:ascii="Palatino" w:hAnsi="Palatino"/>
          <w:i/>
        </w:rPr>
        <w:t xml:space="preserve">. Making Communicative Language </w:t>
      </w:r>
      <w:r>
        <w:rPr>
          <w:rFonts w:ascii="Palatino" w:hAnsi="Palatino"/>
          <w:i/>
        </w:rPr>
        <w:tab/>
        <w:t>Teaching Happen</w:t>
      </w:r>
      <w:r>
        <w:rPr>
          <w:rFonts w:ascii="Palatino" w:hAnsi="Palatino"/>
        </w:rPr>
        <w:t>. New York: McGraw-Hill.</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 xml:space="preserve">Lessow-Hurley, Judith. (2000). </w:t>
      </w:r>
      <w:r>
        <w:rPr>
          <w:rFonts w:ascii="Palatino" w:hAnsi="Palatino"/>
          <w:i/>
        </w:rPr>
        <w:t>The Foundations of Dual Language Instruction</w:t>
      </w:r>
      <w:r>
        <w:rPr>
          <w:rFonts w:ascii="Palatino" w:hAnsi="Palatino"/>
        </w:rPr>
        <w:t xml:space="preserve">. New </w:t>
      </w:r>
    </w:p>
    <w:p w:rsidR="009F0341" w:rsidRDefault="009F0341">
      <w:pPr>
        <w:tabs>
          <w:tab w:val="left" w:pos="360"/>
        </w:tabs>
        <w:rPr>
          <w:rFonts w:ascii="Palatino" w:hAnsi="Palatino"/>
        </w:rPr>
      </w:pPr>
      <w:r>
        <w:rPr>
          <w:rFonts w:ascii="Palatino" w:hAnsi="Palatino"/>
        </w:rPr>
        <w:tab/>
        <w:t xml:space="preserve">York: Longman. </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 xml:space="preserve">Nuttall, Christine. (1989). </w:t>
      </w:r>
      <w:r>
        <w:rPr>
          <w:rFonts w:ascii="Palatino" w:hAnsi="Palatino"/>
          <w:i/>
        </w:rPr>
        <w:t>Teaching Reading Skills in a foreign Language</w:t>
      </w:r>
      <w:r>
        <w:rPr>
          <w:rFonts w:ascii="Palatino" w:hAnsi="Palatino"/>
        </w:rPr>
        <w:t xml:space="preserve">, 2nd </w:t>
      </w:r>
      <w:r>
        <w:rPr>
          <w:rFonts w:ascii="Palatino" w:hAnsi="Palatino"/>
        </w:rPr>
        <w:tab/>
        <w:t>edition. Oxford: Heinemann.</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 xml:space="preserve">Oller, J. W. (Ed.). (1993). </w:t>
      </w:r>
      <w:r>
        <w:rPr>
          <w:rFonts w:ascii="Palatino" w:hAnsi="Palatino"/>
          <w:i/>
        </w:rPr>
        <w:t>Methods that work: Ideas for literacy and language teachers</w:t>
      </w:r>
      <w:r>
        <w:rPr>
          <w:rFonts w:ascii="Palatino" w:hAnsi="Palatino"/>
        </w:rPr>
        <w:t>. Boston: Heinle &amp; Heinle.</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 xml:space="preserve">Omaggio-Hadley, Alice. (1993). </w:t>
      </w:r>
      <w:r>
        <w:rPr>
          <w:rFonts w:ascii="Palatino" w:hAnsi="Palatino"/>
          <w:i/>
        </w:rPr>
        <w:t>Teaching Language in Context</w:t>
      </w:r>
      <w:r>
        <w:rPr>
          <w:rFonts w:ascii="Palatino" w:hAnsi="Palatino"/>
        </w:rPr>
        <w:t xml:space="preserve">, 2nd edition. </w:t>
      </w:r>
      <w:r>
        <w:rPr>
          <w:rFonts w:ascii="Palatino" w:hAnsi="Palatino"/>
        </w:rPr>
        <w:tab/>
        <w:t xml:space="preserve">Boston: Heinle and Heinle. </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 xml:space="preserve">Raimes, Ann. (1983). </w:t>
      </w:r>
      <w:r>
        <w:rPr>
          <w:rFonts w:ascii="Palatino" w:hAnsi="Palatino"/>
          <w:i/>
        </w:rPr>
        <w:t>Techniques in Teaching Writing</w:t>
      </w:r>
      <w:r>
        <w:rPr>
          <w:rFonts w:ascii="Palatino" w:hAnsi="Palatino"/>
        </w:rPr>
        <w:t xml:space="preserve">. New York: Oxford </w:t>
      </w:r>
    </w:p>
    <w:p w:rsidR="009F0341" w:rsidRDefault="009F0341">
      <w:pPr>
        <w:tabs>
          <w:tab w:val="left" w:pos="360"/>
        </w:tabs>
        <w:rPr>
          <w:rFonts w:ascii="Palatino" w:hAnsi="Palatino"/>
        </w:rPr>
      </w:pPr>
      <w:r>
        <w:rPr>
          <w:rFonts w:ascii="Palatino" w:hAnsi="Palatino"/>
        </w:rPr>
        <w:tab/>
        <w:t xml:space="preserve">University Press. </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 xml:space="preserve">Richards, Jack C. (1994). </w:t>
      </w:r>
      <w:r>
        <w:rPr>
          <w:rFonts w:ascii="Palatino" w:hAnsi="Palatino"/>
          <w:i/>
        </w:rPr>
        <w:t>Reflective Teaching in Second Language Classrooms</w:t>
      </w:r>
      <w:r>
        <w:rPr>
          <w:rFonts w:ascii="Palatino" w:hAnsi="Palatino"/>
        </w:rPr>
        <w:t xml:space="preserve">. </w:t>
      </w:r>
      <w:r>
        <w:rPr>
          <w:rFonts w:ascii="Palatino" w:hAnsi="Palatino"/>
        </w:rPr>
        <w:tab/>
        <w:t>Cambridge: Cambridge University Press.</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Shrum, Judith L. and Eileen W. Glisan. (1994)</w:t>
      </w:r>
      <w:r>
        <w:rPr>
          <w:rFonts w:ascii="Palatino" w:hAnsi="Palatino"/>
          <w:i/>
        </w:rPr>
        <w:t xml:space="preserve">. Teacher’s Handbook: </w:t>
      </w:r>
      <w:r>
        <w:rPr>
          <w:rFonts w:ascii="Palatino" w:hAnsi="Palatino"/>
          <w:i/>
        </w:rPr>
        <w:tab/>
        <w:t>Contextualized Language Instruction</w:t>
      </w:r>
      <w:r>
        <w:rPr>
          <w:rFonts w:ascii="Palatino" w:hAnsi="Palatino"/>
        </w:rPr>
        <w:t>. Boston: Heinle and Heinle.</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 xml:space="preserve">Silberstein, Sandra. (1994). </w:t>
      </w:r>
      <w:r>
        <w:rPr>
          <w:rFonts w:ascii="Palatino" w:hAnsi="Palatino"/>
          <w:i/>
        </w:rPr>
        <w:t>Techniques and Resources in Teaching Reading</w:t>
      </w:r>
      <w:r>
        <w:rPr>
          <w:rFonts w:ascii="Palatino" w:hAnsi="Palatino"/>
        </w:rPr>
        <w:t xml:space="preserve">. New </w:t>
      </w:r>
    </w:p>
    <w:p w:rsidR="009F0341" w:rsidRDefault="009F0341">
      <w:pPr>
        <w:tabs>
          <w:tab w:val="left" w:pos="360"/>
        </w:tabs>
        <w:rPr>
          <w:rFonts w:ascii="Palatino" w:hAnsi="Palatino"/>
        </w:rPr>
      </w:pPr>
      <w:r>
        <w:rPr>
          <w:rFonts w:ascii="Palatino" w:hAnsi="Palatino"/>
        </w:rPr>
        <w:tab/>
        <w:t>York: Oxford University Press.</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 xml:space="preserve">Yule, Georg. (1998). </w:t>
      </w:r>
      <w:r>
        <w:rPr>
          <w:rFonts w:ascii="Palatino" w:hAnsi="Palatino"/>
          <w:i/>
        </w:rPr>
        <w:t>Explaining English Grammar</w:t>
      </w:r>
      <w:r>
        <w:rPr>
          <w:rFonts w:ascii="Palatino" w:hAnsi="Palatino"/>
        </w:rPr>
        <w:t xml:space="preserve">. New York: Oxford University </w:t>
      </w:r>
    </w:p>
    <w:p w:rsidR="009F0341" w:rsidRDefault="009F0341">
      <w:pPr>
        <w:tabs>
          <w:tab w:val="left" w:pos="360"/>
        </w:tabs>
        <w:rPr>
          <w:rFonts w:ascii="Palatino" w:hAnsi="Palatino"/>
        </w:rPr>
      </w:pPr>
      <w:r>
        <w:rPr>
          <w:rFonts w:ascii="Palatino" w:hAnsi="Palatino"/>
        </w:rPr>
        <w:tab/>
        <w:t xml:space="preserve">Press. </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 xml:space="preserve">Wajnryb, Ruth. (1992). </w:t>
      </w:r>
      <w:r>
        <w:rPr>
          <w:rFonts w:ascii="Palatino" w:hAnsi="Palatino"/>
          <w:i/>
        </w:rPr>
        <w:t xml:space="preserve">Classroom Observation Tasks: A resource book for </w:t>
      </w:r>
      <w:r>
        <w:rPr>
          <w:rFonts w:ascii="Palatino" w:hAnsi="Palatino"/>
          <w:i/>
        </w:rPr>
        <w:tab/>
        <w:t>language teachers and trainers</w:t>
      </w:r>
      <w:r>
        <w:rPr>
          <w:rFonts w:ascii="Palatino" w:hAnsi="Palatino"/>
        </w:rPr>
        <w:t>. Cambridge: Cambridge University Press.</w:t>
      </w:r>
    </w:p>
    <w:p w:rsidR="009F0341" w:rsidRDefault="009F0341">
      <w:pPr>
        <w:tabs>
          <w:tab w:val="left" w:pos="360"/>
        </w:tabs>
        <w:rPr>
          <w:rFonts w:ascii="Palatino" w:hAnsi="Palatino"/>
          <w:i/>
        </w:rPr>
      </w:pPr>
    </w:p>
    <w:p w:rsidR="009F0341" w:rsidRDefault="009F0341">
      <w:pPr>
        <w:tabs>
          <w:tab w:val="left" w:pos="360"/>
        </w:tabs>
        <w:rPr>
          <w:rFonts w:ascii="Palatino" w:hAnsi="Palatino"/>
        </w:rPr>
      </w:pPr>
      <w:r>
        <w:rPr>
          <w:rFonts w:ascii="Palatino" w:hAnsi="Palatino"/>
          <w:i/>
        </w:rPr>
        <w:lastRenderedPageBreak/>
        <w:t>Wisconsin’s Model Academic Standards for Foreign Languages</w:t>
      </w:r>
      <w:r>
        <w:rPr>
          <w:rFonts w:ascii="Palatino" w:hAnsi="Palatino"/>
        </w:rPr>
        <w:t xml:space="preserve">. (1997). Madison: </w:t>
      </w:r>
    </w:p>
    <w:p w:rsidR="009F0341" w:rsidRDefault="009F0341">
      <w:pPr>
        <w:tabs>
          <w:tab w:val="left" w:pos="360"/>
        </w:tabs>
        <w:rPr>
          <w:rFonts w:ascii="Palatino" w:hAnsi="Palatino"/>
        </w:rPr>
      </w:pPr>
      <w:r>
        <w:rPr>
          <w:rFonts w:ascii="Palatino" w:hAnsi="Palatino"/>
        </w:rPr>
        <w:tab/>
        <w:t>Wisconsin Department of Public Instruction.</w:t>
      </w:r>
    </w:p>
    <w:p w:rsidR="009F0341" w:rsidRDefault="009F0341">
      <w:pPr>
        <w:tabs>
          <w:tab w:val="left" w:pos="360"/>
        </w:tabs>
        <w:rPr>
          <w:rFonts w:ascii="Palatino" w:hAnsi="Palatino"/>
        </w:rPr>
      </w:pPr>
    </w:p>
    <w:p w:rsidR="009F0341" w:rsidRDefault="009F0341">
      <w:pPr>
        <w:tabs>
          <w:tab w:val="left" w:pos="360"/>
        </w:tabs>
        <w:rPr>
          <w:rFonts w:ascii="Palatino" w:hAnsi="Palatino"/>
        </w:rPr>
      </w:pPr>
    </w:p>
    <w:p w:rsidR="009F0341" w:rsidRDefault="009F0341">
      <w:pPr>
        <w:tabs>
          <w:tab w:val="left" w:pos="360"/>
        </w:tabs>
        <w:rPr>
          <w:rFonts w:ascii="Palatino" w:hAnsi="Palatino"/>
        </w:rPr>
      </w:pPr>
    </w:p>
    <w:p w:rsidR="009F0341" w:rsidRDefault="009F0341">
      <w:pPr>
        <w:tabs>
          <w:tab w:val="left" w:pos="360"/>
        </w:tabs>
        <w:rPr>
          <w:rFonts w:ascii="Palatino" w:hAnsi="Palatino"/>
        </w:rPr>
      </w:pPr>
    </w:p>
    <w:p w:rsidR="009F0341" w:rsidRDefault="009F0341">
      <w:pPr>
        <w:tabs>
          <w:tab w:val="left" w:pos="360"/>
        </w:tabs>
        <w:rPr>
          <w:rFonts w:ascii="Palatino" w:hAnsi="Palatino"/>
        </w:rPr>
      </w:pPr>
    </w:p>
    <w:p w:rsidR="009F0341" w:rsidRDefault="009F0341">
      <w:pPr>
        <w:tabs>
          <w:tab w:val="left" w:pos="360"/>
        </w:tabs>
        <w:rPr>
          <w:rFonts w:ascii="Palatino" w:hAnsi="Palatino"/>
        </w:rPr>
      </w:pPr>
    </w:p>
    <w:p w:rsidR="009F0341" w:rsidRDefault="009F0341">
      <w:pPr>
        <w:tabs>
          <w:tab w:val="left" w:pos="360"/>
        </w:tabs>
        <w:ind w:left="360"/>
        <w:rPr>
          <w:rFonts w:ascii="Palatino" w:hAnsi="Palatino"/>
        </w:rPr>
      </w:pPr>
    </w:p>
    <w:p w:rsidR="009F0341" w:rsidRDefault="009F0341">
      <w:pPr>
        <w:tabs>
          <w:tab w:val="left" w:pos="360"/>
        </w:tabs>
        <w:ind w:left="360"/>
        <w:rPr>
          <w:rFonts w:ascii="Palatino" w:hAnsi="Palatino"/>
        </w:rPr>
      </w:pPr>
    </w:p>
    <w:p w:rsidR="009F0341" w:rsidRDefault="009F0341">
      <w:pPr>
        <w:tabs>
          <w:tab w:val="left" w:pos="360"/>
        </w:tabs>
        <w:ind w:left="360"/>
        <w:rPr>
          <w:rFonts w:ascii="Palatino" w:hAnsi="Palatino"/>
        </w:rPr>
      </w:pPr>
    </w:p>
    <w:p w:rsidR="009F0341" w:rsidRDefault="009F0341">
      <w:pPr>
        <w:tabs>
          <w:tab w:val="left" w:pos="360"/>
        </w:tabs>
        <w:ind w:left="360"/>
        <w:rPr>
          <w:rFonts w:ascii="Palatino" w:hAnsi="Palatino"/>
        </w:rPr>
      </w:pPr>
    </w:p>
    <w:p w:rsidR="009F0341" w:rsidRDefault="009F0341">
      <w:pPr>
        <w:tabs>
          <w:tab w:val="left" w:pos="360"/>
        </w:tabs>
        <w:ind w:left="360"/>
        <w:rPr>
          <w:rFonts w:ascii="Palatino" w:hAnsi="Palatino"/>
        </w:rPr>
      </w:pPr>
    </w:p>
    <w:p w:rsidR="009F0341" w:rsidRDefault="009F0341">
      <w:pPr>
        <w:tabs>
          <w:tab w:val="left" w:pos="360"/>
        </w:tabs>
        <w:ind w:left="360"/>
        <w:rPr>
          <w:rFonts w:ascii="Palatino" w:hAnsi="Palatino"/>
        </w:rPr>
      </w:pPr>
    </w:p>
    <w:p w:rsidR="009F0341" w:rsidRDefault="009F0341">
      <w:pPr>
        <w:tabs>
          <w:tab w:val="left" w:pos="360"/>
        </w:tabs>
        <w:ind w:left="360"/>
        <w:rPr>
          <w:rFonts w:ascii="Palatino" w:hAnsi="Palatino"/>
        </w:rPr>
      </w:pPr>
    </w:p>
    <w:p w:rsidR="009F0341" w:rsidRDefault="009F0341">
      <w:pPr>
        <w:tabs>
          <w:tab w:val="left" w:pos="360"/>
        </w:tabs>
        <w:rPr>
          <w:rFonts w:ascii="Palatino" w:hAnsi="Palatino"/>
        </w:rPr>
      </w:pPr>
      <w:r>
        <w:rPr>
          <w:rFonts w:ascii="Palatino" w:hAnsi="Palatino"/>
        </w:rPr>
        <w:br w:type="page"/>
      </w:r>
      <w:r>
        <w:rPr>
          <w:rFonts w:ascii="Palatino" w:hAnsi="Palatino"/>
        </w:rPr>
        <w:lastRenderedPageBreak/>
        <w:t>Course Plan</w:t>
      </w:r>
    </w:p>
    <w:p w:rsidR="009F0341" w:rsidRDefault="009F0341">
      <w:pPr>
        <w:tabs>
          <w:tab w:val="left" w:pos="360"/>
        </w:tabs>
        <w:rPr>
          <w:rFonts w:ascii="Palatino" w:hAnsi="Palatino"/>
        </w:rPr>
      </w:pP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Lesson</w:t>
      </w:r>
    </w:p>
    <w:p w:rsidR="009F0341" w:rsidRDefault="009F0341">
      <w:pPr>
        <w:numPr>
          <w:ilvl w:val="0"/>
          <w:numId w:val="1"/>
        </w:numPr>
      </w:pPr>
      <w:r>
        <w:rPr>
          <w:rFonts w:ascii="Palatino" w:hAnsi="Palatino"/>
        </w:rPr>
        <w:t>Intro to the syllabus; INTASC portfolio; assign questionnaire</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Part 1 The Essential Process</w:t>
      </w:r>
    </w:p>
    <w:p w:rsidR="009F0341" w:rsidRDefault="009F0341">
      <w:pPr>
        <w:tabs>
          <w:tab w:val="left" w:pos="360"/>
        </w:tabs>
        <w:rPr>
          <w:rFonts w:ascii="Palatino" w:hAnsi="Palatino"/>
        </w:rPr>
      </w:pPr>
      <w:r>
        <w:rPr>
          <w:rFonts w:ascii="Palatino" w:hAnsi="Palatino"/>
        </w:rPr>
        <w:t>Week 1</w:t>
      </w:r>
    </w:p>
    <w:p w:rsidR="009F0341" w:rsidRDefault="009F0341">
      <w:pPr>
        <w:numPr>
          <w:ilvl w:val="0"/>
          <w:numId w:val="1"/>
        </w:numPr>
        <w:rPr>
          <w:rFonts w:ascii="Palatino" w:hAnsi="Palatino"/>
        </w:rPr>
      </w:pPr>
      <w:r>
        <w:rPr>
          <w:rFonts w:ascii="Palatino" w:hAnsi="Palatino"/>
        </w:rPr>
        <w:t xml:space="preserve">Russian microlog, vocab;  Discuss re: questionnaire “What is language and how is it learned?” (history of methods) </w:t>
      </w:r>
    </w:p>
    <w:p w:rsidR="009F0341" w:rsidRDefault="009F0341">
      <w:pPr>
        <w:ind w:firstLine="360"/>
        <w:rPr>
          <w:rFonts w:ascii="Palatino" w:hAnsi="Palatino"/>
        </w:rPr>
      </w:pPr>
      <w:r>
        <w:rPr>
          <w:rFonts w:ascii="Palatino" w:hAnsi="Palatino"/>
        </w:rPr>
        <w:t>Assign: vocab matching/selecting alternatives/writing alphabet</w:t>
      </w:r>
    </w:p>
    <w:p w:rsidR="009F0341" w:rsidRDefault="009F0341">
      <w:pPr>
        <w:ind w:firstLine="360"/>
        <w:rPr>
          <w:rFonts w:ascii="Palatino" w:hAnsi="Palatino"/>
        </w:rPr>
      </w:pPr>
    </w:p>
    <w:p w:rsidR="009F0341" w:rsidRDefault="009F0341">
      <w:pPr>
        <w:numPr>
          <w:ilvl w:val="0"/>
          <w:numId w:val="1"/>
        </w:numPr>
      </w:pPr>
      <w:r>
        <w:rPr>
          <w:rFonts w:ascii="Palatino" w:hAnsi="Palatino"/>
        </w:rPr>
        <w:t xml:space="preserve">Microlog, vocab, drills; Discuss re: questionnaire “How should language be taught?”  </w:t>
      </w:r>
    </w:p>
    <w:p w:rsidR="009F0341" w:rsidRDefault="009F0341">
      <w:pPr>
        <w:ind w:left="360"/>
        <w:rPr>
          <w:rFonts w:ascii="Palatino" w:hAnsi="Palatino"/>
        </w:rPr>
      </w:pPr>
      <w:r>
        <w:rPr>
          <w:rFonts w:ascii="Palatino" w:hAnsi="Palatino"/>
        </w:rPr>
        <w:t xml:space="preserve">Assign: fill in the blanks from a word bank (etc.) </w:t>
      </w:r>
    </w:p>
    <w:p w:rsidR="009F0341" w:rsidRDefault="009F0341">
      <w:pPr>
        <w:rPr>
          <w:rFonts w:ascii="Palatino" w:hAnsi="Palatino"/>
        </w:rPr>
      </w:pPr>
    </w:p>
    <w:p w:rsidR="009F0341" w:rsidRDefault="009F0341">
      <w:r>
        <w:rPr>
          <w:rFonts w:ascii="Palatino" w:hAnsi="Palatino"/>
        </w:rPr>
        <w:t xml:space="preserve">Week 2 </w:t>
      </w:r>
    </w:p>
    <w:p w:rsidR="009F0341" w:rsidRDefault="009F0341">
      <w:pPr>
        <w:numPr>
          <w:ilvl w:val="0"/>
          <w:numId w:val="1"/>
        </w:numPr>
        <w:rPr>
          <w:rFonts w:ascii="Palatino" w:hAnsi="Palatino"/>
        </w:rPr>
      </w:pPr>
      <w:r>
        <w:rPr>
          <w:rFonts w:ascii="Palatino" w:hAnsi="Palatino"/>
        </w:rPr>
        <w:t xml:space="preserve">Microlog, drills, activities (storybook input listening for tense and/or other structures). Discuss input &gt;output theory </w:t>
      </w:r>
    </w:p>
    <w:p w:rsidR="009F0341" w:rsidRDefault="009F0341">
      <w:pPr>
        <w:ind w:left="360"/>
        <w:rPr>
          <w:rFonts w:ascii="Palatino" w:hAnsi="Palatino"/>
        </w:rPr>
      </w:pPr>
      <w:r>
        <w:rPr>
          <w:rFonts w:ascii="Palatino" w:hAnsi="Palatino"/>
        </w:rPr>
        <w:t>Assignment: prepare a dialog for presentation to the class (and a comprehension activity).</w:t>
      </w:r>
    </w:p>
    <w:p w:rsidR="009F0341" w:rsidRDefault="009F0341">
      <w:pPr>
        <w:ind w:left="360"/>
        <w:rPr>
          <w:rFonts w:ascii="Palatino" w:hAnsi="Palatino"/>
        </w:rPr>
      </w:pPr>
    </w:p>
    <w:p w:rsidR="009F0341" w:rsidRDefault="009F0341">
      <w:pPr>
        <w:numPr>
          <w:ilvl w:val="0"/>
          <w:numId w:val="1"/>
        </w:numPr>
        <w:rPr>
          <w:rFonts w:ascii="Palatino" w:hAnsi="Palatino"/>
        </w:rPr>
      </w:pPr>
      <w:r>
        <w:rPr>
          <w:rFonts w:ascii="Palatino" w:hAnsi="Palatino"/>
        </w:rPr>
        <w:t xml:space="preserve">Dialogs and comprehension activities  for each pair or group. Discuss sequence activities in mini-unit “What was the performance task? (learn alphabet and a basic dialog) Did you succeed?” derive the 6 principles of language learning. 3Ps are presentation, practice, performance. </w:t>
      </w:r>
    </w:p>
    <w:p w:rsidR="009F0341" w:rsidRDefault="009F0341">
      <w:pPr>
        <w:tabs>
          <w:tab w:val="left" w:pos="360"/>
        </w:tabs>
        <w:rPr>
          <w:rFonts w:ascii="Palatino" w:hAnsi="Palatino"/>
        </w:rPr>
      </w:pPr>
    </w:p>
    <w:p w:rsidR="009F0341" w:rsidRDefault="009F0341">
      <w:pPr>
        <w:tabs>
          <w:tab w:val="left" w:pos="360"/>
        </w:tabs>
        <w:rPr>
          <w:rFonts w:ascii="Palatino" w:hAnsi="Palatino"/>
        </w:rPr>
      </w:pPr>
      <w:r>
        <w:rPr>
          <w:rFonts w:ascii="Palatino" w:hAnsi="Palatino"/>
        </w:rPr>
        <w:t>Part 2  Unit planning from a textbook</w:t>
      </w:r>
    </w:p>
    <w:p w:rsidR="009F0341" w:rsidRDefault="009F0341">
      <w:pPr>
        <w:tabs>
          <w:tab w:val="left" w:pos="360"/>
        </w:tabs>
        <w:rPr>
          <w:rFonts w:ascii="Palatino" w:hAnsi="Palatino"/>
        </w:rPr>
      </w:pPr>
      <w:r>
        <w:rPr>
          <w:rFonts w:ascii="Palatino" w:hAnsi="Palatino"/>
        </w:rPr>
        <w:t>Week 3</w:t>
      </w:r>
    </w:p>
    <w:p w:rsidR="009F0341" w:rsidRDefault="009F0341">
      <w:pPr>
        <w:numPr>
          <w:ilvl w:val="0"/>
          <w:numId w:val="1"/>
        </w:numPr>
        <w:rPr>
          <w:rFonts w:ascii="Palatino" w:hAnsi="Palatino"/>
        </w:rPr>
      </w:pPr>
      <w:r>
        <w:rPr>
          <w:rFonts w:ascii="Palatino" w:hAnsi="Palatino"/>
        </w:rPr>
        <w:t xml:space="preserve">Introduction to the textbook unit. Show a unit and lessons in Spanish and ESL; discuss how to write micrologs </w:t>
      </w:r>
    </w:p>
    <w:p w:rsidR="009F0341" w:rsidRDefault="009F0341">
      <w:pPr>
        <w:ind w:left="360"/>
        <w:rPr>
          <w:rFonts w:ascii="Palatino" w:hAnsi="Palatino"/>
        </w:rPr>
      </w:pPr>
      <w:r>
        <w:rPr>
          <w:rFonts w:ascii="Palatino" w:hAnsi="Palatino"/>
        </w:rPr>
        <w:t>Assign: write a microlog based on your textbook.</w:t>
      </w:r>
    </w:p>
    <w:p w:rsidR="009F0341" w:rsidRDefault="009F0341">
      <w:pPr>
        <w:ind w:left="360"/>
        <w:rPr>
          <w:rFonts w:ascii="Palatino" w:hAnsi="Palatino"/>
        </w:rPr>
      </w:pPr>
    </w:p>
    <w:p w:rsidR="009F0341" w:rsidRDefault="009F0341">
      <w:pPr>
        <w:numPr>
          <w:ilvl w:val="0"/>
          <w:numId w:val="1"/>
        </w:numPr>
        <w:rPr>
          <w:rFonts w:ascii="Palatino" w:hAnsi="Palatino"/>
        </w:rPr>
      </w:pPr>
      <w:r>
        <w:rPr>
          <w:rFonts w:ascii="Palatino" w:hAnsi="Palatino"/>
        </w:rPr>
        <w:t xml:space="preserve">Practice micrologs; Discuss how to prepare vocab props </w:t>
      </w:r>
    </w:p>
    <w:p w:rsidR="009F0341" w:rsidRDefault="009F0341">
      <w:pPr>
        <w:tabs>
          <w:tab w:val="left" w:pos="360"/>
        </w:tabs>
        <w:rPr>
          <w:rFonts w:ascii="Palatino" w:hAnsi="Palatino"/>
        </w:rPr>
      </w:pPr>
      <w:r>
        <w:rPr>
          <w:rFonts w:ascii="Palatino" w:hAnsi="Palatino"/>
        </w:rPr>
        <w:tab/>
        <w:t xml:space="preserve">Assign: vocab props </w:t>
      </w:r>
    </w:p>
    <w:p w:rsidR="009F0341" w:rsidRDefault="009F0341">
      <w:pPr>
        <w:tabs>
          <w:tab w:val="left" w:pos="360"/>
        </w:tabs>
        <w:rPr>
          <w:rFonts w:ascii="Palatino" w:hAnsi="Palatino"/>
        </w:rPr>
      </w:pPr>
    </w:p>
    <w:p w:rsidR="009F0341" w:rsidRDefault="009F0341">
      <w:pPr>
        <w:numPr>
          <w:ilvl w:val="0"/>
          <w:numId w:val="1"/>
        </w:numPr>
        <w:rPr>
          <w:rFonts w:ascii="Palatino" w:hAnsi="Palatino"/>
        </w:rPr>
      </w:pPr>
      <w:r>
        <w:rPr>
          <w:rFonts w:ascii="Palatino" w:hAnsi="Palatino"/>
        </w:rPr>
        <w:t xml:space="preserve">Practice using vocab props; Discuss how to write drills </w:t>
      </w:r>
    </w:p>
    <w:p w:rsidR="009F0341" w:rsidRDefault="009F0341">
      <w:pPr>
        <w:tabs>
          <w:tab w:val="left" w:pos="360"/>
        </w:tabs>
        <w:ind w:left="360"/>
        <w:rPr>
          <w:rFonts w:ascii="Palatino" w:hAnsi="Palatino"/>
        </w:rPr>
      </w:pPr>
      <w:r>
        <w:rPr>
          <w:rFonts w:ascii="Palatino" w:hAnsi="Palatino"/>
        </w:rPr>
        <w:t>Assign: write choral, substitution and transformation drills</w:t>
      </w:r>
    </w:p>
    <w:p w:rsidR="009F0341" w:rsidRDefault="009F0341">
      <w:pPr>
        <w:tabs>
          <w:tab w:val="left" w:pos="360"/>
        </w:tabs>
        <w:ind w:left="360"/>
        <w:rPr>
          <w:rFonts w:ascii="Palatino" w:hAnsi="Palatino"/>
        </w:rPr>
      </w:pPr>
    </w:p>
    <w:p w:rsidR="009F0341" w:rsidRDefault="009F0341">
      <w:pPr>
        <w:numPr>
          <w:ilvl w:val="0"/>
          <w:numId w:val="1"/>
        </w:numPr>
        <w:rPr>
          <w:rFonts w:ascii="Palatino" w:hAnsi="Palatino"/>
        </w:rPr>
      </w:pPr>
      <w:r>
        <w:rPr>
          <w:rFonts w:ascii="Palatino" w:hAnsi="Palatino"/>
        </w:rPr>
        <w:t>Practice drills; Develop a unit rubric and scoring scheme</w:t>
      </w:r>
    </w:p>
    <w:p w:rsidR="009F0341" w:rsidRDefault="009F0341">
      <w:pPr>
        <w:tabs>
          <w:tab w:val="left" w:pos="360"/>
        </w:tabs>
        <w:ind w:left="360"/>
        <w:rPr>
          <w:rFonts w:ascii="Palatino" w:hAnsi="Palatino"/>
        </w:rPr>
      </w:pPr>
      <w:r>
        <w:rPr>
          <w:rFonts w:ascii="Palatino" w:hAnsi="Palatino"/>
        </w:rPr>
        <w:t xml:space="preserve">Assign: </w:t>
      </w:r>
    </w:p>
    <w:p w:rsidR="009F0341" w:rsidRDefault="009F0341">
      <w:pPr>
        <w:rPr>
          <w:rFonts w:ascii="Palatino" w:hAnsi="Palatino"/>
        </w:rPr>
      </w:pPr>
    </w:p>
    <w:sectPr w:rsidR="009F03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2"/>
      <w:numFmt w:val="decimal"/>
      <w:lvlText w:val="%1."/>
      <w:lvlJc w:val="left"/>
      <w:pPr>
        <w:tabs>
          <w:tab w:val="num" w:pos="360"/>
        </w:tabs>
        <w:ind w:left="360" w:hanging="360"/>
      </w:pPr>
      <w:rPr>
        <w:rFonts w:hint="default"/>
      </w:rPr>
    </w:lvl>
  </w:abstractNum>
  <w:abstractNum w:abstractNumId="2">
    <w:nsid w:val="00000003"/>
    <w:multiLevelType w:val="singleLevel"/>
    <w:tmpl w:val="00000000"/>
    <w:lvl w:ilvl="0">
      <w:start w:val="1"/>
      <w:numFmt w:val="lowerLetter"/>
      <w:lvlText w:val="%1."/>
      <w:lvlJc w:val="left"/>
      <w:pPr>
        <w:tabs>
          <w:tab w:val="num" w:pos="540"/>
        </w:tabs>
        <w:ind w:left="540" w:hanging="360"/>
      </w:pPr>
      <w:rPr>
        <w:rFonts w:hint="default"/>
      </w:rPr>
    </w:lvl>
  </w:abstractNum>
  <w:abstractNum w:abstractNumId="3">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4">
    <w:nsid w:val="00000007"/>
    <w:multiLevelType w:val="singleLevel"/>
    <w:tmpl w:val="000F0409"/>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82"/>
    <w:rsid w:val="000454BD"/>
    <w:rsid w:val="009F0341"/>
    <w:rsid w:val="00B667C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Palatino" w:hAnsi="Palatino"/>
      <w:b/>
      <w:u w:val="single"/>
    </w:rPr>
  </w:style>
  <w:style w:type="paragraph" w:styleId="Heading2">
    <w:name w:val="heading 2"/>
    <w:basedOn w:val="Normal"/>
    <w:next w:val="Normal"/>
    <w:qFormat/>
    <w:pPr>
      <w:keepNext/>
      <w:jc w:val="center"/>
      <w:outlineLvl w:val="1"/>
    </w:pPr>
    <w:rPr>
      <w:rFonts w:ascii="Palatino" w:hAnsi="Palatino"/>
      <w:b/>
    </w:rPr>
  </w:style>
  <w:style w:type="paragraph" w:styleId="Heading3">
    <w:name w:val="heading 3"/>
    <w:basedOn w:val="Normal"/>
    <w:next w:val="Normal"/>
    <w:qFormat/>
    <w:pPr>
      <w:keepNext/>
      <w:outlineLvl w:val="2"/>
    </w:pPr>
    <w:rPr>
      <w:rFonts w:ascii="Palatino" w:hAnsi="Palatino"/>
      <w:b/>
    </w:rPr>
  </w:style>
  <w:style w:type="paragraph" w:styleId="Heading4">
    <w:name w:val="heading 4"/>
    <w:basedOn w:val="Normal"/>
    <w:next w:val="Normal"/>
    <w:qFormat/>
    <w:pPr>
      <w:keepNext/>
      <w:ind w:firstLine="720"/>
      <w:outlineLvl w:val="3"/>
    </w:pPr>
    <w:rPr>
      <w:rFonts w:ascii="Palatino" w:hAnsi="Palatino"/>
      <w:b/>
    </w:rPr>
  </w:style>
  <w:style w:type="paragraph" w:styleId="Heading5">
    <w:name w:val="heading 5"/>
    <w:basedOn w:val="Normal"/>
    <w:next w:val="Normal"/>
    <w:qFormat/>
    <w:pPr>
      <w:keepNext/>
      <w:outlineLvl w:val="4"/>
    </w:pPr>
    <w:rPr>
      <w:rFonts w:ascii="Palatino" w:hAnsi="Palatino"/>
      <w:b/>
      <w:i/>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Palatino" w:hAnsi="Palatino"/>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Palatino" w:hAnsi="Palatino"/>
      <w:b/>
      <w:u w:val="single"/>
    </w:rPr>
  </w:style>
  <w:style w:type="paragraph" w:styleId="Heading2">
    <w:name w:val="heading 2"/>
    <w:basedOn w:val="Normal"/>
    <w:next w:val="Normal"/>
    <w:qFormat/>
    <w:pPr>
      <w:keepNext/>
      <w:jc w:val="center"/>
      <w:outlineLvl w:val="1"/>
    </w:pPr>
    <w:rPr>
      <w:rFonts w:ascii="Palatino" w:hAnsi="Palatino"/>
      <w:b/>
    </w:rPr>
  </w:style>
  <w:style w:type="paragraph" w:styleId="Heading3">
    <w:name w:val="heading 3"/>
    <w:basedOn w:val="Normal"/>
    <w:next w:val="Normal"/>
    <w:qFormat/>
    <w:pPr>
      <w:keepNext/>
      <w:outlineLvl w:val="2"/>
    </w:pPr>
    <w:rPr>
      <w:rFonts w:ascii="Palatino" w:hAnsi="Palatino"/>
      <w:b/>
    </w:rPr>
  </w:style>
  <w:style w:type="paragraph" w:styleId="Heading4">
    <w:name w:val="heading 4"/>
    <w:basedOn w:val="Normal"/>
    <w:next w:val="Normal"/>
    <w:qFormat/>
    <w:pPr>
      <w:keepNext/>
      <w:ind w:firstLine="720"/>
      <w:outlineLvl w:val="3"/>
    </w:pPr>
    <w:rPr>
      <w:rFonts w:ascii="Palatino" w:hAnsi="Palatino"/>
      <w:b/>
    </w:rPr>
  </w:style>
  <w:style w:type="paragraph" w:styleId="Heading5">
    <w:name w:val="heading 5"/>
    <w:basedOn w:val="Normal"/>
    <w:next w:val="Normal"/>
    <w:qFormat/>
    <w:pPr>
      <w:keepNext/>
      <w:outlineLvl w:val="4"/>
    </w:pPr>
    <w:rPr>
      <w:rFonts w:ascii="Palatino" w:hAnsi="Palatino"/>
      <w:b/>
      <w:i/>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Palatino" w:hAnsi="Palatino"/>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1757</Words>
  <Characters>10015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UW-Whitewater</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Wallace Sherlock</dc:creator>
  <cp:keywords/>
  <cp:lastModifiedBy>Kinson, Linda L</cp:lastModifiedBy>
  <cp:revision>2</cp:revision>
  <cp:lastPrinted>2000-09-04T21:45:00Z</cp:lastPrinted>
  <dcterms:created xsi:type="dcterms:W3CDTF">2012-12-03T17:58:00Z</dcterms:created>
  <dcterms:modified xsi:type="dcterms:W3CDTF">2012-12-03T17:58:00Z</dcterms:modified>
</cp:coreProperties>
</file>