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AF8540E" w:rsidR="0099405A" w:rsidRPr="00ED52B7" w:rsidRDefault="00F62316" w:rsidP="00ED52B7">
      <w:pPr>
        <w:pStyle w:val="Heading1"/>
        <w:jc w:val="center"/>
        <w:rPr>
          <w:b/>
          <w:bCs/>
          <w:color w:val="7030A0"/>
          <w:sz w:val="36"/>
          <w:szCs w:val="36"/>
        </w:rPr>
      </w:pPr>
      <w:r>
        <w:rPr>
          <w:b/>
          <w:bCs/>
          <w:color w:val="7030A0"/>
          <w:sz w:val="36"/>
          <w:szCs w:val="36"/>
        </w:rPr>
        <w:t>Youth Wrestling Day</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880"/>
        <w:gridCol w:w="1890"/>
        <w:gridCol w:w="2160"/>
        <w:gridCol w:w="2515"/>
      </w:tblGrid>
      <w:tr w:rsidR="0099405A" w14:paraId="69BA2BCF" w14:textId="22F7246F" w:rsidTr="00F62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88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F62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880" w:type="dxa"/>
          </w:tcPr>
          <w:p w14:paraId="21274490" w14:textId="5F21C907" w:rsidR="005B4774" w:rsidRPr="00B14247" w:rsidRDefault="00F62316"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Wednesday</w:t>
            </w:r>
            <w:r w:rsidR="00824795">
              <w:rPr>
                <w:rFonts w:cstheme="minorHAnsi"/>
                <w:sz w:val="24"/>
                <w:szCs w:val="24"/>
              </w:rPr>
              <w:t>, Ju</w:t>
            </w:r>
            <w:r w:rsidR="003B6700">
              <w:rPr>
                <w:rFonts w:cstheme="minorHAnsi"/>
                <w:sz w:val="24"/>
                <w:szCs w:val="24"/>
              </w:rPr>
              <w:t>ne</w:t>
            </w:r>
            <w:r w:rsidR="00824795">
              <w:rPr>
                <w:rFonts w:cstheme="minorHAnsi"/>
                <w:sz w:val="24"/>
                <w:szCs w:val="24"/>
              </w:rPr>
              <w:t xml:space="preserve"> </w:t>
            </w:r>
            <w:r w:rsidR="00A865E4">
              <w:rPr>
                <w:rFonts w:cstheme="minorHAnsi"/>
                <w:sz w:val="24"/>
                <w:szCs w:val="24"/>
              </w:rPr>
              <w:t>2</w:t>
            </w:r>
            <w:r>
              <w:rPr>
                <w:rFonts w:cstheme="minorHAnsi"/>
                <w:sz w:val="24"/>
                <w:szCs w:val="24"/>
              </w:rPr>
              <w:t>5</w:t>
            </w:r>
            <w:r w:rsidR="005A3EBD">
              <w:rPr>
                <w:rFonts w:cstheme="minorHAnsi"/>
                <w:sz w:val="24"/>
                <w:szCs w:val="24"/>
              </w:rPr>
              <w:t>, 2025</w:t>
            </w:r>
          </w:p>
        </w:tc>
        <w:tc>
          <w:tcPr>
            <w:tcW w:w="1890" w:type="dxa"/>
          </w:tcPr>
          <w:p w14:paraId="6229C9E1" w14:textId="2DE52009" w:rsidR="005B4774" w:rsidRPr="005A426F" w:rsidRDefault="00F62316"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426F">
              <w:rPr>
                <w:rFonts w:cstheme="minorHAnsi"/>
                <w:sz w:val="24"/>
                <w:szCs w:val="24"/>
              </w:rPr>
              <w:t>8:50 – 9:00 am</w:t>
            </w:r>
          </w:p>
        </w:tc>
        <w:tc>
          <w:tcPr>
            <w:tcW w:w="2160" w:type="dxa"/>
          </w:tcPr>
          <w:p w14:paraId="7A7E08BF" w14:textId="08D58230" w:rsidR="005B4774" w:rsidRPr="005A426F" w:rsidRDefault="00F62316"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A426F">
              <w:rPr>
                <w:rFonts w:cstheme="minorHAnsi"/>
                <w:sz w:val="24"/>
                <w:szCs w:val="24"/>
              </w:rPr>
              <w:t>Williams Center</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F62316">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880" w:type="dxa"/>
          </w:tcPr>
          <w:p w14:paraId="616C097E" w14:textId="59834F7B" w:rsidR="005B4774" w:rsidRPr="00B14247" w:rsidRDefault="00F62316"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sidR="00A865E4">
              <w:rPr>
                <w:rFonts w:cstheme="minorHAnsi"/>
                <w:sz w:val="24"/>
                <w:szCs w:val="24"/>
              </w:rPr>
              <w:t>27</w:t>
            </w:r>
            <w:r w:rsidR="00B14247" w:rsidRPr="00B14247">
              <w:rPr>
                <w:rFonts w:cstheme="minorHAnsi"/>
                <w:sz w:val="24"/>
                <w:szCs w:val="24"/>
              </w:rPr>
              <w:t>, 2025</w:t>
            </w:r>
          </w:p>
        </w:tc>
        <w:tc>
          <w:tcPr>
            <w:tcW w:w="1890" w:type="dxa"/>
          </w:tcPr>
          <w:p w14:paraId="4B9BB156" w14:textId="50AEE43F" w:rsidR="005B4774" w:rsidRPr="005A426F" w:rsidRDefault="00F62316"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A426F">
              <w:rPr>
                <w:rFonts w:cstheme="minorHAnsi"/>
                <w:sz w:val="24"/>
                <w:szCs w:val="24"/>
              </w:rPr>
              <w:t>1</w:t>
            </w:r>
            <w:r w:rsidR="00A865E4" w:rsidRPr="005A426F">
              <w:rPr>
                <w:rFonts w:cstheme="minorHAnsi"/>
                <w:sz w:val="24"/>
                <w:szCs w:val="24"/>
              </w:rPr>
              <w:t>2:00 pm</w:t>
            </w:r>
          </w:p>
        </w:tc>
        <w:tc>
          <w:tcPr>
            <w:tcW w:w="2160" w:type="dxa"/>
          </w:tcPr>
          <w:p w14:paraId="08B51958" w14:textId="3C8F3422" w:rsidR="005B4774" w:rsidRPr="005A426F" w:rsidRDefault="00F62316"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5A426F">
              <w:rPr>
                <w:rFonts w:cstheme="minorHAnsi"/>
              </w:rPr>
              <w:t>Williams Center</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793A13E8" w:rsidR="00B14247" w:rsidRPr="0099405A" w:rsidRDefault="00F62316"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(414) 639-6835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0D9E5173" w14:textId="77777777" w:rsidR="009B7A27" w:rsidRPr="00ED52B7" w:rsidRDefault="009B7A27" w:rsidP="009B7A27">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0DA751EB" w14:textId="77777777" w:rsidR="009B7A27" w:rsidRPr="00ED52B7" w:rsidRDefault="009B7A27" w:rsidP="009B7A27">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66FE4D21" w14:textId="77777777" w:rsidR="009B7A27" w:rsidRPr="00ED52B7" w:rsidRDefault="009B7A27" w:rsidP="009B7A2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lastRenderedPageBreak/>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1DB41A07" w14:textId="77777777" w:rsidR="00D97150" w:rsidRPr="00ED52B7" w:rsidRDefault="00D97150" w:rsidP="00ED52B7">
      <w:pPr>
        <w:pStyle w:val="Heading3"/>
        <w:rPr>
          <w:b/>
          <w:bCs/>
          <w:i/>
          <w:iCs/>
        </w:rPr>
      </w:pPr>
      <w:r w:rsidRPr="00ED52B7">
        <w:rPr>
          <w:b/>
          <w:bCs/>
          <w:i/>
          <w:iCs/>
        </w:rPr>
        <w:t>Clothing</w:t>
      </w:r>
    </w:p>
    <w:p w14:paraId="2157449A" w14:textId="7DD91AE1" w:rsidR="00D97150" w:rsidRDefault="00D97150" w:rsidP="00ED52B7">
      <w:pPr>
        <w:pStyle w:val="ListParagraph"/>
        <w:numPr>
          <w:ilvl w:val="0"/>
          <w:numId w:val="15"/>
        </w:numPr>
      </w:pPr>
      <w:r>
        <w:t>T-shirt</w:t>
      </w:r>
    </w:p>
    <w:p w14:paraId="2BEF9B6B" w14:textId="77777777" w:rsidR="00D97150" w:rsidRDefault="00D97150" w:rsidP="00ED52B7">
      <w:pPr>
        <w:pStyle w:val="ListParagraph"/>
        <w:numPr>
          <w:ilvl w:val="0"/>
          <w:numId w:val="15"/>
        </w:numPr>
      </w:pPr>
      <w:r>
        <w:t>Shorts</w:t>
      </w:r>
    </w:p>
    <w:p w14:paraId="12C9E3C2" w14:textId="068C8C6E" w:rsidR="00D97150" w:rsidRDefault="00D97150" w:rsidP="00ED52B7">
      <w:pPr>
        <w:pStyle w:val="ListParagraph"/>
        <w:numPr>
          <w:ilvl w:val="0"/>
          <w:numId w:val="15"/>
        </w:numPr>
      </w:pPr>
      <w:r>
        <w:t>Shoes</w:t>
      </w:r>
    </w:p>
    <w:p w14:paraId="6633506F" w14:textId="77777777" w:rsidR="00D97150" w:rsidRDefault="00D97150" w:rsidP="00ED52B7">
      <w:pPr>
        <w:pStyle w:val="ListParagraph"/>
        <w:numPr>
          <w:ilvl w:val="0"/>
          <w:numId w:val="15"/>
        </w:numPr>
      </w:pPr>
      <w:r>
        <w:t>Socks</w:t>
      </w:r>
    </w:p>
    <w:p w14:paraId="26E8C808" w14:textId="4AEF7211" w:rsidR="00B81139" w:rsidRDefault="00B81139" w:rsidP="00ED52B7">
      <w:pPr>
        <w:pStyle w:val="ListParagraph"/>
        <w:numPr>
          <w:ilvl w:val="0"/>
          <w:numId w:val="15"/>
        </w:numPr>
      </w:pPr>
      <w:r>
        <w:t>Backpack</w:t>
      </w:r>
    </w:p>
    <w:p w14:paraId="66BCDB0D" w14:textId="4F8727D7" w:rsidR="00B81139" w:rsidRDefault="00B81139" w:rsidP="00ED52B7">
      <w:pPr>
        <w:pStyle w:val="ListParagraph"/>
        <w:numPr>
          <w:ilvl w:val="0"/>
          <w:numId w:val="15"/>
        </w:numPr>
      </w:pPr>
      <w:r>
        <w:t>Snacks/Water Bottle</w:t>
      </w: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4719BAC" w:rsidR="00B17427" w:rsidRPr="00F14D29" w:rsidRDefault="00F62316" w:rsidP="00ED52B7">
      <w:pPr>
        <w:pStyle w:val="Heading3"/>
        <w:rPr>
          <w:b/>
          <w:bCs/>
          <w:color w:val="7030A0"/>
          <w:sz w:val="32"/>
        </w:rPr>
      </w:pPr>
      <w:r>
        <w:rPr>
          <w:b/>
          <w:bCs/>
          <w:color w:val="7030A0"/>
          <w:sz w:val="32"/>
        </w:rPr>
        <w:t>Wednesday</w:t>
      </w:r>
      <w:r w:rsidR="005D3AB4" w:rsidRPr="00F14D29">
        <w:rPr>
          <w:b/>
          <w:bCs/>
          <w:color w:val="7030A0"/>
          <w:sz w:val="32"/>
        </w:rPr>
        <w:t xml:space="preserve">, June </w:t>
      </w:r>
      <w:r w:rsidR="00A865E4">
        <w:rPr>
          <w:b/>
          <w:bCs/>
          <w:color w:val="7030A0"/>
          <w:sz w:val="32"/>
        </w:rPr>
        <w:t>2</w:t>
      </w:r>
      <w:r>
        <w:rPr>
          <w:b/>
          <w:bCs/>
          <w:color w:val="7030A0"/>
          <w:sz w:val="32"/>
        </w:rPr>
        <w:t>5</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3CED35D" w:rsidR="00116CBE" w:rsidRPr="00F62316" w:rsidRDefault="00F62316" w:rsidP="00B17427">
            <w:pPr>
              <w:rPr>
                <w:rFonts w:ascii="Calibri" w:hAnsi="Calibri" w:cs="Calibri"/>
                <w:bCs w:val="0"/>
                <w:color w:val="000000"/>
              </w:rPr>
            </w:pPr>
            <w:r w:rsidRPr="00F62316">
              <w:rPr>
                <w:rFonts w:ascii="Calibri" w:hAnsi="Calibri" w:cs="Calibri"/>
                <w:bCs w:val="0"/>
                <w:color w:val="000000"/>
              </w:rPr>
              <w:t xml:space="preserve">8:50 – 9:00am </w:t>
            </w:r>
          </w:p>
        </w:tc>
        <w:tc>
          <w:tcPr>
            <w:tcW w:w="5130" w:type="dxa"/>
          </w:tcPr>
          <w:p w14:paraId="48344FFA" w14:textId="13DE6716" w:rsidR="00116CBE" w:rsidRPr="002519A8" w:rsidRDefault="00F62316"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Check In </w:t>
            </w:r>
          </w:p>
        </w:tc>
        <w:tc>
          <w:tcPr>
            <w:tcW w:w="3780" w:type="dxa"/>
          </w:tcPr>
          <w:p w14:paraId="147A2609" w14:textId="29C678A8" w:rsidR="00F62316" w:rsidRPr="00292B92" w:rsidRDefault="00F62316"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62316"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EE080F9" w:rsidR="00F62316" w:rsidRPr="00F62316" w:rsidRDefault="00F62316" w:rsidP="00B17427">
            <w:pPr>
              <w:rPr>
                <w:rFonts w:ascii="Calibri" w:hAnsi="Calibri" w:cs="Calibri"/>
                <w:bCs w:val="0"/>
                <w:color w:val="000000"/>
              </w:rPr>
            </w:pPr>
            <w:r w:rsidRPr="00F62316">
              <w:rPr>
                <w:rFonts w:ascii="Calibri" w:hAnsi="Calibri" w:cs="Calibri"/>
                <w:bCs w:val="0"/>
                <w:color w:val="000000"/>
              </w:rPr>
              <w:t>9:00 – 10:00am</w:t>
            </w:r>
          </w:p>
        </w:tc>
        <w:tc>
          <w:tcPr>
            <w:tcW w:w="5130" w:type="dxa"/>
          </w:tcPr>
          <w:p w14:paraId="79594E9D" w14:textId="691DD04A" w:rsidR="00F62316" w:rsidRPr="00292B92" w:rsidRDefault="00F6231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w:t>
            </w:r>
          </w:p>
        </w:tc>
        <w:tc>
          <w:tcPr>
            <w:tcW w:w="3780" w:type="dxa"/>
          </w:tcPr>
          <w:p w14:paraId="20FEC331" w14:textId="60DF7FEA" w:rsidR="00F62316" w:rsidRDefault="00F6231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62316"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32C5F61E" w:rsidR="00F62316" w:rsidRPr="00F62316" w:rsidRDefault="00F62316" w:rsidP="00B17427">
            <w:pPr>
              <w:rPr>
                <w:rFonts w:ascii="Calibri" w:hAnsi="Calibri" w:cs="Calibri"/>
                <w:bCs w:val="0"/>
                <w:color w:val="000000"/>
              </w:rPr>
            </w:pPr>
            <w:r>
              <w:rPr>
                <w:rFonts w:ascii="Calibri" w:hAnsi="Calibri" w:cs="Calibri"/>
                <w:bCs w:val="0"/>
                <w:color w:val="000000"/>
              </w:rPr>
              <w:t>10:00 – 10:15am</w:t>
            </w:r>
          </w:p>
        </w:tc>
        <w:tc>
          <w:tcPr>
            <w:tcW w:w="5130" w:type="dxa"/>
          </w:tcPr>
          <w:p w14:paraId="2843D6E8" w14:textId="0317B9FD" w:rsidR="00F62316" w:rsidRPr="00292B92" w:rsidRDefault="00F62316"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Wrestling Game and Tumbling</w:t>
            </w:r>
          </w:p>
        </w:tc>
        <w:tc>
          <w:tcPr>
            <w:tcW w:w="3780" w:type="dxa"/>
          </w:tcPr>
          <w:p w14:paraId="668C6920" w14:textId="25811D9D" w:rsidR="00F62316" w:rsidRDefault="00F62316"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62316"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3D8C479B" w:rsidR="00F62316" w:rsidRPr="00F62316" w:rsidRDefault="00F62316" w:rsidP="00B17427">
            <w:pPr>
              <w:rPr>
                <w:rFonts w:ascii="Calibri" w:hAnsi="Calibri" w:cs="Calibri"/>
                <w:bCs w:val="0"/>
                <w:color w:val="000000"/>
              </w:rPr>
            </w:pPr>
            <w:r>
              <w:rPr>
                <w:rFonts w:ascii="Calibri" w:hAnsi="Calibri" w:cs="Calibri"/>
                <w:bCs w:val="0"/>
                <w:color w:val="000000"/>
              </w:rPr>
              <w:t>10:15 – 10:45am</w:t>
            </w:r>
          </w:p>
        </w:tc>
        <w:tc>
          <w:tcPr>
            <w:tcW w:w="5130" w:type="dxa"/>
          </w:tcPr>
          <w:p w14:paraId="3E1DF3F2" w14:textId="07EE083D" w:rsidR="00F62316" w:rsidRPr="00292B92" w:rsidRDefault="00F6231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Snack/Break</w:t>
            </w:r>
          </w:p>
        </w:tc>
        <w:tc>
          <w:tcPr>
            <w:tcW w:w="3780" w:type="dxa"/>
          </w:tcPr>
          <w:p w14:paraId="17F378ED" w14:textId="77777777" w:rsidR="00F62316" w:rsidRDefault="00F6231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F62316"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17C66F1C" w:rsidR="00F62316" w:rsidRPr="00F62316" w:rsidRDefault="00B81139" w:rsidP="00B17427">
            <w:pPr>
              <w:rPr>
                <w:rFonts w:ascii="Calibri" w:hAnsi="Calibri" w:cs="Calibri"/>
                <w:bCs w:val="0"/>
                <w:color w:val="000000"/>
              </w:rPr>
            </w:pPr>
            <w:r>
              <w:rPr>
                <w:rFonts w:ascii="Calibri" w:hAnsi="Calibri" w:cs="Calibri"/>
                <w:bCs w:val="0"/>
                <w:color w:val="000000"/>
              </w:rPr>
              <w:t>10:45 – 11:45am</w:t>
            </w:r>
          </w:p>
        </w:tc>
        <w:tc>
          <w:tcPr>
            <w:tcW w:w="5130" w:type="dxa"/>
          </w:tcPr>
          <w:p w14:paraId="6794BF07" w14:textId="195C9888" w:rsidR="00B81139" w:rsidRPr="00A865E4" w:rsidRDefault="00B8113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Session 2</w:t>
            </w:r>
          </w:p>
        </w:tc>
        <w:tc>
          <w:tcPr>
            <w:tcW w:w="3780" w:type="dxa"/>
          </w:tcPr>
          <w:p w14:paraId="3A586327" w14:textId="6618EA38" w:rsidR="00F62316" w:rsidRDefault="00B8113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62316"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5928B768" w:rsidR="00F62316" w:rsidRPr="00F62316" w:rsidRDefault="00B81139" w:rsidP="00B17427">
            <w:pPr>
              <w:rPr>
                <w:rFonts w:ascii="Calibri" w:hAnsi="Calibri" w:cs="Calibri"/>
                <w:bCs w:val="0"/>
                <w:color w:val="000000"/>
              </w:rPr>
            </w:pPr>
            <w:r>
              <w:rPr>
                <w:rFonts w:ascii="Calibri" w:hAnsi="Calibri" w:cs="Calibri"/>
                <w:bCs w:val="0"/>
                <w:color w:val="000000"/>
              </w:rPr>
              <w:t>11:45 – 12:00pm</w:t>
            </w:r>
          </w:p>
        </w:tc>
        <w:tc>
          <w:tcPr>
            <w:tcW w:w="5130" w:type="dxa"/>
          </w:tcPr>
          <w:p w14:paraId="065861CF" w14:textId="067C0D4E" w:rsidR="00F62316" w:rsidRPr="00A865E4" w:rsidRDefault="00B8113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Live Wrestling and Games</w:t>
            </w:r>
          </w:p>
        </w:tc>
        <w:tc>
          <w:tcPr>
            <w:tcW w:w="3780" w:type="dxa"/>
          </w:tcPr>
          <w:p w14:paraId="22539F56" w14:textId="5A98A3B1" w:rsidR="00F62316" w:rsidRDefault="00B8113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bl>
    <w:p w14:paraId="64DC2F90" w14:textId="77777777" w:rsidR="00ED52B7" w:rsidRDefault="00ED52B7" w:rsidP="00ED52B7">
      <w:pPr>
        <w:pStyle w:val="Heading3"/>
        <w:rPr>
          <w:b/>
          <w:bCs/>
          <w:color w:val="7030A0"/>
        </w:rPr>
      </w:pPr>
    </w:p>
    <w:p w14:paraId="5F07439B" w14:textId="689211B6" w:rsidR="00B81139" w:rsidRPr="00F14D29" w:rsidRDefault="00B81139" w:rsidP="00B81139">
      <w:pPr>
        <w:pStyle w:val="Heading3"/>
        <w:rPr>
          <w:b/>
          <w:bCs/>
          <w:color w:val="7030A0"/>
          <w:sz w:val="32"/>
        </w:rPr>
      </w:pPr>
      <w:r>
        <w:rPr>
          <w:b/>
          <w:bCs/>
          <w:color w:val="7030A0"/>
          <w:sz w:val="32"/>
        </w:rPr>
        <w:t>Thursday</w:t>
      </w:r>
      <w:r w:rsidRPr="00F14D29">
        <w:rPr>
          <w:b/>
          <w:bCs/>
          <w:color w:val="7030A0"/>
          <w:sz w:val="32"/>
        </w:rPr>
        <w:t xml:space="preserve">, June </w:t>
      </w:r>
      <w:r>
        <w:rPr>
          <w:b/>
          <w:bCs/>
          <w:color w:val="7030A0"/>
          <w:sz w:val="32"/>
        </w:rPr>
        <w:t>26</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B81139" w14:paraId="70980C51"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4B98034" w14:textId="77777777" w:rsidR="00B81139" w:rsidRPr="005A257B" w:rsidRDefault="00B81139" w:rsidP="005563B3">
            <w:pPr>
              <w:rPr>
                <w:rFonts w:ascii="Calibri" w:hAnsi="Calibri" w:cs="Calibri"/>
                <w:bCs w:val="0"/>
                <w:color w:val="000000"/>
              </w:rPr>
            </w:pPr>
            <w:r w:rsidRPr="005A257B">
              <w:rPr>
                <w:rFonts w:ascii="Calibri" w:hAnsi="Calibri" w:cs="Calibri"/>
                <w:bCs w:val="0"/>
                <w:color w:val="000000"/>
              </w:rPr>
              <w:t>Time</w:t>
            </w:r>
          </w:p>
        </w:tc>
        <w:tc>
          <w:tcPr>
            <w:tcW w:w="5130" w:type="dxa"/>
          </w:tcPr>
          <w:p w14:paraId="4B781E23" w14:textId="77777777" w:rsidR="00B81139" w:rsidRPr="00292B92" w:rsidRDefault="00B81139"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A28F6FC" w14:textId="77777777" w:rsidR="00B81139" w:rsidRDefault="00B81139"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B81139" w14:paraId="726B80E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1D7969" w14:textId="77777777" w:rsidR="00B81139" w:rsidRPr="00F62316" w:rsidRDefault="00B81139" w:rsidP="005563B3">
            <w:pPr>
              <w:rPr>
                <w:rFonts w:ascii="Calibri" w:hAnsi="Calibri" w:cs="Calibri"/>
                <w:bCs w:val="0"/>
                <w:color w:val="000000"/>
              </w:rPr>
            </w:pPr>
            <w:r w:rsidRPr="00F62316">
              <w:rPr>
                <w:rFonts w:ascii="Calibri" w:hAnsi="Calibri" w:cs="Calibri"/>
                <w:bCs w:val="0"/>
                <w:color w:val="000000"/>
              </w:rPr>
              <w:t xml:space="preserve">8:50 – 9:00am </w:t>
            </w:r>
          </w:p>
        </w:tc>
        <w:tc>
          <w:tcPr>
            <w:tcW w:w="5130" w:type="dxa"/>
          </w:tcPr>
          <w:p w14:paraId="49C77FE5" w14:textId="77777777" w:rsidR="00B81139" w:rsidRPr="002519A8"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Check In </w:t>
            </w:r>
          </w:p>
        </w:tc>
        <w:tc>
          <w:tcPr>
            <w:tcW w:w="3780" w:type="dxa"/>
          </w:tcPr>
          <w:p w14:paraId="05824A5D" w14:textId="77777777" w:rsidR="00B81139" w:rsidRPr="00292B92"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5E2943F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13D7484" w14:textId="77777777" w:rsidR="00B81139" w:rsidRPr="00F62316" w:rsidRDefault="00B81139" w:rsidP="005563B3">
            <w:pPr>
              <w:rPr>
                <w:rFonts w:ascii="Calibri" w:hAnsi="Calibri" w:cs="Calibri"/>
                <w:bCs w:val="0"/>
                <w:color w:val="000000"/>
              </w:rPr>
            </w:pPr>
            <w:r w:rsidRPr="00F62316">
              <w:rPr>
                <w:rFonts w:ascii="Calibri" w:hAnsi="Calibri" w:cs="Calibri"/>
                <w:bCs w:val="0"/>
                <w:color w:val="000000"/>
              </w:rPr>
              <w:t>9:00 – 10:00am</w:t>
            </w:r>
          </w:p>
        </w:tc>
        <w:tc>
          <w:tcPr>
            <w:tcW w:w="5130" w:type="dxa"/>
          </w:tcPr>
          <w:p w14:paraId="4DABA7D2" w14:textId="77777777" w:rsidR="00B81139" w:rsidRPr="00292B92"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w:t>
            </w:r>
          </w:p>
        </w:tc>
        <w:tc>
          <w:tcPr>
            <w:tcW w:w="3780" w:type="dxa"/>
          </w:tcPr>
          <w:p w14:paraId="4D520226"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085BEB3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225F75" w14:textId="77777777" w:rsidR="00B81139" w:rsidRPr="00F62316" w:rsidRDefault="00B81139" w:rsidP="005563B3">
            <w:pPr>
              <w:rPr>
                <w:rFonts w:ascii="Calibri" w:hAnsi="Calibri" w:cs="Calibri"/>
                <w:bCs w:val="0"/>
                <w:color w:val="000000"/>
              </w:rPr>
            </w:pPr>
            <w:r>
              <w:rPr>
                <w:rFonts w:ascii="Calibri" w:hAnsi="Calibri" w:cs="Calibri"/>
                <w:bCs w:val="0"/>
                <w:color w:val="000000"/>
              </w:rPr>
              <w:t>10:00 – 10:15am</w:t>
            </w:r>
          </w:p>
        </w:tc>
        <w:tc>
          <w:tcPr>
            <w:tcW w:w="5130" w:type="dxa"/>
          </w:tcPr>
          <w:p w14:paraId="71B4F2D4" w14:textId="77777777" w:rsidR="00B81139" w:rsidRPr="00292B92"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Wrestling Game and Tumbling</w:t>
            </w:r>
          </w:p>
        </w:tc>
        <w:tc>
          <w:tcPr>
            <w:tcW w:w="3780" w:type="dxa"/>
          </w:tcPr>
          <w:p w14:paraId="45D49B70" w14:textId="77777777" w:rsidR="00B81139"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612B23E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95C2494" w14:textId="77777777" w:rsidR="00B81139" w:rsidRPr="00F62316" w:rsidRDefault="00B81139" w:rsidP="005563B3">
            <w:pPr>
              <w:rPr>
                <w:rFonts w:ascii="Calibri" w:hAnsi="Calibri" w:cs="Calibri"/>
                <w:bCs w:val="0"/>
                <w:color w:val="000000"/>
              </w:rPr>
            </w:pPr>
            <w:r>
              <w:rPr>
                <w:rFonts w:ascii="Calibri" w:hAnsi="Calibri" w:cs="Calibri"/>
                <w:bCs w:val="0"/>
                <w:color w:val="000000"/>
              </w:rPr>
              <w:t>10:15 – 10:45am</w:t>
            </w:r>
          </w:p>
        </w:tc>
        <w:tc>
          <w:tcPr>
            <w:tcW w:w="5130" w:type="dxa"/>
          </w:tcPr>
          <w:p w14:paraId="6EF41C0D" w14:textId="77777777" w:rsidR="00B81139" w:rsidRPr="00292B92"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Snack/Break</w:t>
            </w:r>
          </w:p>
        </w:tc>
        <w:tc>
          <w:tcPr>
            <w:tcW w:w="3780" w:type="dxa"/>
          </w:tcPr>
          <w:p w14:paraId="25E51A35"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B81139" w14:paraId="161B2B50"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0DBED8" w14:textId="77777777" w:rsidR="00B81139" w:rsidRPr="00F62316" w:rsidRDefault="00B81139" w:rsidP="005563B3">
            <w:pPr>
              <w:rPr>
                <w:rFonts w:ascii="Calibri" w:hAnsi="Calibri" w:cs="Calibri"/>
                <w:bCs w:val="0"/>
                <w:color w:val="000000"/>
              </w:rPr>
            </w:pPr>
            <w:r>
              <w:rPr>
                <w:rFonts w:ascii="Calibri" w:hAnsi="Calibri" w:cs="Calibri"/>
                <w:bCs w:val="0"/>
                <w:color w:val="000000"/>
              </w:rPr>
              <w:t>10:45 – 11:45am</w:t>
            </w:r>
          </w:p>
        </w:tc>
        <w:tc>
          <w:tcPr>
            <w:tcW w:w="5130" w:type="dxa"/>
          </w:tcPr>
          <w:p w14:paraId="5D5F4174" w14:textId="77777777" w:rsidR="00B81139" w:rsidRPr="00A865E4"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Session 2</w:t>
            </w:r>
          </w:p>
        </w:tc>
        <w:tc>
          <w:tcPr>
            <w:tcW w:w="3780" w:type="dxa"/>
          </w:tcPr>
          <w:p w14:paraId="2A5EE8F1" w14:textId="77777777" w:rsidR="00B81139"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3132D473"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B5953A9" w14:textId="77777777" w:rsidR="00B81139" w:rsidRPr="00F62316" w:rsidRDefault="00B81139" w:rsidP="005563B3">
            <w:pPr>
              <w:rPr>
                <w:rFonts w:ascii="Calibri" w:hAnsi="Calibri" w:cs="Calibri"/>
                <w:bCs w:val="0"/>
                <w:color w:val="000000"/>
              </w:rPr>
            </w:pPr>
            <w:r>
              <w:rPr>
                <w:rFonts w:ascii="Calibri" w:hAnsi="Calibri" w:cs="Calibri"/>
                <w:bCs w:val="0"/>
                <w:color w:val="000000"/>
              </w:rPr>
              <w:t>11:45 – 12:00pm</w:t>
            </w:r>
          </w:p>
        </w:tc>
        <w:tc>
          <w:tcPr>
            <w:tcW w:w="5130" w:type="dxa"/>
          </w:tcPr>
          <w:p w14:paraId="1CEB4BB2" w14:textId="77777777" w:rsidR="00B81139" w:rsidRPr="00A865E4"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Live Wrestling and Games</w:t>
            </w:r>
          </w:p>
        </w:tc>
        <w:tc>
          <w:tcPr>
            <w:tcW w:w="3780" w:type="dxa"/>
          </w:tcPr>
          <w:p w14:paraId="09C3A237"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bl>
    <w:p w14:paraId="0DF04E13" w14:textId="77777777" w:rsidR="00B81139" w:rsidRDefault="00B81139" w:rsidP="00B81139">
      <w:pPr>
        <w:pStyle w:val="Heading3"/>
        <w:rPr>
          <w:b/>
          <w:bCs/>
          <w:color w:val="7030A0"/>
          <w:sz w:val="32"/>
        </w:rPr>
      </w:pPr>
    </w:p>
    <w:p w14:paraId="060D09A9" w14:textId="42F863D2" w:rsidR="00B81139" w:rsidRPr="00F14D29" w:rsidRDefault="00B81139" w:rsidP="00B81139">
      <w:pPr>
        <w:pStyle w:val="Heading3"/>
        <w:rPr>
          <w:b/>
          <w:bCs/>
          <w:color w:val="7030A0"/>
          <w:sz w:val="32"/>
        </w:rPr>
      </w:pPr>
      <w:r>
        <w:rPr>
          <w:b/>
          <w:bCs/>
          <w:color w:val="7030A0"/>
          <w:sz w:val="32"/>
        </w:rPr>
        <w:t>Friday</w:t>
      </w:r>
      <w:r w:rsidRPr="00F14D29">
        <w:rPr>
          <w:b/>
          <w:bCs/>
          <w:color w:val="7030A0"/>
          <w:sz w:val="32"/>
        </w:rPr>
        <w:t xml:space="preserve">, June </w:t>
      </w:r>
      <w:r>
        <w:rPr>
          <w:b/>
          <w:bCs/>
          <w:color w:val="7030A0"/>
          <w:sz w:val="32"/>
        </w:rPr>
        <w:t>27</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B81139" w14:paraId="25419919"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D384F9E" w14:textId="77777777" w:rsidR="00B81139" w:rsidRPr="005A257B" w:rsidRDefault="00B81139" w:rsidP="005563B3">
            <w:pPr>
              <w:rPr>
                <w:rFonts w:ascii="Calibri" w:hAnsi="Calibri" w:cs="Calibri"/>
                <w:bCs w:val="0"/>
                <w:color w:val="000000"/>
              </w:rPr>
            </w:pPr>
            <w:r w:rsidRPr="005A257B">
              <w:rPr>
                <w:rFonts w:ascii="Calibri" w:hAnsi="Calibri" w:cs="Calibri"/>
                <w:bCs w:val="0"/>
                <w:color w:val="000000"/>
              </w:rPr>
              <w:t>Time</w:t>
            </w:r>
          </w:p>
        </w:tc>
        <w:tc>
          <w:tcPr>
            <w:tcW w:w="5130" w:type="dxa"/>
          </w:tcPr>
          <w:p w14:paraId="34533538" w14:textId="77777777" w:rsidR="00B81139" w:rsidRPr="00292B92" w:rsidRDefault="00B81139"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72D707E" w14:textId="77777777" w:rsidR="00B81139" w:rsidRDefault="00B81139"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B81139" w14:paraId="15209E4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09B095B" w14:textId="77777777" w:rsidR="00B81139" w:rsidRPr="00F62316" w:rsidRDefault="00B81139" w:rsidP="005563B3">
            <w:pPr>
              <w:rPr>
                <w:rFonts w:ascii="Calibri" w:hAnsi="Calibri" w:cs="Calibri"/>
                <w:bCs w:val="0"/>
                <w:color w:val="000000"/>
              </w:rPr>
            </w:pPr>
            <w:r w:rsidRPr="00F62316">
              <w:rPr>
                <w:rFonts w:ascii="Calibri" w:hAnsi="Calibri" w:cs="Calibri"/>
                <w:bCs w:val="0"/>
                <w:color w:val="000000"/>
              </w:rPr>
              <w:t xml:space="preserve">8:50 – 9:00am </w:t>
            </w:r>
          </w:p>
        </w:tc>
        <w:tc>
          <w:tcPr>
            <w:tcW w:w="5130" w:type="dxa"/>
          </w:tcPr>
          <w:p w14:paraId="36C2C785" w14:textId="77777777" w:rsidR="00B81139" w:rsidRPr="002519A8"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Check In </w:t>
            </w:r>
          </w:p>
        </w:tc>
        <w:tc>
          <w:tcPr>
            <w:tcW w:w="3780" w:type="dxa"/>
          </w:tcPr>
          <w:p w14:paraId="696CFC86" w14:textId="77777777" w:rsidR="00B81139" w:rsidRPr="00292B92"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55F5234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F64344D" w14:textId="77777777" w:rsidR="00B81139" w:rsidRPr="00F62316" w:rsidRDefault="00B81139" w:rsidP="005563B3">
            <w:pPr>
              <w:rPr>
                <w:rFonts w:ascii="Calibri" w:hAnsi="Calibri" w:cs="Calibri"/>
                <w:bCs w:val="0"/>
                <w:color w:val="000000"/>
              </w:rPr>
            </w:pPr>
            <w:r w:rsidRPr="00F62316">
              <w:rPr>
                <w:rFonts w:ascii="Calibri" w:hAnsi="Calibri" w:cs="Calibri"/>
                <w:bCs w:val="0"/>
                <w:color w:val="000000"/>
              </w:rPr>
              <w:t>9:00 – 10:00am</w:t>
            </w:r>
          </w:p>
        </w:tc>
        <w:tc>
          <w:tcPr>
            <w:tcW w:w="5130" w:type="dxa"/>
          </w:tcPr>
          <w:p w14:paraId="62373E25" w14:textId="77777777" w:rsidR="00B81139" w:rsidRPr="00292B92"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w:t>
            </w:r>
          </w:p>
        </w:tc>
        <w:tc>
          <w:tcPr>
            <w:tcW w:w="3780" w:type="dxa"/>
          </w:tcPr>
          <w:p w14:paraId="7C57F8EA"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372D37A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57B882" w14:textId="77777777" w:rsidR="00B81139" w:rsidRPr="00F62316" w:rsidRDefault="00B81139" w:rsidP="005563B3">
            <w:pPr>
              <w:rPr>
                <w:rFonts w:ascii="Calibri" w:hAnsi="Calibri" w:cs="Calibri"/>
                <w:bCs w:val="0"/>
                <w:color w:val="000000"/>
              </w:rPr>
            </w:pPr>
            <w:r>
              <w:rPr>
                <w:rFonts w:ascii="Calibri" w:hAnsi="Calibri" w:cs="Calibri"/>
                <w:bCs w:val="0"/>
                <w:color w:val="000000"/>
              </w:rPr>
              <w:t>10:00 – 10:15am</w:t>
            </w:r>
          </w:p>
        </w:tc>
        <w:tc>
          <w:tcPr>
            <w:tcW w:w="5130" w:type="dxa"/>
          </w:tcPr>
          <w:p w14:paraId="184E18EA" w14:textId="77777777" w:rsidR="00B81139" w:rsidRPr="00292B92"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Wrestling Game and Tumbling</w:t>
            </w:r>
          </w:p>
        </w:tc>
        <w:tc>
          <w:tcPr>
            <w:tcW w:w="3780" w:type="dxa"/>
          </w:tcPr>
          <w:p w14:paraId="071E79A4" w14:textId="77777777" w:rsidR="00B81139"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311A555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CBC1E63" w14:textId="77777777" w:rsidR="00B81139" w:rsidRPr="00F62316" w:rsidRDefault="00B81139" w:rsidP="005563B3">
            <w:pPr>
              <w:rPr>
                <w:rFonts w:ascii="Calibri" w:hAnsi="Calibri" w:cs="Calibri"/>
                <w:bCs w:val="0"/>
                <w:color w:val="000000"/>
              </w:rPr>
            </w:pPr>
            <w:r>
              <w:rPr>
                <w:rFonts w:ascii="Calibri" w:hAnsi="Calibri" w:cs="Calibri"/>
                <w:bCs w:val="0"/>
                <w:color w:val="000000"/>
              </w:rPr>
              <w:t>10:15 – 10:45am</w:t>
            </w:r>
          </w:p>
        </w:tc>
        <w:tc>
          <w:tcPr>
            <w:tcW w:w="5130" w:type="dxa"/>
          </w:tcPr>
          <w:p w14:paraId="37E6A251" w14:textId="77777777" w:rsidR="00B81139" w:rsidRPr="00292B92"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Snack/Break</w:t>
            </w:r>
          </w:p>
        </w:tc>
        <w:tc>
          <w:tcPr>
            <w:tcW w:w="3780" w:type="dxa"/>
          </w:tcPr>
          <w:p w14:paraId="25EDDBEA"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B81139" w14:paraId="419E632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496A7C" w14:textId="77777777" w:rsidR="00B81139" w:rsidRPr="00F62316" w:rsidRDefault="00B81139" w:rsidP="005563B3">
            <w:pPr>
              <w:rPr>
                <w:rFonts w:ascii="Calibri" w:hAnsi="Calibri" w:cs="Calibri"/>
                <w:bCs w:val="0"/>
                <w:color w:val="000000"/>
              </w:rPr>
            </w:pPr>
            <w:r>
              <w:rPr>
                <w:rFonts w:ascii="Calibri" w:hAnsi="Calibri" w:cs="Calibri"/>
                <w:bCs w:val="0"/>
                <w:color w:val="000000"/>
              </w:rPr>
              <w:t>10:45 – 11:45am</w:t>
            </w:r>
          </w:p>
        </w:tc>
        <w:tc>
          <w:tcPr>
            <w:tcW w:w="5130" w:type="dxa"/>
          </w:tcPr>
          <w:p w14:paraId="4D86FC80" w14:textId="77777777" w:rsidR="00B81139" w:rsidRPr="00A865E4"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Session 2</w:t>
            </w:r>
          </w:p>
        </w:tc>
        <w:tc>
          <w:tcPr>
            <w:tcW w:w="3780" w:type="dxa"/>
          </w:tcPr>
          <w:p w14:paraId="4E919217" w14:textId="77777777" w:rsidR="00B81139" w:rsidRDefault="00B81139"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81139" w14:paraId="713E161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44ED776" w14:textId="77777777" w:rsidR="00B81139" w:rsidRPr="00F62316" w:rsidRDefault="00B81139" w:rsidP="005563B3">
            <w:pPr>
              <w:rPr>
                <w:rFonts w:ascii="Calibri" w:hAnsi="Calibri" w:cs="Calibri"/>
                <w:bCs w:val="0"/>
                <w:color w:val="000000"/>
              </w:rPr>
            </w:pPr>
            <w:r>
              <w:rPr>
                <w:rFonts w:ascii="Calibri" w:hAnsi="Calibri" w:cs="Calibri"/>
                <w:bCs w:val="0"/>
                <w:color w:val="000000"/>
              </w:rPr>
              <w:t>11:45 – 12:00pm</w:t>
            </w:r>
          </w:p>
        </w:tc>
        <w:tc>
          <w:tcPr>
            <w:tcW w:w="5130" w:type="dxa"/>
          </w:tcPr>
          <w:p w14:paraId="0FACB338" w14:textId="77777777" w:rsidR="00B81139" w:rsidRPr="00A865E4"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Live Wrestling and Games</w:t>
            </w:r>
          </w:p>
        </w:tc>
        <w:tc>
          <w:tcPr>
            <w:tcW w:w="3780" w:type="dxa"/>
          </w:tcPr>
          <w:p w14:paraId="6F642DCD" w14:textId="77777777" w:rsidR="00B81139" w:rsidRDefault="00B8113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bl>
    <w:p w14:paraId="70256B66" w14:textId="6BCDBED2" w:rsidR="00B81139" w:rsidRDefault="00B81139">
      <w:r>
        <w:br w:type="page"/>
      </w:r>
    </w:p>
    <w:p w14:paraId="4F1E78A5" w14:textId="77777777" w:rsidR="00D56DAD" w:rsidRDefault="00D56DAD"/>
    <w:p w14:paraId="089371E9" w14:textId="6696215D" w:rsidR="007F1382" w:rsidRDefault="007F1382"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As a participant, I agree to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113743">
    <w:abstractNumId w:val="16"/>
  </w:num>
  <w:num w:numId="2" w16cid:durableId="959258545">
    <w:abstractNumId w:val="17"/>
  </w:num>
  <w:num w:numId="3" w16cid:durableId="1349604299">
    <w:abstractNumId w:val="4"/>
  </w:num>
  <w:num w:numId="4" w16cid:durableId="1712487868">
    <w:abstractNumId w:val="14"/>
  </w:num>
  <w:num w:numId="5" w16cid:durableId="668219521">
    <w:abstractNumId w:val="19"/>
  </w:num>
  <w:num w:numId="6" w16cid:durableId="327952208">
    <w:abstractNumId w:val="3"/>
  </w:num>
  <w:num w:numId="7" w16cid:durableId="1719625739">
    <w:abstractNumId w:val="8"/>
  </w:num>
  <w:num w:numId="8" w16cid:durableId="1948000106">
    <w:abstractNumId w:val="1"/>
  </w:num>
  <w:num w:numId="9" w16cid:durableId="1681001821">
    <w:abstractNumId w:val="5"/>
  </w:num>
  <w:num w:numId="10" w16cid:durableId="856888175">
    <w:abstractNumId w:val="13"/>
  </w:num>
  <w:num w:numId="11" w16cid:durableId="244388068">
    <w:abstractNumId w:val="7"/>
  </w:num>
  <w:num w:numId="12" w16cid:durableId="1339232077">
    <w:abstractNumId w:val="2"/>
  </w:num>
  <w:num w:numId="13" w16cid:durableId="1201211378">
    <w:abstractNumId w:val="18"/>
  </w:num>
  <w:num w:numId="14" w16cid:durableId="1577590723">
    <w:abstractNumId w:val="10"/>
  </w:num>
  <w:num w:numId="15" w16cid:durableId="1035882747">
    <w:abstractNumId w:val="11"/>
  </w:num>
  <w:num w:numId="16" w16cid:durableId="1145784062">
    <w:abstractNumId w:val="6"/>
  </w:num>
  <w:num w:numId="17" w16cid:durableId="1589995274">
    <w:abstractNumId w:val="12"/>
  </w:num>
  <w:num w:numId="18" w16cid:durableId="128979109">
    <w:abstractNumId w:val="0"/>
  </w:num>
  <w:num w:numId="19" w16cid:durableId="1817062031">
    <w:abstractNumId w:val="9"/>
  </w:num>
  <w:num w:numId="20" w16cid:durableId="1612396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5B5E"/>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A426F"/>
    <w:rsid w:val="005B4774"/>
    <w:rsid w:val="005D3AB4"/>
    <w:rsid w:val="005D6A9E"/>
    <w:rsid w:val="005E4F4E"/>
    <w:rsid w:val="005E64C2"/>
    <w:rsid w:val="005E6CD5"/>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6F5D66"/>
    <w:rsid w:val="00725FD9"/>
    <w:rsid w:val="00732FEA"/>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B7A27"/>
    <w:rsid w:val="009C0231"/>
    <w:rsid w:val="009C3449"/>
    <w:rsid w:val="009D090C"/>
    <w:rsid w:val="009F6EE5"/>
    <w:rsid w:val="00A174BC"/>
    <w:rsid w:val="00A43053"/>
    <w:rsid w:val="00A76115"/>
    <w:rsid w:val="00A865E4"/>
    <w:rsid w:val="00A87333"/>
    <w:rsid w:val="00AA0F3A"/>
    <w:rsid w:val="00AB42DD"/>
    <w:rsid w:val="00AF5A54"/>
    <w:rsid w:val="00AF6888"/>
    <w:rsid w:val="00B14247"/>
    <w:rsid w:val="00B17427"/>
    <w:rsid w:val="00B81139"/>
    <w:rsid w:val="00BC39DE"/>
    <w:rsid w:val="00BC7D11"/>
    <w:rsid w:val="00BD2007"/>
    <w:rsid w:val="00BE276E"/>
    <w:rsid w:val="00BE31CA"/>
    <w:rsid w:val="00BF3F8B"/>
    <w:rsid w:val="00C3081B"/>
    <w:rsid w:val="00C33D51"/>
    <w:rsid w:val="00C446DA"/>
    <w:rsid w:val="00C50870"/>
    <w:rsid w:val="00C57083"/>
    <w:rsid w:val="00C72EBF"/>
    <w:rsid w:val="00CB1ED6"/>
    <w:rsid w:val="00CC6E11"/>
    <w:rsid w:val="00CE59F9"/>
    <w:rsid w:val="00CF43B0"/>
    <w:rsid w:val="00D05DA6"/>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62316"/>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1309</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6</cp:revision>
  <cp:lastPrinted>2023-05-31T13:47:00Z</cp:lastPrinted>
  <dcterms:created xsi:type="dcterms:W3CDTF">2025-06-10T13:37:00Z</dcterms:created>
  <dcterms:modified xsi:type="dcterms:W3CDTF">2025-06-13T17:49:00Z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