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6D7D0B">
        <w:rPr>
          <w:sz w:val="22"/>
        </w:rPr>
        <w:fldChar w:fldCharType="begin">
          <w:ffData>
            <w:name w:val=""/>
            <w:enabled/>
            <w:calcOnExit w:val="0"/>
            <w:ddList>
              <w:result w:val="5"/>
              <w:listEntry w:val="{Select from drop-down list} "/>
              <w:listEntry w:val="2121  (Spring 2012)"/>
              <w:listEntry w:val="2123  (Summer 2012)"/>
              <w:listEntry w:val="2127  (Fall 2012)"/>
              <w:listEntry w:val="2130  (Winterim 2013)"/>
              <w:listEntry w:val="2131  (Spring 2013)"/>
              <w:listEntry w:val="2133 (Summer 2013)"/>
              <w:listEntry w:val="2137  (Fall 2013)"/>
              <w:listEntry w:val="2140  (Winterim 2014)"/>
              <w:listEntry w:val="2141 (Spring 2014)"/>
            </w:ddList>
          </w:ffData>
        </w:fldChar>
      </w:r>
      <w:r w:rsidR="004E799C">
        <w:rPr>
          <w:sz w:val="22"/>
        </w:rPr>
        <w:instrText xml:space="preserve"> FORMDROPDOWN </w:instrText>
      </w:r>
      <w:r w:rsidR="006D7D0B">
        <w:rPr>
          <w:sz w:val="22"/>
        </w:rPr>
      </w:r>
      <w:r w:rsidR="006D7D0B">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sidR="006D7D0B">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sidR="006D7D0B">
        <w:rPr>
          <w:b/>
          <w:bCs/>
          <w:sz w:val="22"/>
          <w:szCs w:val="24"/>
        </w:rPr>
      </w:r>
      <w:r w:rsidR="006D7D0B">
        <w:rPr>
          <w:b/>
          <w:bCs/>
          <w:sz w:val="22"/>
          <w:szCs w:val="24"/>
        </w:rPr>
        <w:fldChar w:fldCharType="separate"/>
      </w:r>
      <w:r w:rsidR="002967B2">
        <w:rPr>
          <w:b/>
          <w:bCs/>
          <w:sz w:val="22"/>
          <w:szCs w:val="24"/>
        </w:rPr>
        <w:t xml:space="preserve">Political Science </w:t>
      </w:r>
      <w:r w:rsidR="002967B2">
        <w:rPr>
          <w:b/>
          <w:bCs/>
          <w:noProof/>
          <w:sz w:val="22"/>
          <w:szCs w:val="24"/>
        </w:rPr>
        <w:t>314</w:t>
      </w:r>
      <w:r w:rsidR="006D7D0B">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sidR="006D7D0B">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sidR="006D7D0B">
        <w:rPr>
          <w:b/>
          <w:bCs/>
          <w:sz w:val="22"/>
          <w:szCs w:val="24"/>
        </w:rPr>
      </w:r>
      <w:r w:rsidR="006D7D0B">
        <w:rPr>
          <w:b/>
          <w:bCs/>
          <w:sz w:val="22"/>
          <w:szCs w:val="24"/>
        </w:rPr>
        <w:fldChar w:fldCharType="separate"/>
      </w:r>
      <w:r w:rsidR="002967B2">
        <w:rPr>
          <w:b/>
          <w:bCs/>
          <w:noProof/>
          <w:sz w:val="22"/>
          <w:szCs w:val="24"/>
        </w:rPr>
        <w:t>n/a</w:t>
      </w:r>
      <w:r w:rsidR="006D7D0B">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sidR="006D7D0B">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sidR="006D7D0B">
        <w:rPr>
          <w:sz w:val="22"/>
          <w:szCs w:val="24"/>
        </w:rPr>
      </w:r>
      <w:r w:rsidR="006D7D0B">
        <w:rPr>
          <w:sz w:val="22"/>
          <w:szCs w:val="24"/>
        </w:rPr>
        <w:fldChar w:fldCharType="separate"/>
      </w:r>
      <w:r w:rsidR="002967B2">
        <w:rPr>
          <w:noProof/>
          <w:sz w:val="22"/>
          <w:szCs w:val="24"/>
        </w:rPr>
        <w:t>Media and American Politics</w:t>
      </w:r>
      <w:r w:rsidR="006D7D0B">
        <w:rPr>
          <w:sz w:val="22"/>
          <w:szCs w:val="24"/>
        </w:rPr>
        <w:fldChar w:fldCharType="end"/>
      </w:r>
      <w:bookmarkEnd w:id="2"/>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sidR="006D7D0B">
        <w:rPr>
          <w:sz w:val="22"/>
          <w:szCs w:val="24"/>
        </w:rPr>
        <w:fldChar w:fldCharType="begin">
          <w:ffData>
            <w:name w:val=""/>
            <w:enabled/>
            <w:calcOnExit w:val="0"/>
            <w:textInput>
              <w:maxLength w:val="25"/>
            </w:textInput>
          </w:ffData>
        </w:fldChar>
      </w:r>
      <w:r>
        <w:rPr>
          <w:sz w:val="22"/>
          <w:szCs w:val="24"/>
        </w:rPr>
        <w:instrText xml:space="preserve"> FORMTEXT </w:instrText>
      </w:r>
      <w:r w:rsidR="006D7D0B">
        <w:rPr>
          <w:sz w:val="22"/>
          <w:szCs w:val="24"/>
        </w:rPr>
      </w:r>
      <w:r w:rsidR="006D7D0B">
        <w:rPr>
          <w:sz w:val="22"/>
          <w:szCs w:val="24"/>
        </w:rPr>
        <w:fldChar w:fldCharType="separate"/>
      </w:r>
      <w:r w:rsidR="002967B2">
        <w:rPr>
          <w:noProof/>
          <w:sz w:val="22"/>
          <w:szCs w:val="24"/>
        </w:rPr>
        <w:t>Media and Politics</w:t>
      </w:r>
      <w:r w:rsidR="006D7D0B">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sidR="006D7D0B">
        <w:rPr>
          <w:sz w:val="22"/>
          <w:szCs w:val="24"/>
        </w:rPr>
        <w:fldChar w:fldCharType="begin">
          <w:ffData>
            <w:name w:val="Text3"/>
            <w:enabled/>
            <w:calcOnExit w:val="0"/>
            <w:textInput/>
          </w:ffData>
        </w:fldChar>
      </w:r>
      <w:bookmarkStart w:id="3" w:name="Text3"/>
      <w:r>
        <w:rPr>
          <w:sz w:val="22"/>
          <w:szCs w:val="24"/>
        </w:rPr>
        <w:instrText xml:space="preserve"> FORMTEXT </w:instrText>
      </w:r>
      <w:r w:rsidR="006D7D0B">
        <w:rPr>
          <w:sz w:val="22"/>
          <w:szCs w:val="24"/>
        </w:rPr>
      </w:r>
      <w:r w:rsidR="006D7D0B">
        <w:rPr>
          <w:sz w:val="22"/>
          <w:szCs w:val="24"/>
        </w:rPr>
        <w:fldChar w:fldCharType="separate"/>
      </w:r>
      <w:r w:rsidR="00F302EC">
        <w:rPr>
          <w:noProof/>
          <w:sz w:val="22"/>
          <w:szCs w:val="24"/>
        </w:rPr>
        <w:t>Christopher Chapp</w:t>
      </w:r>
      <w:r w:rsidR="006D7D0B">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sidR="006D7D0B">
        <w:rPr>
          <w:sz w:val="22"/>
          <w:szCs w:val="24"/>
        </w:rPr>
        <w:fldChar w:fldCharType="begin">
          <w:ffData>
            <w:name w:val="Text4"/>
            <w:enabled/>
            <w:calcOnExit w:val="0"/>
            <w:textInput/>
          </w:ffData>
        </w:fldChar>
      </w:r>
      <w:bookmarkStart w:id="4" w:name="Text4"/>
      <w:r>
        <w:rPr>
          <w:sz w:val="22"/>
          <w:szCs w:val="24"/>
        </w:rPr>
        <w:instrText xml:space="preserve"> FORMTEXT </w:instrText>
      </w:r>
      <w:r w:rsidR="006D7D0B">
        <w:rPr>
          <w:sz w:val="22"/>
          <w:szCs w:val="24"/>
        </w:rPr>
      </w:r>
      <w:r w:rsidR="006D7D0B">
        <w:rPr>
          <w:sz w:val="22"/>
          <w:szCs w:val="24"/>
        </w:rPr>
        <w:fldChar w:fldCharType="separate"/>
      </w:r>
      <w:r w:rsidR="002967B2">
        <w:rPr>
          <w:noProof/>
          <w:sz w:val="22"/>
          <w:szCs w:val="24"/>
        </w:rPr>
        <w:t>Political Science</w:t>
      </w:r>
      <w:r w:rsidR="006D7D0B">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6D7D0B">
        <w:rPr>
          <w:sz w:val="22"/>
        </w:rPr>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6D7D0B">
        <w:rPr>
          <w:sz w:val="22"/>
        </w:rPr>
      </w:r>
      <w:r w:rsidR="006D7D0B">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sidR="006D7D0B">
        <w:rPr>
          <w:sz w:val="22"/>
        </w:rPr>
        <w:fldChar w:fldCharType="begin">
          <w:ffData>
            <w:name w:val="Check1"/>
            <w:enabled/>
            <w:calcOnExit w:val="0"/>
            <w:checkBox>
              <w:sizeAuto/>
              <w:default w:val="0"/>
            </w:checkBox>
          </w:ffData>
        </w:fldChar>
      </w:r>
      <w:r>
        <w:rPr>
          <w:sz w:val="22"/>
        </w:rPr>
        <w:instrText xml:space="preserve"> FORMCHECKBOX </w:instrText>
      </w:r>
      <w:r w:rsidR="006D7D0B">
        <w:rPr>
          <w:sz w:val="22"/>
        </w:rPr>
      </w:r>
      <w:r w:rsidR="006D7D0B">
        <w:rPr>
          <w:sz w:val="22"/>
        </w:rPr>
        <w:fldChar w:fldCharType="end"/>
      </w:r>
      <w:r>
        <w:rPr>
          <w:sz w:val="22"/>
        </w:rPr>
        <w:tab/>
        <w:t xml:space="preserve">NA </w:t>
      </w:r>
      <w:r>
        <w:rPr>
          <w:sz w:val="22"/>
        </w:rPr>
        <w:tab/>
      </w:r>
      <w:r w:rsidR="006D7D0B">
        <w:rPr>
          <w:sz w:val="22"/>
        </w:rPr>
        <w:fldChar w:fldCharType="begin">
          <w:ffData>
            <w:name w:val="Check1"/>
            <w:enabled/>
            <w:calcOnExit w:val="0"/>
            <w:checkBox>
              <w:sizeAuto/>
              <w:default w:val="0"/>
              <w:checked/>
            </w:checkBox>
          </w:ffData>
        </w:fldChar>
      </w:r>
      <w:r>
        <w:rPr>
          <w:sz w:val="22"/>
        </w:rPr>
        <w:instrText xml:space="preserve"> FORMCHECKBOX </w:instrText>
      </w:r>
      <w:r w:rsidR="006D7D0B">
        <w:rPr>
          <w:sz w:val="22"/>
        </w:rPr>
      </w:r>
      <w:r w:rsidR="006D7D0B">
        <w:rPr>
          <w:sz w:val="22"/>
        </w:rPr>
        <w:fldChar w:fldCharType="end"/>
      </w:r>
      <w:r>
        <w:rPr>
          <w:sz w:val="22"/>
        </w:rPr>
        <w:tab/>
      </w:r>
      <w:proofErr w:type="gramStart"/>
      <w:r>
        <w:rPr>
          <w:sz w:val="22"/>
        </w:rPr>
        <w:t>Yes  (</w:t>
      </w:r>
      <w:proofErr w:type="gramEnd"/>
      <w:r>
        <w:rPr>
          <w:sz w:val="22"/>
        </w:rPr>
        <w:t>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sidR="006D7D0B">
        <w:rPr>
          <w:sz w:val="22"/>
          <w:szCs w:val="24"/>
        </w:rPr>
        <w:fldChar w:fldCharType="begin">
          <w:ffData>
            <w:name w:val="Text8"/>
            <w:enabled/>
            <w:calcOnExit w:val="0"/>
            <w:textInput/>
          </w:ffData>
        </w:fldChar>
      </w:r>
      <w:bookmarkStart w:id="5" w:name="Text8"/>
      <w:r>
        <w:rPr>
          <w:sz w:val="22"/>
          <w:szCs w:val="24"/>
        </w:rPr>
        <w:instrText xml:space="preserve"> FORMTEXT </w:instrText>
      </w:r>
      <w:r w:rsidR="006D7D0B">
        <w:rPr>
          <w:sz w:val="22"/>
          <w:szCs w:val="24"/>
        </w:rPr>
      </w:r>
      <w:r w:rsidR="006D7D0B">
        <w:rPr>
          <w:sz w:val="22"/>
          <w:szCs w:val="24"/>
        </w:rPr>
        <w:fldChar w:fldCharType="separate"/>
      </w:r>
      <w:r w:rsidR="00F302EC">
        <w:rPr>
          <w:sz w:val="22"/>
          <w:szCs w:val="24"/>
        </w:rPr>
        <w:t>Communication</w:t>
      </w:r>
      <w:r w:rsidR="006D7D0B">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sidR="006D7D0B">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sidR="006D7D0B">
        <w:rPr>
          <w:b/>
          <w:bCs/>
          <w:sz w:val="22"/>
          <w:szCs w:val="24"/>
        </w:rPr>
      </w:r>
      <w:r w:rsidR="006D7D0B">
        <w:rPr>
          <w:b/>
          <w:bCs/>
          <w:sz w:val="22"/>
          <w:szCs w:val="24"/>
        </w:rPr>
        <w:fldChar w:fldCharType="separate"/>
      </w:r>
      <w:r w:rsidR="002967B2">
        <w:rPr>
          <w:b/>
          <w:bCs/>
          <w:noProof/>
          <w:sz w:val="22"/>
          <w:szCs w:val="24"/>
        </w:rPr>
        <w:t>Political Science</w:t>
      </w:r>
      <w:r w:rsidR="006D7D0B">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6D7D0B">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ab/>
        <w:t xml:space="preserve">NA </w:t>
      </w:r>
      <w:r w:rsidR="00F76B6B">
        <w:rPr>
          <w:sz w:val="22"/>
        </w:rPr>
        <w:tab/>
      </w:r>
      <w:r>
        <w:rPr>
          <w:sz w:val="22"/>
        </w:rPr>
        <w:fldChar w:fldCharType="begin">
          <w:ffData>
            <w:name w:val="Check1"/>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ab/>
        <w:t>Yes</w:t>
      </w:r>
      <w:r w:rsidR="00F76B6B">
        <w:rPr>
          <w:sz w:val="22"/>
        </w:rPr>
        <w:tab/>
      </w:r>
      <w:r>
        <w:rPr>
          <w:sz w:val="22"/>
        </w:rPr>
        <w:fldChar w:fldCharType="begin">
          <w:ffData>
            <w:name w:val="Check1"/>
            <w:enabled/>
            <w:calcOnExit w:val="0"/>
            <w:checkBox>
              <w:sizeAuto/>
              <w:default w:val="0"/>
              <w:checked/>
            </w:checkBox>
          </w:ffData>
        </w:fldChar>
      </w:r>
      <w:r w:rsidR="00F76B6B">
        <w:rPr>
          <w:sz w:val="22"/>
        </w:rPr>
        <w:instrText xml:space="preserve"> FORMCHECKBOX </w:instrText>
      </w:r>
      <w:r>
        <w:rPr>
          <w:sz w:val="22"/>
        </w:rPr>
      </w:r>
      <w:r>
        <w:rPr>
          <w:sz w:val="22"/>
        </w:rPr>
        <w:fldChar w:fldCharType="end"/>
      </w:r>
      <w:r w:rsidR="00F76B6B">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pPr>
        <w:tabs>
          <w:tab w:val="left" w:pos="2430"/>
        </w:tabs>
        <w:rPr>
          <w:sz w:val="22"/>
        </w:rPr>
      </w:pPr>
      <w:r>
        <w:rPr>
          <w:b/>
          <w:bCs/>
          <w:sz w:val="22"/>
        </w:rPr>
        <w:t>Prerequisites:</w:t>
      </w:r>
      <w:r>
        <w:rPr>
          <w:sz w:val="22"/>
        </w:rPr>
        <w:tab/>
      </w:r>
      <w:r w:rsidR="006D7D0B">
        <w:rPr>
          <w:sz w:val="22"/>
        </w:rPr>
        <w:fldChar w:fldCharType="begin">
          <w:ffData>
            <w:name w:val="Text11"/>
            <w:enabled/>
            <w:calcOnExit w:val="0"/>
            <w:textInput/>
          </w:ffData>
        </w:fldChar>
      </w:r>
      <w:bookmarkStart w:id="7" w:name="Text11"/>
      <w:r>
        <w:rPr>
          <w:sz w:val="22"/>
        </w:rPr>
        <w:instrText xml:space="preserve"> FORMTEXT </w:instrText>
      </w:r>
      <w:r w:rsidR="006D7D0B">
        <w:rPr>
          <w:sz w:val="22"/>
        </w:rPr>
      </w:r>
      <w:r w:rsidR="006D7D0B">
        <w:rPr>
          <w:sz w:val="22"/>
        </w:rPr>
        <w:fldChar w:fldCharType="separate"/>
      </w:r>
      <w:r w:rsidR="002967B2">
        <w:rPr>
          <w:noProof/>
          <w:sz w:val="22"/>
        </w:rPr>
        <w:t>Three units of Political Science</w:t>
      </w:r>
      <w:r w:rsidR="006D7D0B">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sidR="006D7D0B">
        <w:rPr>
          <w:sz w:val="22"/>
        </w:rPr>
        <w:fldChar w:fldCharType="begin">
          <w:ffData>
            <w:name w:val="Check2"/>
            <w:enabled/>
            <w:calcOnExit w:val="0"/>
            <w:checkBox>
              <w:sizeAuto/>
              <w:default w:val="0"/>
              <w:checked/>
            </w:checkBox>
          </w:ffData>
        </w:fldChar>
      </w:r>
      <w:r>
        <w:rPr>
          <w:sz w:val="22"/>
        </w:rPr>
        <w:instrText xml:space="preserve"> FORMCHECKBOX </w:instrText>
      </w:r>
      <w:r w:rsidR="006D7D0B">
        <w:rPr>
          <w:sz w:val="22"/>
        </w:rPr>
      </w:r>
      <w:r w:rsidR="006D7D0B">
        <w:rPr>
          <w:sz w:val="22"/>
        </w:rPr>
        <w:fldChar w:fldCharType="end"/>
      </w:r>
      <w:r>
        <w:rPr>
          <w:sz w:val="22"/>
        </w:rPr>
        <w:tab/>
        <w:t>Conventional Letter</w:t>
      </w:r>
      <w:r>
        <w:rPr>
          <w:sz w:val="22"/>
        </w:rPr>
        <w:tab/>
      </w:r>
      <w:r w:rsidR="006D7D0B">
        <w:rPr>
          <w:sz w:val="22"/>
        </w:rPr>
        <w:fldChar w:fldCharType="begin">
          <w:ffData>
            <w:name w:val="Check1"/>
            <w:enabled/>
            <w:calcOnExit w:val="0"/>
            <w:checkBox>
              <w:sizeAuto/>
              <w:default w:val="0"/>
            </w:checkBox>
          </w:ffData>
        </w:fldChar>
      </w:r>
      <w:r>
        <w:rPr>
          <w:sz w:val="22"/>
        </w:rPr>
        <w:instrText xml:space="preserve"> FORMCHECKBOX </w:instrText>
      </w:r>
      <w:r w:rsidR="006D7D0B">
        <w:rPr>
          <w:sz w:val="22"/>
        </w:rPr>
      </w:r>
      <w:r w:rsidR="006D7D0B">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sidR="006D7D0B">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sidR="006D7D0B">
        <w:rPr>
          <w:sz w:val="22"/>
        </w:rPr>
      </w:r>
      <w:r w:rsidR="006D7D0B">
        <w:rPr>
          <w:sz w:val="22"/>
        </w:rPr>
        <w:fldChar w:fldCharType="end"/>
      </w:r>
      <w:bookmarkEnd w:id="8"/>
      <w:r>
        <w:rPr>
          <w:sz w:val="22"/>
        </w:rPr>
        <w:tab/>
        <w:t>Part of Load</w:t>
      </w:r>
      <w:r>
        <w:rPr>
          <w:sz w:val="22"/>
        </w:rPr>
        <w:tab/>
      </w:r>
      <w:r w:rsidR="006D7D0B">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sidR="006D7D0B">
        <w:rPr>
          <w:sz w:val="22"/>
        </w:rPr>
      </w:r>
      <w:r w:rsidR="006D7D0B">
        <w:rPr>
          <w:sz w:val="22"/>
        </w:rPr>
        <w:fldChar w:fldCharType="end"/>
      </w:r>
      <w:bookmarkEnd w:id="9"/>
      <w:proofErr w:type="gramStart"/>
      <w:r>
        <w:rPr>
          <w:sz w:val="22"/>
        </w:rPr>
        <w:tab/>
        <w:t xml:space="preserve"> Above</w:t>
      </w:r>
      <w:proofErr w:type="gramEnd"/>
      <w:r>
        <w:rPr>
          <w:sz w:val="22"/>
        </w:rPr>
        <w:t xml:space="preser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sidR="006D7D0B">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sidR="006D7D0B">
        <w:rPr>
          <w:sz w:val="22"/>
        </w:rPr>
      </w:r>
      <w:r w:rsidR="006D7D0B">
        <w:rPr>
          <w:sz w:val="22"/>
        </w:rPr>
        <w:fldChar w:fldCharType="end"/>
      </w:r>
      <w:bookmarkEnd w:id="10"/>
      <w:r>
        <w:rPr>
          <w:sz w:val="22"/>
        </w:rPr>
        <w:tab/>
        <w:t>On Campus</w:t>
      </w:r>
      <w:r>
        <w:rPr>
          <w:sz w:val="22"/>
        </w:rPr>
        <w:tab/>
      </w:r>
      <w:r w:rsidR="006D7D0B">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sidR="006D7D0B">
        <w:rPr>
          <w:sz w:val="22"/>
        </w:rPr>
      </w:r>
      <w:r w:rsidR="006D7D0B">
        <w:rPr>
          <w:sz w:val="22"/>
        </w:rPr>
        <w:fldChar w:fldCharType="end"/>
      </w:r>
      <w:bookmarkEnd w:id="11"/>
      <w:r>
        <w:rPr>
          <w:sz w:val="22"/>
        </w:rPr>
        <w:tab/>
      </w:r>
      <w:proofErr w:type="gramStart"/>
      <w:r>
        <w:rPr>
          <w:sz w:val="22"/>
        </w:rPr>
        <w:t>Off</w:t>
      </w:r>
      <w:proofErr w:type="gramEnd"/>
      <w:r>
        <w:rPr>
          <w:sz w:val="22"/>
        </w:rPr>
        <w:t xml:space="preserve"> Campus - Location </w:t>
      </w:r>
      <w:r w:rsidR="006D7D0B">
        <w:rPr>
          <w:sz w:val="22"/>
        </w:rPr>
        <w:fldChar w:fldCharType="begin">
          <w:ffData>
            <w:name w:val="Text7"/>
            <w:enabled/>
            <w:calcOnExit w:val="0"/>
            <w:textInput/>
          </w:ffData>
        </w:fldChar>
      </w:r>
      <w:bookmarkStart w:id="12" w:name="Text7"/>
      <w:r>
        <w:rPr>
          <w:sz w:val="22"/>
        </w:rPr>
        <w:instrText xml:space="preserve"> FORMTEXT </w:instrText>
      </w:r>
      <w:r w:rsidR="006D7D0B">
        <w:rPr>
          <w:sz w:val="22"/>
        </w:rPr>
      </w:r>
      <w:r w:rsidR="006D7D0B">
        <w:rPr>
          <w:sz w:val="22"/>
        </w:rPr>
        <w:fldChar w:fldCharType="separate"/>
      </w:r>
      <w:r>
        <w:rPr>
          <w:noProof/>
          <w:sz w:val="22"/>
        </w:rPr>
        <w:t> </w:t>
      </w:r>
      <w:r>
        <w:rPr>
          <w:noProof/>
          <w:sz w:val="22"/>
        </w:rPr>
        <w:t> </w:t>
      </w:r>
      <w:r>
        <w:rPr>
          <w:noProof/>
          <w:sz w:val="22"/>
        </w:rPr>
        <w:t> </w:t>
      </w:r>
      <w:r>
        <w:rPr>
          <w:noProof/>
          <w:sz w:val="22"/>
        </w:rPr>
        <w:t> </w:t>
      </w:r>
      <w:r>
        <w:rPr>
          <w:noProof/>
          <w:sz w:val="22"/>
        </w:rPr>
        <w:t> </w:t>
      </w:r>
      <w:r w:rsidR="006D7D0B">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6D7D0B">
        <w:rPr>
          <w:sz w:val="22"/>
        </w:rPr>
        <w:fldChar w:fldCharType="begin">
          <w:ffData>
            <w:name w:val="Dropdown4"/>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6D7D0B">
        <w:rPr>
          <w:sz w:val="22"/>
        </w:rPr>
      </w:r>
      <w:r w:rsidR="006D7D0B">
        <w:rPr>
          <w:sz w:val="22"/>
        </w:rPr>
        <w:fldChar w:fldCharType="end"/>
      </w:r>
      <w:bookmarkEnd w:id="13"/>
      <w:r>
        <w:rPr>
          <w:sz w:val="22"/>
        </w:rPr>
        <w:tab/>
      </w:r>
      <w:r>
        <w:rPr>
          <w:b/>
          <w:bCs/>
          <w:sz w:val="22"/>
        </w:rPr>
        <w:t>Dept/Area(s):</w:t>
      </w:r>
      <w:r>
        <w:rPr>
          <w:b/>
          <w:bCs/>
          <w:sz w:val="22"/>
        </w:rPr>
        <w:tab/>
      </w:r>
      <w:r w:rsidR="006D7D0B">
        <w:rPr>
          <w:sz w:val="22"/>
        </w:rPr>
        <w:fldChar w:fldCharType="begin">
          <w:ffData>
            <w:name w:val="Text3"/>
            <w:enabled/>
            <w:calcOnExit w:val="0"/>
            <w:textInput/>
          </w:ffData>
        </w:fldChar>
      </w:r>
      <w:r>
        <w:rPr>
          <w:sz w:val="22"/>
        </w:rPr>
        <w:instrText xml:space="preserve"> FORMTEXT </w:instrText>
      </w:r>
      <w:r w:rsidR="006D7D0B">
        <w:rPr>
          <w:sz w:val="22"/>
        </w:rPr>
      </w:r>
      <w:r w:rsidR="006D7D0B">
        <w:rPr>
          <w:sz w:val="22"/>
        </w:rPr>
        <w:fldChar w:fldCharType="separate"/>
      </w:r>
      <w:r w:rsidR="002967B2">
        <w:rPr>
          <w:noProof/>
          <w:sz w:val="22"/>
        </w:rPr>
        <w:t>Political Science</w:t>
      </w:r>
      <w:r w:rsidR="006D7D0B">
        <w:rPr>
          <w:sz w:val="22"/>
        </w:rPr>
        <w:fldChar w:fldCharType="end"/>
      </w:r>
    </w:p>
    <w:p w:rsidR="00F76B6B" w:rsidRDefault="00F76B6B">
      <w:pPr>
        <w:tabs>
          <w:tab w:val="left" w:pos="2400"/>
          <w:tab w:val="left" w:pos="5040"/>
          <w:tab w:val="left" w:pos="5760"/>
          <w:tab w:val="left" w:pos="7680"/>
        </w:tabs>
        <w:rPr>
          <w:sz w:val="22"/>
        </w:rPr>
      </w:pPr>
      <w:r>
        <w:rPr>
          <w:b/>
          <w:bCs/>
          <w:sz w:val="22"/>
        </w:rPr>
        <w:t>Instructor:</w:t>
      </w:r>
      <w:r>
        <w:rPr>
          <w:sz w:val="22"/>
        </w:rPr>
        <w:tab/>
      </w:r>
      <w:r w:rsidR="006D7D0B">
        <w:rPr>
          <w:sz w:val="22"/>
        </w:rPr>
        <w:fldChar w:fldCharType="begin">
          <w:ffData>
            <w:name w:val=""/>
            <w:enabled/>
            <w:calcOnExit w:val="0"/>
            <w:statusText w:type="text" w:val="(i.e., BSEDCNA or PEFEILD)"/>
            <w:textInput/>
          </w:ffData>
        </w:fldChar>
      </w:r>
      <w:r>
        <w:rPr>
          <w:sz w:val="22"/>
        </w:rPr>
        <w:instrText xml:space="preserve"> FORMTEXT </w:instrText>
      </w:r>
      <w:r w:rsidR="006D7D0B">
        <w:rPr>
          <w:sz w:val="22"/>
        </w:rPr>
      </w:r>
      <w:r w:rsidR="006D7D0B">
        <w:rPr>
          <w:sz w:val="22"/>
        </w:rPr>
        <w:fldChar w:fldCharType="separate"/>
      </w:r>
      <w:r w:rsidR="002967B2">
        <w:rPr>
          <w:noProof/>
          <w:sz w:val="22"/>
        </w:rPr>
        <w:t>Chapp</w:t>
      </w:r>
      <w:r w:rsidR="006D7D0B">
        <w:rPr>
          <w:sz w:val="22"/>
        </w:rPr>
        <w:fldChar w:fldCharType="end"/>
      </w:r>
    </w:p>
    <w:p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 xml:space="preserve">Check if the Course is to </w:t>
      </w:r>
      <w:proofErr w:type="gramStart"/>
      <w:r>
        <w:rPr>
          <w:b/>
          <w:bCs/>
          <w:sz w:val="22"/>
        </w:rPr>
        <w:t>Meet</w:t>
      </w:r>
      <w:proofErr w:type="gramEnd"/>
      <w:r>
        <w:rPr>
          <w:b/>
          <w:bCs/>
          <w:sz w:val="22"/>
        </w:rPr>
        <w:t xml:space="preserve"> Any of the Following:</w:t>
      </w:r>
    </w:p>
    <w:p w:rsidR="00F76B6B" w:rsidRDefault="006D7D0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sidR="00F76B6B">
        <w:rPr>
          <w:sz w:val="22"/>
        </w:rPr>
        <w:instrText xml:space="preserve"> FORMCHECKBOX </w:instrText>
      </w:r>
      <w:r>
        <w:rPr>
          <w:sz w:val="22"/>
        </w:rPr>
      </w:r>
      <w:r>
        <w:rPr>
          <w:sz w:val="22"/>
        </w:rPr>
        <w:fldChar w:fldCharType="end"/>
      </w:r>
      <w:bookmarkEnd w:id="14"/>
      <w:r w:rsidR="00F76B6B">
        <w:rPr>
          <w:sz w:val="22"/>
        </w:rPr>
        <w:t xml:space="preserve">  </w:t>
      </w:r>
      <w:r w:rsidR="00FD17CA">
        <w:rPr>
          <w:sz w:val="22"/>
        </w:rPr>
        <w:t>Technological Literacy</w:t>
      </w:r>
      <w:r w:rsidR="00F76B6B">
        <w:rPr>
          <w:sz w:val="22"/>
        </w:rPr>
        <w:t xml:space="preserve"> Requirement</w:t>
      </w:r>
      <w:r w:rsidR="00F76B6B">
        <w:rPr>
          <w:sz w:val="22"/>
        </w:rPr>
        <w:tab/>
      </w: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Writing Requirement</w:t>
      </w:r>
      <w:r w:rsidR="00F76B6B">
        <w:rPr>
          <w:sz w:val="22"/>
        </w:rPr>
        <w:tab/>
      </w:r>
    </w:p>
    <w:p w:rsidR="00F76B6B" w:rsidRDefault="006D7D0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Diversity </w:t>
      </w:r>
      <w:r w:rsidR="00F76B6B">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sidR="00F76B6B">
        <w:rPr>
          <w:sz w:val="22"/>
        </w:rPr>
        <w:instrText xml:space="preserve"> FORMCHECKBOX </w:instrText>
      </w:r>
      <w:r>
        <w:rPr>
          <w:sz w:val="22"/>
        </w:rPr>
      </w:r>
      <w:r>
        <w:rPr>
          <w:sz w:val="22"/>
        </w:rPr>
        <w:fldChar w:fldCharType="end"/>
      </w:r>
      <w:bookmarkEnd w:id="15"/>
      <w:r w:rsidR="00F76B6B">
        <w:rPr>
          <w:sz w:val="22"/>
        </w:rPr>
        <w:t xml:space="preserve">  General Education Option:  </w:t>
      </w:r>
      <w:bookmarkStart w:id="16" w:name="Dropdown1"/>
      <w:r>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Pr>
          <w:sz w:val="22"/>
        </w:rPr>
      </w:r>
      <w:r>
        <w:rPr>
          <w:sz w:val="22"/>
        </w:rPr>
        <w:fldChar w:fldCharType="end"/>
      </w:r>
      <w:bookmarkEnd w:id="16"/>
      <w:r w:rsidR="00F76B6B">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sidR="002967B2">
        <w:rPr>
          <w:sz w:val="22"/>
        </w:rPr>
        <w:t>n/a</w:t>
      </w:r>
      <w:r w:rsidR="006D7D0B">
        <w:rPr>
          <w:sz w:val="22"/>
        </w:rPr>
        <w:fldChar w:fldCharType="end"/>
      </w:r>
      <w:r>
        <w:rPr>
          <w:sz w:val="22"/>
        </w:rPr>
        <w:tab/>
      </w:r>
      <w:r>
        <w:rPr>
          <w:sz w:val="22"/>
          <w:szCs w:val="22"/>
        </w:rPr>
        <w:t>Total lecture hours:</w:t>
      </w:r>
      <w:r>
        <w:rPr>
          <w:sz w:val="22"/>
        </w:rPr>
        <w:t xml:space="preserve"> </w:t>
      </w:r>
      <w:r>
        <w:rPr>
          <w:sz w:val="22"/>
        </w:rPr>
        <w:tab/>
      </w:r>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sidR="002967B2">
        <w:rPr>
          <w:noProof/>
          <w:sz w:val="22"/>
        </w:rPr>
        <w:t>48</w:t>
      </w:r>
      <w:r w:rsidR="006D7D0B">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sidR="002967B2">
        <w:rPr>
          <w:sz w:val="22"/>
        </w:rPr>
        <w:t>3</w:t>
      </w:r>
      <w:r w:rsidR="006D7D0B">
        <w:rPr>
          <w:sz w:val="22"/>
        </w:rPr>
        <w:fldChar w:fldCharType="end"/>
      </w:r>
      <w:r>
        <w:rPr>
          <w:sz w:val="22"/>
        </w:rPr>
        <w:tab/>
      </w:r>
      <w:r>
        <w:rPr>
          <w:sz w:val="22"/>
          <w:szCs w:val="22"/>
        </w:rPr>
        <w:t>Total contact hours:</w:t>
      </w:r>
      <w:r>
        <w:rPr>
          <w:sz w:val="22"/>
          <w:szCs w:val="22"/>
        </w:rPr>
        <w:tab/>
      </w:r>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sidR="002967B2">
        <w:rPr>
          <w:noProof/>
          <w:sz w:val="22"/>
        </w:rPr>
        <w:t>48</w:t>
      </w:r>
      <w:r w:rsidR="006D7D0B">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6D7D0B">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sidR="00F76B6B">
        <w:rPr>
          <w:sz w:val="22"/>
        </w:rPr>
        <w:instrText xml:space="preserve"> FORMCHECKBOX </w:instrText>
      </w:r>
      <w:r>
        <w:rPr>
          <w:sz w:val="22"/>
        </w:rPr>
      </w:r>
      <w:r>
        <w:rPr>
          <w:sz w:val="22"/>
        </w:rPr>
        <w:fldChar w:fldCharType="end"/>
      </w:r>
      <w:r w:rsidR="00F76B6B">
        <w:rPr>
          <w:sz w:val="22"/>
          <w:szCs w:val="22"/>
        </w:rPr>
        <w:t xml:space="preserve"> No   </w:t>
      </w:r>
      <w:r>
        <w:rPr>
          <w:sz w:val="22"/>
        </w:rPr>
        <w:fldChar w:fldCharType="begin">
          <w:ffData>
            <w:name w:val="Check2"/>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szCs w:val="22"/>
        </w:rPr>
        <w:t xml:space="preserve"> Yes          If "Yes", answer the following questions</w:t>
      </w:r>
      <w:r w:rsidR="00F76B6B">
        <w:rPr>
          <w:noProof/>
          <w:sz w:val="22"/>
          <w:szCs w:val="22"/>
        </w:rPr>
        <w:t>:</w:t>
      </w:r>
    </w:p>
    <w:p w:rsidR="00F76B6B" w:rsidRDefault="00F76B6B">
      <w:pPr>
        <w:tabs>
          <w:tab w:val="left" w:pos="2400"/>
          <w:tab w:val="left" w:pos="2880"/>
          <w:tab w:val="left" w:pos="5040"/>
          <w:tab w:val="left" w:pos="5400"/>
          <w:tab w:val="left" w:pos="7560"/>
        </w:tabs>
        <w:rPr>
          <w:sz w:val="22"/>
        </w:rPr>
      </w:pPr>
      <w:proofErr w:type="gramStart"/>
      <w:r>
        <w:rPr>
          <w:sz w:val="22"/>
          <w:szCs w:val="22"/>
        </w:rPr>
        <w:t>No of times in major:</w:t>
      </w:r>
      <w:r>
        <w:rPr>
          <w:sz w:val="22"/>
        </w:rPr>
        <w:tab/>
      </w:r>
      <w:proofErr w:type="gramEnd"/>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Pr>
          <w:noProof/>
          <w:sz w:val="22"/>
        </w:rPr>
        <w:t> </w:t>
      </w:r>
      <w:r>
        <w:rPr>
          <w:noProof/>
          <w:sz w:val="22"/>
        </w:rPr>
        <w:t> </w:t>
      </w:r>
      <w:r>
        <w:rPr>
          <w:noProof/>
          <w:sz w:val="22"/>
        </w:rPr>
        <w:t> </w:t>
      </w:r>
      <w:r>
        <w:rPr>
          <w:noProof/>
          <w:sz w:val="22"/>
        </w:rPr>
        <w:t> </w:t>
      </w:r>
      <w:r>
        <w:rPr>
          <w:noProof/>
          <w:sz w:val="22"/>
        </w:rPr>
        <w:t> </w:t>
      </w:r>
      <w:r w:rsidR="006D7D0B">
        <w:rPr>
          <w:sz w:val="22"/>
        </w:rPr>
        <w:fldChar w:fldCharType="end"/>
      </w:r>
      <w:proofErr w:type="gramStart"/>
      <w:r>
        <w:rPr>
          <w:sz w:val="22"/>
        </w:rPr>
        <w:tab/>
      </w:r>
      <w:r>
        <w:rPr>
          <w:sz w:val="22"/>
          <w:szCs w:val="22"/>
        </w:rPr>
        <w:t>No of credits in major:</w:t>
      </w:r>
      <w:proofErr w:type="gramEnd"/>
      <w:r>
        <w:rPr>
          <w:sz w:val="22"/>
        </w:rPr>
        <w:t xml:space="preserve"> </w:t>
      </w:r>
      <w:r>
        <w:rPr>
          <w:sz w:val="22"/>
        </w:rPr>
        <w:tab/>
      </w:r>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Pr>
          <w:noProof/>
          <w:sz w:val="22"/>
        </w:rPr>
        <w:t> </w:t>
      </w:r>
      <w:r>
        <w:rPr>
          <w:noProof/>
          <w:sz w:val="22"/>
        </w:rPr>
        <w:t> </w:t>
      </w:r>
      <w:r>
        <w:rPr>
          <w:noProof/>
          <w:sz w:val="22"/>
        </w:rPr>
        <w:t> </w:t>
      </w:r>
      <w:r>
        <w:rPr>
          <w:noProof/>
          <w:sz w:val="22"/>
        </w:rPr>
        <w:t> </w:t>
      </w:r>
      <w:r>
        <w:rPr>
          <w:noProof/>
          <w:sz w:val="22"/>
        </w:rPr>
        <w:t> </w:t>
      </w:r>
      <w:r w:rsidR="006D7D0B">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proofErr w:type="gramStart"/>
      <w:r>
        <w:rPr>
          <w:sz w:val="22"/>
          <w:szCs w:val="22"/>
        </w:rPr>
        <w:t>No of times in degree:</w:t>
      </w:r>
      <w:r>
        <w:rPr>
          <w:sz w:val="22"/>
        </w:rPr>
        <w:tab/>
      </w:r>
      <w:proofErr w:type="gramEnd"/>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Pr>
          <w:noProof/>
          <w:sz w:val="22"/>
        </w:rPr>
        <w:t> </w:t>
      </w:r>
      <w:r>
        <w:rPr>
          <w:noProof/>
          <w:sz w:val="22"/>
        </w:rPr>
        <w:t> </w:t>
      </w:r>
      <w:r>
        <w:rPr>
          <w:noProof/>
          <w:sz w:val="22"/>
        </w:rPr>
        <w:t> </w:t>
      </w:r>
      <w:r>
        <w:rPr>
          <w:noProof/>
          <w:sz w:val="22"/>
        </w:rPr>
        <w:t> </w:t>
      </w:r>
      <w:r>
        <w:rPr>
          <w:noProof/>
          <w:sz w:val="22"/>
        </w:rPr>
        <w:t> </w:t>
      </w:r>
      <w:r w:rsidR="006D7D0B">
        <w:rPr>
          <w:sz w:val="22"/>
        </w:rPr>
        <w:fldChar w:fldCharType="end"/>
      </w:r>
      <w:proofErr w:type="gramStart"/>
      <w:r>
        <w:rPr>
          <w:sz w:val="22"/>
        </w:rPr>
        <w:tab/>
      </w:r>
      <w:r>
        <w:rPr>
          <w:sz w:val="22"/>
          <w:szCs w:val="22"/>
        </w:rPr>
        <w:t>No of credits in degree:</w:t>
      </w:r>
      <w:proofErr w:type="gramEnd"/>
      <w:r>
        <w:rPr>
          <w:sz w:val="22"/>
          <w:szCs w:val="22"/>
        </w:rPr>
        <w:tab/>
      </w:r>
      <w:r w:rsidR="006D7D0B">
        <w:rPr>
          <w:sz w:val="22"/>
        </w:rPr>
        <w:fldChar w:fldCharType="begin">
          <w:ffData>
            <w:name w:val="Text7"/>
            <w:enabled/>
            <w:calcOnExit w:val="0"/>
            <w:textInput/>
          </w:ffData>
        </w:fldChar>
      </w:r>
      <w:r>
        <w:rPr>
          <w:sz w:val="22"/>
        </w:rPr>
        <w:instrText xml:space="preserve"> FORMTEXT </w:instrText>
      </w:r>
      <w:r w:rsidR="006D7D0B">
        <w:rPr>
          <w:sz w:val="22"/>
        </w:rPr>
      </w:r>
      <w:r w:rsidR="006D7D0B">
        <w:rPr>
          <w:sz w:val="22"/>
        </w:rPr>
        <w:fldChar w:fldCharType="separate"/>
      </w:r>
      <w:r>
        <w:rPr>
          <w:noProof/>
          <w:sz w:val="22"/>
        </w:rPr>
        <w:t> </w:t>
      </w:r>
      <w:r>
        <w:rPr>
          <w:noProof/>
          <w:sz w:val="22"/>
        </w:rPr>
        <w:t> </w:t>
      </w:r>
      <w:r>
        <w:rPr>
          <w:noProof/>
          <w:sz w:val="22"/>
        </w:rPr>
        <w:t> </w:t>
      </w:r>
      <w:r>
        <w:rPr>
          <w:noProof/>
          <w:sz w:val="22"/>
        </w:rPr>
        <w:t> </w:t>
      </w:r>
      <w:r>
        <w:rPr>
          <w:noProof/>
          <w:sz w:val="22"/>
        </w:rPr>
        <w:t> </w:t>
      </w:r>
      <w:r w:rsidR="006D7D0B">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F76B6B">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F76B6B" w:rsidRDefault="00F76B6B">
      <w:pPr>
        <w:tabs>
          <w:tab w:val="left" w:pos="1440"/>
          <w:tab w:val="left" w:pos="1530"/>
          <w:tab w:val="right" w:pos="2880"/>
          <w:tab w:val="left" w:pos="2970"/>
          <w:tab w:val="left" w:pos="3060"/>
        </w:tabs>
        <w:rPr>
          <w:b/>
          <w:bCs/>
          <w:sz w:val="22"/>
          <w:szCs w:val="22"/>
        </w:rPr>
      </w:pPr>
      <w:r>
        <w:rPr>
          <w:b/>
          <w:bCs/>
          <w:sz w:val="22"/>
          <w:szCs w:val="22"/>
        </w:rPr>
        <w:t>Course justification:</w:t>
      </w:r>
      <w:r>
        <w:rPr>
          <w:b/>
          <w:bCs/>
          <w:sz w:val="22"/>
          <w:szCs w:val="22"/>
        </w:rPr>
        <w:tab/>
      </w:r>
    </w:p>
    <w:p w:rsidR="00F76B6B" w:rsidRDefault="00F76B6B">
      <w:pPr>
        <w:rPr>
          <w:sz w:val="22"/>
          <w:szCs w:val="22"/>
        </w:rPr>
      </w:pPr>
    </w:p>
    <w:p w:rsidR="00E527E9" w:rsidRPr="00E527E9" w:rsidRDefault="00E527E9" w:rsidP="00E527E9">
      <w:pPr>
        <w:tabs>
          <w:tab w:val="left" w:pos="1440"/>
          <w:tab w:val="left" w:pos="1530"/>
          <w:tab w:val="right" w:pos="2880"/>
          <w:tab w:val="left" w:pos="2970"/>
          <w:tab w:val="left" w:pos="3060"/>
        </w:tabs>
        <w:rPr>
          <w:bCs/>
          <w:sz w:val="22"/>
          <w:szCs w:val="22"/>
        </w:rPr>
      </w:pPr>
      <w:r>
        <w:rPr>
          <w:bCs/>
          <w:sz w:val="22"/>
          <w:szCs w:val="22"/>
        </w:rPr>
        <w:t xml:space="preserve">There is growing recognition that media use profoundly impacts the political, civic, and social attitudes and behaviors of the public at large.  In an age of increasing choice in media outlets and rapidly changing mediums of political communication, it is important that students (as citizens) develop a framework  to make informed choices, ask critical questions of the media they consume, and even become producers of informed debate in the public sphere.  A course offering in “Media and Politics” </w:t>
      </w:r>
      <w:r w:rsidR="00993C59">
        <w:rPr>
          <w:bCs/>
          <w:sz w:val="22"/>
          <w:szCs w:val="22"/>
        </w:rPr>
        <w:t>will accomplish all these goals</w:t>
      </w:r>
      <w:r>
        <w:rPr>
          <w:bCs/>
          <w:sz w:val="22"/>
          <w:szCs w:val="22"/>
        </w:rPr>
        <w:t xml:space="preserve"> by providing an overview of how political media (from the evening news to campaign ads) is produced, and how citizens typically make sense of political communication.  The course will begin with a theoretic framework for the place of a free press in democracies, with considerable discussion of free speech, public space, and the role of markets in American news production.  Students will then learn about the changing norms involved in print and broadcast p</w:t>
      </w:r>
      <w:r w:rsidR="00D61F29">
        <w:rPr>
          <w:bCs/>
          <w:sz w:val="22"/>
          <w:szCs w:val="22"/>
        </w:rPr>
        <w:t>olitical journalism, and how this</w:t>
      </w:r>
      <w:r>
        <w:rPr>
          <w:bCs/>
          <w:sz w:val="22"/>
          <w:szCs w:val="22"/>
        </w:rPr>
        <w:t xml:space="preserve"> affects political attitudes and behaviors.  Finally, we will explore the role of media in three substantive areas: paid media (especially campaign advertising), alternative media (ranging from Twitter to talk radio), and governance (such as the role of the White House Press Secretary).    </w:t>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Relationship to program assessment objectives:</w:t>
      </w:r>
      <w:r>
        <w:rPr>
          <w:b/>
          <w:bCs/>
          <w:sz w:val="22"/>
          <w:szCs w:val="22"/>
        </w:rPr>
        <w:tab/>
      </w:r>
    </w:p>
    <w:p w:rsidR="00F76B6B" w:rsidRDefault="00F76B6B">
      <w:pPr>
        <w:rPr>
          <w:sz w:val="22"/>
          <w:szCs w:val="22"/>
        </w:rPr>
      </w:pPr>
    </w:p>
    <w:p w:rsidR="00E527E9" w:rsidRDefault="00E527E9" w:rsidP="00E527E9">
      <w:pPr>
        <w:tabs>
          <w:tab w:val="left" w:pos="1440"/>
          <w:tab w:val="left" w:pos="1530"/>
          <w:tab w:val="right" w:pos="2880"/>
          <w:tab w:val="left" w:pos="2970"/>
          <w:tab w:val="left" w:pos="3060"/>
        </w:tabs>
        <w:rPr>
          <w:bCs/>
          <w:sz w:val="22"/>
          <w:szCs w:val="22"/>
        </w:rPr>
      </w:pPr>
      <w:r w:rsidRPr="006A5489">
        <w:rPr>
          <w:bCs/>
          <w:sz w:val="22"/>
          <w:szCs w:val="22"/>
        </w:rPr>
        <w:t xml:space="preserve">This </w:t>
      </w:r>
      <w:r w:rsidR="00D61F29">
        <w:rPr>
          <w:bCs/>
          <w:sz w:val="22"/>
          <w:szCs w:val="22"/>
        </w:rPr>
        <w:t xml:space="preserve">course </w:t>
      </w:r>
      <w:r>
        <w:rPr>
          <w:bCs/>
          <w:sz w:val="22"/>
          <w:szCs w:val="22"/>
        </w:rPr>
        <w:t>will serve to enhance the principle aims of the political science major, and was self-consciously designed to be consistent with several of the LEAP essential learning outcomes.  First, given that media plays a substantial role in providing the public with basic information about public affairs, this course will help students become more informed consumers of political information. Students will gain an appreciation for how the media affects the operation of American political institutions.  Second, the course aims to stimulate critical thinking about how media shapes ones’ own political attitudes and predispositions, an important LEAP learning outcome.  For example, students will write a paper analyzing the probable political effects of a campaign ad, based on theories of persuasive influence.   Third, insofar as much of the course is dedicated to a close study of written and oral communication, the material will help students become more effective communicators themselves.  Students will also analyze different communications styles (from journalistic pyramid style writing to the talk radio genre), providing for reflection on what makes comm</w:t>
      </w:r>
      <w:r w:rsidR="00D61F29">
        <w:rPr>
          <w:bCs/>
          <w:sz w:val="22"/>
          <w:szCs w:val="22"/>
        </w:rPr>
        <w:t>unication effective.  T</w:t>
      </w:r>
      <w:bookmarkStart w:id="17" w:name="_GoBack"/>
      <w:bookmarkEnd w:id="17"/>
      <w:r>
        <w:rPr>
          <w:bCs/>
          <w:sz w:val="22"/>
          <w:szCs w:val="22"/>
        </w:rPr>
        <w:t xml:space="preserve">he subject matter is highly interdisciplinary, stressing relationships between political science, communication, psychology, marketing, and journalism.  Finally, the main term paper for the course will require substantial research.  Students will have the option to conduct one of two projects: (1) research on how a change in media production has enhanced or inhibited the functioning of American democracy, or (2) an original content analysis, addressing a similar question.  Each of these projects requires relating ongoing political changes to scholarly developments in the field of political communication, and will promote analytic and inferential skills.  </w:t>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Budgetary impact:</w:t>
      </w:r>
      <w:r>
        <w:rPr>
          <w:b/>
          <w:bCs/>
          <w:sz w:val="22"/>
          <w:szCs w:val="22"/>
        </w:rPr>
        <w:tab/>
      </w:r>
    </w:p>
    <w:p w:rsidR="00F76B6B" w:rsidRDefault="00F76B6B">
      <w:pPr>
        <w:rPr>
          <w:sz w:val="22"/>
          <w:szCs w:val="22"/>
        </w:rPr>
      </w:pPr>
    </w:p>
    <w:p w:rsidR="00F76B6B" w:rsidRDefault="00E527E9">
      <w:pPr>
        <w:rPr>
          <w:sz w:val="22"/>
          <w:szCs w:val="22"/>
        </w:rPr>
      </w:pPr>
      <w:r>
        <w:rPr>
          <w:sz w:val="22"/>
          <w:szCs w:val="22"/>
        </w:rPr>
        <w:t xml:space="preserve">This course </w:t>
      </w:r>
      <w:r w:rsidR="00055190">
        <w:rPr>
          <w:sz w:val="22"/>
          <w:szCs w:val="22"/>
        </w:rPr>
        <w:t xml:space="preserve">will have a minimal budgetary impact, as it </w:t>
      </w:r>
      <w:r>
        <w:rPr>
          <w:sz w:val="22"/>
          <w:szCs w:val="22"/>
        </w:rPr>
        <w:t>will be a pa</w:t>
      </w:r>
      <w:r w:rsidR="00F4094E">
        <w:rPr>
          <w:sz w:val="22"/>
          <w:szCs w:val="22"/>
        </w:rPr>
        <w:t>rt of the p</w:t>
      </w:r>
      <w:r>
        <w:rPr>
          <w:sz w:val="22"/>
          <w:szCs w:val="22"/>
        </w:rPr>
        <w:t>rofessor’s normal rotation.</w:t>
      </w:r>
    </w:p>
    <w:p w:rsidR="00E527E9" w:rsidRDefault="00E527E9">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Course description:</w:t>
      </w:r>
      <w:r w:rsidR="00EB13F2">
        <w:rPr>
          <w:b/>
          <w:bCs/>
          <w:sz w:val="22"/>
          <w:szCs w:val="22"/>
        </w:rPr>
        <w:t xml:space="preserve"> </w:t>
      </w:r>
      <w:r w:rsidR="00EB13F2">
        <w:rPr>
          <w:bCs/>
          <w:sz w:val="22"/>
          <w:szCs w:val="22"/>
        </w:rPr>
        <w:t>(50 word limit)</w:t>
      </w:r>
      <w:r>
        <w:rPr>
          <w:b/>
          <w:bCs/>
          <w:sz w:val="22"/>
          <w:szCs w:val="22"/>
        </w:rPr>
        <w:tab/>
      </w:r>
    </w:p>
    <w:p w:rsidR="00F76B6B" w:rsidRDefault="00F76B6B">
      <w:pPr>
        <w:rPr>
          <w:sz w:val="22"/>
          <w:szCs w:val="22"/>
        </w:rPr>
      </w:pPr>
    </w:p>
    <w:p w:rsidR="00E527E9" w:rsidRDefault="00E527E9">
      <w:pPr>
        <w:rPr>
          <w:sz w:val="22"/>
          <w:szCs w:val="22"/>
        </w:rPr>
      </w:pPr>
      <w:r>
        <w:rPr>
          <w:sz w:val="22"/>
          <w:szCs w:val="22"/>
        </w:rPr>
        <w:t>This course will examine the principl</w:t>
      </w:r>
      <w:r w:rsidR="00820221">
        <w:rPr>
          <w:sz w:val="22"/>
          <w:szCs w:val="22"/>
        </w:rPr>
        <w:t xml:space="preserve">es of media </w:t>
      </w:r>
      <w:r w:rsidR="00055190">
        <w:rPr>
          <w:sz w:val="22"/>
          <w:szCs w:val="22"/>
        </w:rPr>
        <w:t>and politics</w:t>
      </w:r>
      <w:r w:rsidR="00820221">
        <w:rPr>
          <w:sz w:val="22"/>
          <w:szCs w:val="22"/>
        </w:rPr>
        <w:t>, and how the media impacts American public’s political attitudes and behaviors.  Topics will include campaign advertising, alternative media, public space, bias, and persuasion.</w:t>
      </w:r>
    </w:p>
    <w:p w:rsidR="00F76B6B" w:rsidRDefault="00F76B6B">
      <w:pPr>
        <w:rPr>
          <w:sz w:val="22"/>
          <w:szCs w:val="22"/>
        </w:rPr>
      </w:pPr>
    </w:p>
    <w:p w:rsidR="00F76B6B" w:rsidRDefault="00F76B6B" w:rsidP="00820221">
      <w:pPr>
        <w:tabs>
          <w:tab w:val="left" w:pos="3870"/>
        </w:tabs>
        <w:rPr>
          <w:b/>
          <w:bCs/>
          <w:sz w:val="22"/>
          <w:szCs w:val="22"/>
        </w:rPr>
      </w:pPr>
      <w:r>
        <w:rPr>
          <w:b/>
          <w:bCs/>
          <w:sz w:val="22"/>
          <w:szCs w:val="22"/>
        </w:rPr>
        <w:t>If dual listed, list graduate level requirements for the following:</w:t>
      </w:r>
    </w:p>
    <w:p w:rsidR="00820221" w:rsidRDefault="00820221" w:rsidP="00820221">
      <w:pPr>
        <w:tabs>
          <w:tab w:val="left" w:pos="3870"/>
        </w:tabs>
        <w:rPr>
          <w:b/>
          <w:bCs/>
          <w:sz w:val="22"/>
          <w:szCs w:val="22"/>
        </w:rPr>
      </w:pPr>
    </w:p>
    <w:p w:rsidR="00820221" w:rsidRPr="00820221" w:rsidRDefault="00820221" w:rsidP="00820221">
      <w:pPr>
        <w:tabs>
          <w:tab w:val="left" w:pos="3870"/>
        </w:tabs>
        <w:rPr>
          <w:bCs/>
          <w:sz w:val="22"/>
          <w:szCs w:val="22"/>
        </w:rPr>
      </w:pPr>
      <w:r w:rsidRPr="00820221">
        <w:rPr>
          <w:bCs/>
          <w:sz w:val="22"/>
          <w:szCs w:val="22"/>
        </w:rPr>
        <w:t>Not applicable.</w:t>
      </w:r>
    </w:p>
    <w:p w:rsidR="00820221" w:rsidRDefault="00820221">
      <w:pPr>
        <w:ind w:left="720"/>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ab/>
      </w:r>
    </w:p>
    <w:p w:rsidR="00820221" w:rsidRPr="00993C59" w:rsidRDefault="00F76B6B">
      <w:pPr>
        <w:tabs>
          <w:tab w:val="left" w:pos="1350"/>
        </w:tabs>
        <w:rPr>
          <w:szCs w:val="22"/>
        </w:rPr>
      </w:pPr>
      <w:r>
        <w:rPr>
          <w:b/>
          <w:bCs/>
          <w:sz w:val="22"/>
          <w:szCs w:val="22"/>
        </w:rPr>
        <w:lastRenderedPageBreak/>
        <w:t xml:space="preserve">Bibliography: </w:t>
      </w:r>
    </w:p>
    <w:p w:rsidR="00F85D7D" w:rsidRPr="00993C59" w:rsidRDefault="00F85D7D" w:rsidP="00F85D7D">
      <w:pPr>
        <w:rPr>
          <w:rFonts w:asciiTheme="minorHAnsi" w:hAnsiTheme="minorHAnsi"/>
          <w:sz w:val="22"/>
          <w:szCs w:val="22"/>
        </w:rPr>
      </w:pPr>
      <w:r w:rsidRPr="00993C59">
        <w:rPr>
          <w:rFonts w:asciiTheme="minorHAnsi" w:hAnsiTheme="minorHAnsi"/>
          <w:sz w:val="22"/>
          <w:szCs w:val="22"/>
        </w:rPr>
        <w:t xml:space="preserve">Baum, Matthew. 2005. “Talking the Vote: Why Presidential Candidates Hit the Talk Show Circuit.” </w:t>
      </w:r>
      <w:r w:rsidRPr="00993C59">
        <w:rPr>
          <w:rFonts w:asciiTheme="minorHAnsi" w:hAnsiTheme="minorHAnsi"/>
          <w:i/>
          <w:sz w:val="22"/>
          <w:szCs w:val="22"/>
        </w:rPr>
        <w:t>American Journal of Political Science</w:t>
      </w:r>
      <w:r w:rsidRPr="00993C59">
        <w:rPr>
          <w:rFonts w:asciiTheme="minorHAnsi" w:hAnsiTheme="minorHAnsi"/>
          <w:sz w:val="22"/>
          <w:szCs w:val="22"/>
        </w:rPr>
        <w:t xml:space="preserve"> 49 (2): 213-234.</w:t>
      </w:r>
    </w:p>
    <w:p w:rsidR="00F85D7D" w:rsidRPr="00993C59" w:rsidRDefault="00F85D7D" w:rsidP="00F85D7D">
      <w:pPr>
        <w:rPr>
          <w:rFonts w:asciiTheme="minorHAnsi" w:hAnsiTheme="minorHAnsi"/>
          <w:sz w:val="22"/>
          <w:szCs w:val="22"/>
        </w:rPr>
      </w:pPr>
    </w:p>
    <w:p w:rsidR="00F85D7D" w:rsidRPr="00993C59" w:rsidRDefault="00F85D7D" w:rsidP="00F85D7D">
      <w:pPr>
        <w:rPr>
          <w:rFonts w:asciiTheme="minorHAnsi" w:hAnsiTheme="minorHAnsi"/>
          <w:sz w:val="22"/>
          <w:szCs w:val="22"/>
        </w:rPr>
      </w:pPr>
      <w:proofErr w:type="gramStart"/>
      <w:r w:rsidRPr="00993C59">
        <w:rPr>
          <w:rFonts w:asciiTheme="minorHAnsi" w:hAnsiTheme="minorHAnsi"/>
          <w:sz w:val="22"/>
          <w:szCs w:val="22"/>
        </w:rPr>
        <w:t>Baum, Matthew and Angela Jamison.</w:t>
      </w:r>
      <w:proofErr w:type="gramEnd"/>
      <w:r w:rsidRPr="00993C59">
        <w:rPr>
          <w:rFonts w:asciiTheme="minorHAnsi" w:hAnsiTheme="minorHAnsi"/>
          <w:sz w:val="22"/>
          <w:szCs w:val="22"/>
        </w:rPr>
        <w:t xml:space="preserve"> 2008. “The </w:t>
      </w:r>
      <w:r w:rsidRPr="00993C59">
        <w:rPr>
          <w:rFonts w:asciiTheme="minorHAnsi" w:hAnsiTheme="minorHAnsi"/>
          <w:i/>
          <w:iCs/>
          <w:sz w:val="22"/>
          <w:szCs w:val="22"/>
        </w:rPr>
        <w:t xml:space="preserve">Oprah </w:t>
      </w:r>
      <w:r w:rsidRPr="00993C59">
        <w:rPr>
          <w:rFonts w:asciiTheme="minorHAnsi" w:hAnsiTheme="minorHAnsi"/>
          <w:sz w:val="22"/>
          <w:szCs w:val="22"/>
        </w:rPr>
        <w:t>Effect: How Soft News Helps Inattentive</w:t>
      </w:r>
    </w:p>
    <w:p w:rsidR="00F85D7D" w:rsidRPr="00993C59" w:rsidRDefault="00F85D7D" w:rsidP="00F85D7D">
      <w:pPr>
        <w:rPr>
          <w:rFonts w:asciiTheme="minorHAnsi" w:hAnsiTheme="minorHAnsi"/>
          <w:sz w:val="22"/>
          <w:szCs w:val="22"/>
        </w:rPr>
      </w:pPr>
      <w:r w:rsidRPr="00993C59">
        <w:rPr>
          <w:rFonts w:asciiTheme="minorHAnsi" w:hAnsiTheme="minorHAnsi"/>
          <w:sz w:val="22"/>
          <w:szCs w:val="22"/>
        </w:rPr>
        <w:t xml:space="preserve">Citizens Vote Consistently.” </w:t>
      </w:r>
      <w:r w:rsidRPr="00993C59">
        <w:rPr>
          <w:rFonts w:asciiTheme="minorHAnsi" w:eastAsiaTheme="minorHAnsi" w:hAnsiTheme="minorHAnsi" w:cs="Minion-BoldItalic"/>
          <w:bCs/>
          <w:i/>
          <w:iCs/>
          <w:sz w:val="22"/>
          <w:szCs w:val="22"/>
        </w:rPr>
        <w:t>The Journal of Politics</w:t>
      </w:r>
      <w:r w:rsidRPr="00993C59">
        <w:rPr>
          <w:rFonts w:asciiTheme="minorHAnsi" w:eastAsiaTheme="minorHAnsi" w:hAnsiTheme="minorHAnsi" w:cs="Minion-Bold"/>
          <w:b/>
          <w:bCs/>
          <w:sz w:val="22"/>
          <w:szCs w:val="22"/>
        </w:rPr>
        <w:t xml:space="preserve"> </w:t>
      </w:r>
      <w:r w:rsidRPr="00993C59">
        <w:rPr>
          <w:rFonts w:asciiTheme="minorHAnsi" w:eastAsiaTheme="minorHAnsi" w:hAnsiTheme="minorHAnsi" w:cs="Minion-Regular"/>
          <w:sz w:val="22"/>
          <w:szCs w:val="22"/>
        </w:rPr>
        <w:t>68 (4): 946–959</w:t>
      </w:r>
      <w:r w:rsidRPr="00993C59">
        <w:rPr>
          <w:rFonts w:ascii="Minion-Regular" w:eastAsiaTheme="minorHAnsi" w:hAnsi="Minion-Regular" w:cs="Minion-Regular"/>
          <w:sz w:val="22"/>
          <w:szCs w:val="22"/>
        </w:rPr>
        <w:t>.</w:t>
      </w:r>
    </w:p>
    <w:p w:rsidR="00F85D7D" w:rsidRPr="00993C59" w:rsidRDefault="00F85D7D" w:rsidP="00F85D7D">
      <w:pPr>
        <w:rPr>
          <w:rFonts w:asciiTheme="minorHAnsi" w:hAnsiTheme="minorHAnsi"/>
          <w:sz w:val="22"/>
          <w:szCs w:val="22"/>
        </w:rPr>
      </w:pPr>
    </w:p>
    <w:p w:rsidR="00F85D7D" w:rsidRPr="00993C59" w:rsidRDefault="00F85D7D" w:rsidP="00F85D7D">
      <w:pPr>
        <w:rPr>
          <w:rFonts w:asciiTheme="minorHAnsi" w:hAnsiTheme="minorHAnsi"/>
          <w:sz w:val="22"/>
          <w:szCs w:val="22"/>
        </w:rPr>
      </w:pPr>
      <w:proofErr w:type="gramStart"/>
      <w:r w:rsidRPr="00993C59">
        <w:rPr>
          <w:rFonts w:asciiTheme="minorHAnsi" w:hAnsiTheme="minorHAnsi"/>
          <w:sz w:val="22"/>
          <w:szCs w:val="22"/>
        </w:rPr>
        <w:t xml:space="preserve">Baum, Matthew A. and Samuel </w:t>
      </w:r>
      <w:proofErr w:type="spellStart"/>
      <w:r w:rsidRPr="00993C59">
        <w:rPr>
          <w:rFonts w:asciiTheme="minorHAnsi" w:hAnsiTheme="minorHAnsi"/>
          <w:sz w:val="22"/>
          <w:szCs w:val="22"/>
        </w:rPr>
        <w:t>Kernell</w:t>
      </w:r>
      <w:proofErr w:type="spellEnd"/>
      <w:r w:rsidRPr="00993C59">
        <w:rPr>
          <w:rFonts w:asciiTheme="minorHAnsi" w:hAnsiTheme="minorHAnsi"/>
          <w:sz w:val="22"/>
          <w:szCs w:val="22"/>
        </w:rPr>
        <w:t>.</w:t>
      </w:r>
      <w:proofErr w:type="gramEnd"/>
      <w:r w:rsidRPr="00993C59">
        <w:rPr>
          <w:rFonts w:asciiTheme="minorHAnsi" w:hAnsiTheme="minorHAnsi"/>
          <w:sz w:val="22"/>
          <w:szCs w:val="22"/>
        </w:rPr>
        <w:t xml:space="preserve"> 1999. “Has Cable ended the Golden Age of Presidential </w:t>
      </w:r>
      <w:proofErr w:type="gramStart"/>
      <w:r w:rsidRPr="00993C59">
        <w:rPr>
          <w:rFonts w:asciiTheme="minorHAnsi" w:hAnsiTheme="minorHAnsi"/>
          <w:sz w:val="22"/>
          <w:szCs w:val="22"/>
        </w:rPr>
        <w:t>Television.</w:t>
      </w:r>
      <w:proofErr w:type="gramEnd"/>
      <w:r w:rsidRPr="00993C59">
        <w:rPr>
          <w:rFonts w:asciiTheme="minorHAnsi" w:hAnsiTheme="minorHAnsi"/>
          <w:sz w:val="22"/>
          <w:szCs w:val="22"/>
        </w:rPr>
        <w:t xml:space="preserve">” </w:t>
      </w:r>
      <w:r w:rsidRPr="00993C59">
        <w:rPr>
          <w:rFonts w:asciiTheme="minorHAnsi" w:hAnsiTheme="minorHAnsi"/>
          <w:i/>
          <w:sz w:val="22"/>
          <w:szCs w:val="22"/>
        </w:rPr>
        <w:t xml:space="preserve">American Political Science Review </w:t>
      </w:r>
      <w:r w:rsidRPr="00993C59">
        <w:rPr>
          <w:rFonts w:asciiTheme="minorHAnsi" w:hAnsiTheme="minorHAnsi"/>
          <w:sz w:val="22"/>
          <w:szCs w:val="22"/>
        </w:rPr>
        <w:t>93(1):</w:t>
      </w:r>
      <w:r w:rsidRPr="00993C59">
        <w:rPr>
          <w:rFonts w:asciiTheme="minorHAnsi" w:hAnsiTheme="minorHAnsi"/>
          <w:i/>
          <w:sz w:val="22"/>
          <w:szCs w:val="22"/>
        </w:rPr>
        <w:t xml:space="preserve"> </w:t>
      </w:r>
      <w:r w:rsidRPr="00993C59">
        <w:rPr>
          <w:rFonts w:asciiTheme="minorHAnsi" w:hAnsiTheme="minorHAnsi"/>
          <w:sz w:val="22"/>
          <w:szCs w:val="22"/>
        </w:rPr>
        <w:t xml:space="preserve">99 – 114. </w:t>
      </w:r>
    </w:p>
    <w:p w:rsidR="00F85D7D" w:rsidRPr="00993C59" w:rsidRDefault="00F85D7D" w:rsidP="00F85D7D">
      <w:pPr>
        <w:rPr>
          <w:rFonts w:asciiTheme="minorHAnsi" w:hAnsiTheme="minorHAnsi"/>
          <w:sz w:val="22"/>
          <w:szCs w:val="22"/>
        </w:rPr>
      </w:pPr>
    </w:p>
    <w:p w:rsidR="00F85D7D" w:rsidRPr="00993C59" w:rsidRDefault="00F85D7D" w:rsidP="00F85D7D">
      <w:pPr>
        <w:rPr>
          <w:rFonts w:asciiTheme="minorHAnsi" w:hAnsiTheme="minorHAnsi"/>
          <w:sz w:val="22"/>
          <w:szCs w:val="22"/>
        </w:rPr>
      </w:pPr>
      <w:r w:rsidRPr="00993C59">
        <w:rPr>
          <w:rFonts w:asciiTheme="minorHAnsi" w:hAnsiTheme="minorHAnsi"/>
          <w:sz w:val="22"/>
          <w:szCs w:val="22"/>
        </w:rPr>
        <w:t xml:space="preserve">Bartels, Larry M. 1993. “Messages Received: The Political Impact of Media Exposure.” </w:t>
      </w:r>
      <w:r w:rsidRPr="00993C59">
        <w:rPr>
          <w:rFonts w:asciiTheme="minorHAnsi" w:hAnsiTheme="minorHAnsi"/>
          <w:i/>
          <w:sz w:val="22"/>
          <w:szCs w:val="22"/>
        </w:rPr>
        <w:t xml:space="preserve">American Political Science Review </w:t>
      </w:r>
      <w:r w:rsidRPr="00993C59">
        <w:rPr>
          <w:rFonts w:asciiTheme="minorHAnsi" w:hAnsiTheme="minorHAnsi"/>
          <w:sz w:val="22"/>
          <w:szCs w:val="22"/>
        </w:rPr>
        <w:t>87(2):</w:t>
      </w:r>
      <w:r w:rsidRPr="00993C59">
        <w:rPr>
          <w:rFonts w:asciiTheme="minorHAnsi" w:hAnsiTheme="minorHAnsi"/>
          <w:i/>
          <w:sz w:val="22"/>
          <w:szCs w:val="22"/>
        </w:rPr>
        <w:t xml:space="preserve"> </w:t>
      </w:r>
      <w:r w:rsidRPr="00993C59">
        <w:rPr>
          <w:rFonts w:asciiTheme="minorHAnsi" w:hAnsiTheme="minorHAnsi"/>
          <w:sz w:val="22"/>
          <w:szCs w:val="22"/>
        </w:rPr>
        <w:t xml:space="preserve">267 – 285. </w:t>
      </w:r>
    </w:p>
    <w:p w:rsidR="00F85D7D" w:rsidRPr="00993C59" w:rsidRDefault="00F85D7D" w:rsidP="00F85D7D">
      <w:pPr>
        <w:rPr>
          <w:rFonts w:asciiTheme="minorHAnsi" w:hAnsiTheme="minorHAnsi"/>
          <w:sz w:val="22"/>
          <w:szCs w:val="22"/>
        </w:rPr>
      </w:pPr>
    </w:p>
    <w:p w:rsidR="00F85D7D" w:rsidRPr="00993C59" w:rsidRDefault="00F85D7D" w:rsidP="00F85D7D">
      <w:pPr>
        <w:rPr>
          <w:rFonts w:asciiTheme="minorHAnsi" w:hAnsiTheme="minorHAnsi"/>
          <w:bCs/>
          <w:sz w:val="22"/>
          <w:szCs w:val="22"/>
        </w:rPr>
      </w:pPr>
      <w:proofErr w:type="gramStart"/>
      <w:r w:rsidRPr="00993C59">
        <w:rPr>
          <w:rFonts w:asciiTheme="minorHAnsi" w:hAnsiTheme="minorHAnsi"/>
          <w:sz w:val="22"/>
          <w:szCs w:val="22"/>
        </w:rPr>
        <w:t>Baumgartner, Jody and Jonathan S. Morris.</w:t>
      </w:r>
      <w:proofErr w:type="gramEnd"/>
      <w:r w:rsidRPr="00993C59">
        <w:rPr>
          <w:rFonts w:asciiTheme="minorHAnsi" w:hAnsiTheme="minorHAnsi"/>
          <w:sz w:val="22"/>
          <w:szCs w:val="22"/>
        </w:rPr>
        <w:t xml:space="preserve"> 2006. </w:t>
      </w:r>
      <w:r w:rsidRPr="00993C59">
        <w:rPr>
          <w:rFonts w:asciiTheme="minorHAnsi" w:hAnsiTheme="minorHAnsi"/>
          <w:bCs/>
          <w:i/>
          <w:iCs/>
          <w:sz w:val="22"/>
          <w:szCs w:val="22"/>
        </w:rPr>
        <w:t xml:space="preserve">The Daily Show </w:t>
      </w:r>
      <w:r w:rsidRPr="00993C59">
        <w:rPr>
          <w:rFonts w:asciiTheme="minorHAnsi" w:hAnsiTheme="minorHAnsi"/>
          <w:bCs/>
          <w:sz w:val="22"/>
          <w:szCs w:val="22"/>
        </w:rPr>
        <w:t xml:space="preserve">Effect: Candidate Evaluations, Efficacy, and American Youth.” </w:t>
      </w:r>
      <w:r w:rsidRPr="00993C59">
        <w:rPr>
          <w:rFonts w:asciiTheme="minorHAnsi" w:hAnsiTheme="minorHAnsi"/>
          <w:bCs/>
          <w:i/>
          <w:sz w:val="22"/>
          <w:szCs w:val="22"/>
        </w:rPr>
        <w:t>American Politics Research</w:t>
      </w:r>
      <w:r w:rsidRPr="00993C59">
        <w:rPr>
          <w:rFonts w:asciiTheme="minorHAnsi" w:hAnsiTheme="minorHAnsi"/>
          <w:bCs/>
          <w:sz w:val="22"/>
          <w:szCs w:val="22"/>
        </w:rPr>
        <w:t xml:space="preserve"> 34(3): 341 – 367. </w:t>
      </w:r>
    </w:p>
    <w:p w:rsidR="00820221" w:rsidRPr="00993C59" w:rsidRDefault="00820221" w:rsidP="00820221">
      <w:pPr>
        <w:pStyle w:val="NoSpacing"/>
      </w:pPr>
    </w:p>
    <w:p w:rsidR="00820221" w:rsidRPr="00993C59" w:rsidRDefault="00820221" w:rsidP="00820221">
      <w:pPr>
        <w:pStyle w:val="NoSpacing"/>
      </w:pPr>
      <w:r w:rsidRPr="00993C59">
        <w:t xml:space="preserve">Bennett, Lance W., Regina G. Lawrence, and Steven Livingston. 2007. </w:t>
      </w:r>
      <w:r w:rsidRPr="00993C59">
        <w:rPr>
          <w:i/>
        </w:rPr>
        <w:t>When the Press Fails: Political Power and the News Media from Iraq to Katrina.</w:t>
      </w:r>
      <w:r w:rsidRPr="00993C59">
        <w:t xml:space="preserve"> Chicago: University of Chicago Press.</w:t>
      </w:r>
    </w:p>
    <w:p w:rsidR="00820221" w:rsidRPr="00993C59" w:rsidRDefault="00820221" w:rsidP="00820221">
      <w:pPr>
        <w:rPr>
          <w:rFonts w:asciiTheme="minorHAnsi" w:hAnsiTheme="minorHAnsi"/>
          <w:sz w:val="22"/>
          <w:szCs w:val="22"/>
        </w:rPr>
      </w:pPr>
    </w:p>
    <w:p w:rsidR="00820221" w:rsidRPr="00993C59" w:rsidRDefault="00820221" w:rsidP="00820221">
      <w:pPr>
        <w:rPr>
          <w:rFonts w:asciiTheme="minorHAnsi" w:hAnsiTheme="minorHAnsi"/>
          <w:sz w:val="22"/>
          <w:szCs w:val="22"/>
        </w:rPr>
      </w:pPr>
      <w:proofErr w:type="spellStart"/>
      <w:r w:rsidRPr="00993C59">
        <w:rPr>
          <w:rFonts w:asciiTheme="minorHAnsi" w:hAnsiTheme="minorHAnsi"/>
          <w:sz w:val="22"/>
          <w:szCs w:val="22"/>
        </w:rPr>
        <w:t>Brader</w:t>
      </w:r>
      <w:proofErr w:type="spellEnd"/>
      <w:r w:rsidRPr="00993C59">
        <w:rPr>
          <w:rFonts w:asciiTheme="minorHAnsi" w:hAnsiTheme="minorHAnsi"/>
          <w:sz w:val="22"/>
          <w:szCs w:val="22"/>
        </w:rPr>
        <w:t xml:space="preserve">, Ted.  2006. </w:t>
      </w:r>
      <w:r w:rsidRPr="00993C59">
        <w:rPr>
          <w:rFonts w:asciiTheme="minorHAnsi" w:hAnsiTheme="minorHAnsi"/>
          <w:i/>
          <w:sz w:val="22"/>
          <w:szCs w:val="22"/>
        </w:rPr>
        <w:t>Campaigning for Hearts and Minds</w:t>
      </w:r>
      <w:r w:rsidRPr="00993C59">
        <w:rPr>
          <w:rFonts w:asciiTheme="minorHAnsi" w:hAnsiTheme="minorHAnsi"/>
          <w:sz w:val="22"/>
          <w:szCs w:val="22"/>
        </w:rPr>
        <w:t xml:space="preserve">: </w:t>
      </w:r>
      <w:r w:rsidRPr="00993C59">
        <w:rPr>
          <w:rFonts w:asciiTheme="minorHAnsi" w:hAnsiTheme="minorHAnsi"/>
          <w:i/>
          <w:sz w:val="22"/>
          <w:szCs w:val="22"/>
        </w:rPr>
        <w:t>How Emotional Appeals in Political Ads Work</w:t>
      </w:r>
      <w:r w:rsidRPr="00993C59">
        <w:rPr>
          <w:rFonts w:asciiTheme="minorHAnsi" w:hAnsiTheme="minorHAnsi"/>
          <w:sz w:val="22"/>
          <w:szCs w:val="22"/>
        </w:rPr>
        <w:t>. Chicago: University of Chicago Press.</w:t>
      </w:r>
    </w:p>
    <w:p w:rsidR="00820221" w:rsidRPr="00993C59" w:rsidRDefault="00820221" w:rsidP="00820221">
      <w:pPr>
        <w:pStyle w:val="NoSpacing"/>
      </w:pPr>
    </w:p>
    <w:p w:rsidR="00820221" w:rsidRPr="00993C59" w:rsidRDefault="00820221" w:rsidP="00820221">
      <w:pPr>
        <w:pStyle w:val="NoSpacing"/>
      </w:pPr>
      <w:proofErr w:type="gramStart"/>
      <w:r w:rsidRPr="00993C59">
        <w:t xml:space="preserve">Chong, Dennis and James N. </w:t>
      </w:r>
      <w:proofErr w:type="spellStart"/>
      <w:r w:rsidRPr="00993C59">
        <w:t>Druckman</w:t>
      </w:r>
      <w:proofErr w:type="spellEnd"/>
      <w:r w:rsidRPr="00993C59">
        <w:t>.</w:t>
      </w:r>
      <w:proofErr w:type="gramEnd"/>
      <w:r w:rsidRPr="00993C59">
        <w:t xml:space="preserve"> 2007. “A Theory of Framing and Opinion Formation in Competitive Elite Environments,” </w:t>
      </w:r>
      <w:r w:rsidRPr="00993C59">
        <w:rPr>
          <w:i/>
          <w:iCs/>
        </w:rPr>
        <w:t>Journal of Communication</w:t>
      </w:r>
      <w:r w:rsidRPr="00993C59">
        <w:t> 57: 99-118.</w:t>
      </w:r>
    </w:p>
    <w:p w:rsidR="00820221" w:rsidRPr="00993C59" w:rsidRDefault="00820221" w:rsidP="00820221">
      <w:pPr>
        <w:pStyle w:val="NoSpacing"/>
      </w:pPr>
    </w:p>
    <w:p w:rsidR="00820221" w:rsidRPr="00993C59" w:rsidRDefault="00820221" w:rsidP="00820221">
      <w:pPr>
        <w:pStyle w:val="NoSpacing"/>
      </w:pPr>
      <w:proofErr w:type="spellStart"/>
      <w:proofErr w:type="gramStart"/>
      <w:r w:rsidRPr="00993C59">
        <w:t>D’Alessio</w:t>
      </w:r>
      <w:proofErr w:type="spellEnd"/>
      <w:r w:rsidRPr="00993C59">
        <w:t>, Dave and Mike Allen.</w:t>
      </w:r>
      <w:proofErr w:type="gramEnd"/>
      <w:r w:rsidRPr="00993C59">
        <w:t xml:space="preserve"> 2000. “Media Bias in Presidential Elections: A </w:t>
      </w:r>
      <w:proofErr w:type="spellStart"/>
      <w:r w:rsidRPr="00993C59">
        <w:t>Metaanalysis</w:t>
      </w:r>
      <w:proofErr w:type="spellEnd"/>
      <w:r w:rsidRPr="00993C59">
        <w:t xml:space="preserve">.” </w:t>
      </w:r>
      <w:r w:rsidRPr="00993C59">
        <w:rPr>
          <w:i/>
        </w:rPr>
        <w:t xml:space="preserve">Journal of Communication </w:t>
      </w:r>
      <w:r w:rsidRPr="00993C59">
        <w:t>50(4): 133-156.</w:t>
      </w:r>
    </w:p>
    <w:p w:rsidR="00820221" w:rsidRPr="00993C59" w:rsidRDefault="00820221" w:rsidP="00820221">
      <w:pPr>
        <w:pStyle w:val="NoSpacing"/>
      </w:pPr>
    </w:p>
    <w:p w:rsidR="00820221" w:rsidRPr="00993C59" w:rsidRDefault="00820221" w:rsidP="00820221">
      <w:pPr>
        <w:pStyle w:val="NoSpacing"/>
      </w:pPr>
      <w:proofErr w:type="spellStart"/>
      <w:r w:rsidRPr="00993C59">
        <w:t>Druckman</w:t>
      </w:r>
      <w:proofErr w:type="spellEnd"/>
      <w:r w:rsidRPr="00993C59">
        <w:t>, James N. 2005. “Media Matter: How Newspapers and Television News Cover Campaigns and Influence Voters,” </w:t>
      </w:r>
      <w:r w:rsidRPr="00993C59">
        <w:rPr>
          <w:i/>
          <w:iCs/>
        </w:rPr>
        <w:t>Political Communication</w:t>
      </w:r>
      <w:r w:rsidRPr="00993C59">
        <w:t> 22:  463-481.</w:t>
      </w:r>
    </w:p>
    <w:p w:rsidR="00820221" w:rsidRPr="00993C59" w:rsidRDefault="00820221" w:rsidP="00820221">
      <w:pPr>
        <w:pStyle w:val="NoSpacing"/>
      </w:pPr>
    </w:p>
    <w:p w:rsidR="00820221" w:rsidRPr="00993C59" w:rsidRDefault="00820221" w:rsidP="00820221">
      <w:pPr>
        <w:pStyle w:val="NoSpacing"/>
      </w:pPr>
      <w:proofErr w:type="spellStart"/>
      <w:r w:rsidRPr="00993C59">
        <w:t>Druckman</w:t>
      </w:r>
      <w:proofErr w:type="spellEnd"/>
      <w:r w:rsidRPr="00993C59">
        <w:t xml:space="preserve">, James N. 2001. </w:t>
      </w:r>
      <w:proofErr w:type="gramStart"/>
      <w:r w:rsidRPr="00993C59">
        <w:t>“The Implications of Framing Effects for Citizen Competence.</w:t>
      </w:r>
      <w:proofErr w:type="gramEnd"/>
      <w:r w:rsidRPr="00993C59">
        <w:t xml:space="preserve"> Political Behavior 23(3): 225 – 256.  </w:t>
      </w:r>
    </w:p>
    <w:p w:rsidR="00820221" w:rsidRPr="00993C59" w:rsidRDefault="00820221" w:rsidP="00820221">
      <w:pPr>
        <w:pStyle w:val="NoSpacing"/>
      </w:pPr>
    </w:p>
    <w:p w:rsidR="00820221" w:rsidRPr="00993C59" w:rsidRDefault="00820221" w:rsidP="00820221">
      <w:pPr>
        <w:pStyle w:val="NoSpacing"/>
      </w:pPr>
      <w:proofErr w:type="spellStart"/>
      <w:proofErr w:type="gramStart"/>
      <w:r w:rsidRPr="00993C59">
        <w:t>Druckman</w:t>
      </w:r>
      <w:proofErr w:type="spellEnd"/>
      <w:r w:rsidRPr="00993C59">
        <w:t xml:space="preserve">, James N. and Arthur </w:t>
      </w:r>
      <w:proofErr w:type="spellStart"/>
      <w:r w:rsidRPr="00993C59">
        <w:t>Lupia</w:t>
      </w:r>
      <w:proofErr w:type="spellEnd"/>
      <w:r w:rsidRPr="00993C59">
        <w:t>.</w:t>
      </w:r>
      <w:proofErr w:type="gramEnd"/>
      <w:r w:rsidRPr="00993C59">
        <w:t xml:space="preserve"> 2000. “Preference Formation.” </w:t>
      </w:r>
      <w:r w:rsidRPr="00993C59">
        <w:rPr>
          <w:i/>
        </w:rPr>
        <w:t>Annual Review of Political Science</w:t>
      </w:r>
      <w:r w:rsidRPr="00993C59">
        <w:t xml:space="preserve"> 3: 1-24. </w:t>
      </w:r>
    </w:p>
    <w:p w:rsidR="00820221" w:rsidRPr="00993C59" w:rsidRDefault="00820221" w:rsidP="00820221">
      <w:pPr>
        <w:pStyle w:val="NoSpacing"/>
      </w:pPr>
    </w:p>
    <w:p w:rsidR="00820221" w:rsidRPr="00993C59" w:rsidRDefault="00820221" w:rsidP="00820221">
      <w:pPr>
        <w:pStyle w:val="NoSpacing"/>
      </w:pPr>
      <w:proofErr w:type="gramStart"/>
      <w:r w:rsidRPr="00993C59">
        <w:t xml:space="preserve">Farnsworth, Stephen J. and S. Robert </w:t>
      </w:r>
      <w:proofErr w:type="spellStart"/>
      <w:r w:rsidRPr="00993C59">
        <w:t>Lichter</w:t>
      </w:r>
      <w:proofErr w:type="spellEnd"/>
      <w:r w:rsidRPr="00993C59">
        <w:t>.</w:t>
      </w:r>
      <w:proofErr w:type="gramEnd"/>
      <w:r w:rsidRPr="00993C59">
        <w:t xml:space="preserve"> 2011. </w:t>
      </w:r>
      <w:r w:rsidRPr="00993C59">
        <w:rPr>
          <w:i/>
        </w:rPr>
        <w:t>The Nightly News Nightmare</w:t>
      </w:r>
      <w:r w:rsidRPr="00993C59">
        <w:t xml:space="preserve">. Lanham, MD: </w:t>
      </w:r>
      <w:proofErr w:type="spellStart"/>
      <w:r w:rsidRPr="00993C59">
        <w:t>Rowman</w:t>
      </w:r>
      <w:proofErr w:type="spellEnd"/>
      <w:r w:rsidRPr="00993C59">
        <w:t xml:space="preserve"> and Littlefield.</w:t>
      </w:r>
    </w:p>
    <w:p w:rsidR="00F85D7D" w:rsidRPr="00993C59" w:rsidRDefault="00F85D7D" w:rsidP="00820221">
      <w:pPr>
        <w:pStyle w:val="NoSpacing"/>
      </w:pPr>
    </w:p>
    <w:p w:rsidR="00F85D7D" w:rsidRPr="00993C59" w:rsidRDefault="00F85D7D" w:rsidP="00F85D7D">
      <w:pPr>
        <w:rPr>
          <w:rFonts w:asciiTheme="minorHAnsi" w:hAnsiTheme="minorHAnsi"/>
          <w:sz w:val="22"/>
          <w:szCs w:val="22"/>
        </w:rPr>
      </w:pPr>
      <w:proofErr w:type="gramStart"/>
      <w:r w:rsidRPr="00993C59">
        <w:rPr>
          <w:rFonts w:asciiTheme="minorHAnsi" w:hAnsiTheme="minorHAnsi"/>
          <w:sz w:val="22"/>
          <w:szCs w:val="22"/>
        </w:rPr>
        <w:t>Geer, John G. 2006.</w:t>
      </w:r>
      <w:proofErr w:type="gramEnd"/>
      <w:r w:rsidRPr="00993C59">
        <w:rPr>
          <w:rFonts w:asciiTheme="minorHAnsi" w:hAnsiTheme="minorHAnsi"/>
          <w:sz w:val="22"/>
          <w:szCs w:val="22"/>
        </w:rPr>
        <w:t xml:space="preserve"> </w:t>
      </w:r>
      <w:r w:rsidRPr="00993C59">
        <w:rPr>
          <w:rFonts w:asciiTheme="minorHAnsi" w:hAnsiTheme="minorHAnsi"/>
          <w:i/>
          <w:sz w:val="22"/>
          <w:szCs w:val="22"/>
        </w:rPr>
        <w:t>In Defense of Negativity: Attack Ads in Presidential Campaigns</w:t>
      </w:r>
      <w:r w:rsidRPr="00993C59">
        <w:rPr>
          <w:rFonts w:asciiTheme="minorHAnsi" w:hAnsiTheme="minorHAnsi"/>
          <w:sz w:val="22"/>
          <w:szCs w:val="22"/>
        </w:rPr>
        <w:t xml:space="preserve">. Chicago: University of Chicago Press. </w:t>
      </w:r>
    </w:p>
    <w:p w:rsidR="00F85D7D" w:rsidRPr="00993C59" w:rsidRDefault="00F85D7D" w:rsidP="00820221">
      <w:pPr>
        <w:pStyle w:val="NoSpacing"/>
      </w:pPr>
    </w:p>
    <w:p w:rsidR="00F85D7D" w:rsidRPr="00993C59" w:rsidRDefault="00F85D7D" w:rsidP="00F85D7D">
      <w:pPr>
        <w:rPr>
          <w:rFonts w:asciiTheme="minorHAnsi" w:hAnsiTheme="minorHAnsi"/>
          <w:sz w:val="22"/>
          <w:szCs w:val="22"/>
        </w:rPr>
      </w:pPr>
      <w:proofErr w:type="gramStart"/>
      <w:r w:rsidRPr="00993C59">
        <w:rPr>
          <w:rFonts w:asciiTheme="minorHAnsi" w:hAnsiTheme="minorHAnsi"/>
          <w:sz w:val="22"/>
          <w:szCs w:val="22"/>
        </w:rPr>
        <w:t>Goldstein, Ken and Paul Freedman.</w:t>
      </w:r>
      <w:proofErr w:type="gramEnd"/>
      <w:r w:rsidRPr="00993C59">
        <w:rPr>
          <w:rFonts w:asciiTheme="minorHAnsi" w:hAnsiTheme="minorHAnsi"/>
          <w:sz w:val="22"/>
          <w:szCs w:val="22"/>
        </w:rPr>
        <w:t xml:space="preserve"> 2002. “Campaign Advertising and Voter Turnout: New Evidence for a Stimulation Effect.” </w:t>
      </w:r>
      <w:r w:rsidRPr="00993C59">
        <w:rPr>
          <w:rFonts w:asciiTheme="minorHAnsi" w:hAnsiTheme="minorHAnsi"/>
          <w:i/>
          <w:sz w:val="22"/>
          <w:szCs w:val="22"/>
        </w:rPr>
        <w:t>Journal of Politics</w:t>
      </w:r>
      <w:r w:rsidRPr="00993C59">
        <w:rPr>
          <w:rFonts w:asciiTheme="minorHAnsi" w:hAnsiTheme="minorHAnsi"/>
          <w:sz w:val="22"/>
          <w:szCs w:val="22"/>
        </w:rPr>
        <w:t xml:space="preserve"> 64(3) 721 – 740. </w:t>
      </w:r>
    </w:p>
    <w:p w:rsidR="00820221" w:rsidRPr="00993C59" w:rsidRDefault="00820221" w:rsidP="00820221">
      <w:pPr>
        <w:pStyle w:val="NoSpacing"/>
      </w:pPr>
      <w:r w:rsidRPr="00993C59">
        <w:t xml:space="preserve"> </w:t>
      </w:r>
    </w:p>
    <w:p w:rsidR="00820221" w:rsidRPr="00993C59" w:rsidRDefault="00820221" w:rsidP="00820221">
      <w:pPr>
        <w:pStyle w:val="NoSpacing"/>
      </w:pPr>
      <w:proofErr w:type="gramStart"/>
      <w:r w:rsidRPr="00993C59">
        <w:t xml:space="preserve">Graber, Doris, Denis </w:t>
      </w:r>
      <w:proofErr w:type="spellStart"/>
      <w:r w:rsidRPr="00993C59">
        <w:t>McQuail</w:t>
      </w:r>
      <w:proofErr w:type="spellEnd"/>
      <w:r w:rsidRPr="00993C59">
        <w:t xml:space="preserve">, and </w:t>
      </w:r>
      <w:proofErr w:type="spellStart"/>
      <w:r w:rsidRPr="00993C59">
        <w:t>Pippa</w:t>
      </w:r>
      <w:proofErr w:type="spellEnd"/>
      <w:r w:rsidRPr="00993C59">
        <w:t xml:space="preserve"> Norris (Eds.).</w:t>
      </w:r>
      <w:proofErr w:type="gramEnd"/>
      <w:r w:rsidRPr="00993C59">
        <w:t xml:space="preserve"> 2007. </w:t>
      </w:r>
      <w:r w:rsidRPr="00993C59">
        <w:rPr>
          <w:i/>
        </w:rPr>
        <w:t xml:space="preserve">The Politics of News, </w:t>
      </w:r>
      <w:proofErr w:type="gramStart"/>
      <w:r w:rsidRPr="00993C59">
        <w:rPr>
          <w:i/>
        </w:rPr>
        <w:t>The</w:t>
      </w:r>
      <w:proofErr w:type="gramEnd"/>
      <w:r w:rsidRPr="00993C59">
        <w:rPr>
          <w:i/>
        </w:rPr>
        <w:t xml:space="preserve"> News of Politics</w:t>
      </w:r>
      <w:r w:rsidRPr="00993C59">
        <w:t>. Washington, D.C.: CQ Press.</w:t>
      </w:r>
    </w:p>
    <w:p w:rsidR="00820221" w:rsidRPr="00993C59" w:rsidRDefault="00820221" w:rsidP="00820221">
      <w:pPr>
        <w:pStyle w:val="NoSpacing"/>
      </w:pPr>
    </w:p>
    <w:p w:rsidR="00820221" w:rsidRPr="00993C59" w:rsidRDefault="00820221" w:rsidP="00820221">
      <w:pPr>
        <w:pStyle w:val="NoSpacing"/>
      </w:pPr>
      <w:r w:rsidRPr="00993C59">
        <w:t xml:space="preserve">Graber, Doris A. 2009. </w:t>
      </w:r>
      <w:proofErr w:type="gramStart"/>
      <w:r w:rsidRPr="00993C59">
        <w:rPr>
          <w:i/>
        </w:rPr>
        <w:t>Mass Media and American Politics (8</w:t>
      </w:r>
      <w:r w:rsidRPr="00993C59">
        <w:rPr>
          <w:i/>
          <w:vertAlign w:val="superscript"/>
        </w:rPr>
        <w:t>th</w:t>
      </w:r>
      <w:r w:rsidRPr="00993C59">
        <w:rPr>
          <w:i/>
        </w:rPr>
        <w:t xml:space="preserve"> Ed.).</w:t>
      </w:r>
      <w:proofErr w:type="gramEnd"/>
      <w:r w:rsidRPr="00993C59">
        <w:t xml:space="preserve"> Washington, D.C.: CQ Press. </w:t>
      </w:r>
    </w:p>
    <w:p w:rsidR="00820221" w:rsidRPr="00993C59" w:rsidRDefault="00820221" w:rsidP="00820221">
      <w:pPr>
        <w:pStyle w:val="NoSpacing"/>
      </w:pP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lastRenderedPageBreak/>
        <w:t xml:space="preserve">Hart, Roderick P. 2000. </w:t>
      </w:r>
      <w:r w:rsidRPr="00993C59">
        <w:rPr>
          <w:rFonts w:asciiTheme="minorHAnsi" w:hAnsiTheme="minorHAnsi"/>
          <w:i/>
          <w:sz w:val="22"/>
          <w:szCs w:val="22"/>
        </w:rPr>
        <w:t>Campaign Talk: Why Elections Are Good For Us</w:t>
      </w:r>
      <w:r w:rsidRPr="00993C59">
        <w:rPr>
          <w:rFonts w:asciiTheme="minorHAnsi" w:hAnsiTheme="minorHAnsi"/>
          <w:sz w:val="22"/>
          <w:szCs w:val="22"/>
        </w:rPr>
        <w:t>. Princeton: Princeton University Press.</w:t>
      </w:r>
    </w:p>
    <w:p w:rsidR="00993C59" w:rsidRPr="00993C59" w:rsidRDefault="00993C59" w:rsidP="00993C59">
      <w:pPr>
        <w:rPr>
          <w:rFonts w:asciiTheme="minorHAnsi" w:hAnsiTheme="minorHAnsi"/>
          <w:sz w:val="22"/>
          <w:szCs w:val="22"/>
        </w:rPr>
      </w:pPr>
    </w:p>
    <w:p w:rsidR="00993C59" w:rsidRPr="00993C59" w:rsidRDefault="00993C59" w:rsidP="00993C59">
      <w:pPr>
        <w:rPr>
          <w:rFonts w:asciiTheme="minorHAnsi" w:hAnsiTheme="minorHAnsi"/>
          <w:sz w:val="22"/>
          <w:szCs w:val="22"/>
        </w:rPr>
      </w:pPr>
      <w:proofErr w:type="gramStart"/>
      <w:r w:rsidRPr="00993C59">
        <w:rPr>
          <w:rFonts w:asciiTheme="minorHAnsi" w:hAnsiTheme="minorHAnsi"/>
          <w:sz w:val="22"/>
          <w:szCs w:val="22"/>
        </w:rPr>
        <w:t xml:space="preserve">Hibbing, John R. and Elizabeth </w:t>
      </w:r>
      <w:proofErr w:type="spellStart"/>
      <w:r w:rsidRPr="00993C59">
        <w:rPr>
          <w:rFonts w:asciiTheme="minorHAnsi" w:hAnsiTheme="minorHAnsi"/>
          <w:sz w:val="22"/>
          <w:szCs w:val="22"/>
        </w:rPr>
        <w:t>Theiss</w:t>
      </w:r>
      <w:proofErr w:type="spellEnd"/>
      <w:r w:rsidRPr="00993C59">
        <w:rPr>
          <w:rFonts w:asciiTheme="minorHAnsi" w:hAnsiTheme="minorHAnsi"/>
          <w:sz w:val="22"/>
          <w:szCs w:val="22"/>
        </w:rPr>
        <w:t>-Morse.</w:t>
      </w:r>
      <w:proofErr w:type="gramEnd"/>
      <w:r w:rsidRPr="00993C59">
        <w:rPr>
          <w:rFonts w:asciiTheme="minorHAnsi" w:hAnsiTheme="minorHAnsi"/>
          <w:sz w:val="22"/>
          <w:szCs w:val="22"/>
        </w:rPr>
        <w:t xml:space="preserve"> 1995. </w:t>
      </w:r>
      <w:r w:rsidRPr="00993C59">
        <w:rPr>
          <w:rFonts w:asciiTheme="minorHAnsi" w:hAnsiTheme="minorHAnsi"/>
          <w:i/>
          <w:sz w:val="22"/>
          <w:szCs w:val="22"/>
        </w:rPr>
        <w:t xml:space="preserve">Congress as Public Enemy: American Attitudes </w:t>
      </w:r>
      <w:proofErr w:type="gramStart"/>
      <w:r w:rsidRPr="00993C59">
        <w:rPr>
          <w:rFonts w:asciiTheme="minorHAnsi" w:hAnsiTheme="minorHAnsi"/>
          <w:i/>
          <w:sz w:val="22"/>
          <w:szCs w:val="22"/>
        </w:rPr>
        <w:t>Toward</w:t>
      </w:r>
      <w:proofErr w:type="gramEnd"/>
      <w:r w:rsidRPr="00993C59">
        <w:rPr>
          <w:rFonts w:asciiTheme="minorHAnsi" w:hAnsiTheme="minorHAnsi"/>
          <w:i/>
          <w:sz w:val="22"/>
          <w:szCs w:val="22"/>
        </w:rPr>
        <w:t xml:space="preserve"> Public Institutions. </w:t>
      </w:r>
      <w:r w:rsidRPr="00993C59">
        <w:rPr>
          <w:rFonts w:asciiTheme="minorHAnsi" w:hAnsiTheme="minorHAnsi"/>
          <w:sz w:val="22"/>
          <w:szCs w:val="22"/>
        </w:rPr>
        <w:t>Cambridge: Cambridge University Press.</w:t>
      </w:r>
    </w:p>
    <w:p w:rsidR="00993C59" w:rsidRPr="00993C59" w:rsidRDefault="00993C59" w:rsidP="00820221">
      <w:pPr>
        <w:pStyle w:val="NoSpacing"/>
      </w:pPr>
    </w:p>
    <w:p w:rsidR="00F85D7D" w:rsidRPr="00993C59" w:rsidRDefault="00F85D7D" w:rsidP="00F85D7D">
      <w:pPr>
        <w:rPr>
          <w:rFonts w:asciiTheme="minorHAnsi" w:hAnsiTheme="minorHAnsi"/>
          <w:sz w:val="22"/>
          <w:szCs w:val="22"/>
        </w:rPr>
      </w:pPr>
      <w:proofErr w:type="spellStart"/>
      <w:proofErr w:type="gramStart"/>
      <w:r w:rsidRPr="00993C59">
        <w:rPr>
          <w:rFonts w:asciiTheme="minorHAnsi" w:hAnsiTheme="minorHAnsi"/>
          <w:sz w:val="22"/>
          <w:szCs w:val="22"/>
        </w:rPr>
        <w:t>Hillygus</w:t>
      </w:r>
      <w:proofErr w:type="spellEnd"/>
      <w:r w:rsidRPr="00993C59">
        <w:rPr>
          <w:rFonts w:asciiTheme="minorHAnsi" w:hAnsiTheme="minorHAnsi"/>
          <w:sz w:val="22"/>
          <w:szCs w:val="22"/>
        </w:rPr>
        <w:t>, D. Sunshine and Todd Shields.</w:t>
      </w:r>
      <w:proofErr w:type="gramEnd"/>
      <w:r w:rsidRPr="00993C59">
        <w:rPr>
          <w:rFonts w:asciiTheme="minorHAnsi" w:hAnsiTheme="minorHAnsi"/>
          <w:sz w:val="22"/>
          <w:szCs w:val="22"/>
        </w:rPr>
        <w:t xml:space="preserve"> 2005. “</w:t>
      </w:r>
      <w:r w:rsidRPr="00993C59">
        <w:rPr>
          <w:rFonts w:asciiTheme="minorHAnsi" w:hAnsiTheme="minorHAnsi"/>
          <w:bCs/>
          <w:sz w:val="22"/>
          <w:szCs w:val="22"/>
        </w:rPr>
        <w:t xml:space="preserve">Moral Issues and Voter Decision Making in the 2004 Presidential Election.” </w:t>
      </w:r>
      <w:r w:rsidRPr="00993C59">
        <w:rPr>
          <w:rFonts w:asciiTheme="minorHAnsi" w:hAnsiTheme="minorHAnsi"/>
          <w:bCs/>
          <w:i/>
          <w:sz w:val="22"/>
          <w:szCs w:val="22"/>
        </w:rPr>
        <w:t>PS: Political Science and Politics</w:t>
      </w:r>
      <w:r w:rsidRPr="00993C59">
        <w:rPr>
          <w:rFonts w:asciiTheme="minorHAnsi" w:hAnsiTheme="minorHAnsi"/>
          <w:bCs/>
          <w:sz w:val="22"/>
          <w:szCs w:val="22"/>
        </w:rPr>
        <w:t xml:space="preserve"> 38(2): 201-209.</w:t>
      </w:r>
    </w:p>
    <w:p w:rsidR="00F85D7D" w:rsidRPr="00993C59" w:rsidRDefault="00F85D7D" w:rsidP="00F85D7D">
      <w:pPr>
        <w:rPr>
          <w:rFonts w:asciiTheme="minorHAnsi" w:hAnsiTheme="minorHAnsi"/>
          <w:sz w:val="22"/>
          <w:szCs w:val="22"/>
        </w:rPr>
      </w:pPr>
    </w:p>
    <w:p w:rsidR="00F85D7D" w:rsidRPr="00993C59" w:rsidRDefault="00F85D7D" w:rsidP="00F85D7D">
      <w:pPr>
        <w:rPr>
          <w:rFonts w:asciiTheme="minorHAnsi" w:hAnsiTheme="minorHAnsi"/>
          <w:sz w:val="22"/>
          <w:szCs w:val="22"/>
        </w:rPr>
      </w:pPr>
      <w:proofErr w:type="spellStart"/>
      <w:proofErr w:type="gramStart"/>
      <w:r w:rsidRPr="00993C59">
        <w:rPr>
          <w:rFonts w:asciiTheme="minorHAnsi" w:hAnsiTheme="minorHAnsi"/>
          <w:sz w:val="22"/>
          <w:szCs w:val="22"/>
        </w:rPr>
        <w:t>Hillygus</w:t>
      </w:r>
      <w:proofErr w:type="spellEnd"/>
      <w:r w:rsidRPr="00993C59">
        <w:rPr>
          <w:rFonts w:asciiTheme="minorHAnsi" w:hAnsiTheme="minorHAnsi"/>
          <w:sz w:val="22"/>
          <w:szCs w:val="22"/>
        </w:rPr>
        <w:t>, D. Sunshine and Todd Shields.</w:t>
      </w:r>
      <w:proofErr w:type="gramEnd"/>
      <w:r w:rsidRPr="00993C59">
        <w:rPr>
          <w:rFonts w:asciiTheme="minorHAnsi" w:hAnsiTheme="minorHAnsi"/>
          <w:sz w:val="22"/>
          <w:szCs w:val="22"/>
        </w:rPr>
        <w:t xml:space="preserve"> 2008. </w:t>
      </w:r>
      <w:r w:rsidRPr="00993C59">
        <w:rPr>
          <w:rFonts w:asciiTheme="minorHAnsi" w:hAnsiTheme="minorHAnsi"/>
          <w:i/>
          <w:sz w:val="22"/>
          <w:szCs w:val="22"/>
        </w:rPr>
        <w:t>The Persuadable Voter: Wedge Issues in Presidential Campaigns.</w:t>
      </w:r>
      <w:r w:rsidRPr="00993C59">
        <w:rPr>
          <w:rFonts w:asciiTheme="minorHAnsi" w:hAnsiTheme="minorHAnsi"/>
          <w:sz w:val="22"/>
          <w:szCs w:val="22"/>
        </w:rPr>
        <w:t xml:space="preserve"> Princeton, NJ: Princeton University Press.</w:t>
      </w:r>
    </w:p>
    <w:p w:rsidR="00F85D7D" w:rsidRPr="00993C59" w:rsidRDefault="00F85D7D" w:rsidP="00820221">
      <w:pPr>
        <w:pStyle w:val="NoSpacing"/>
      </w:pPr>
    </w:p>
    <w:p w:rsidR="00820221" w:rsidRPr="00993C59" w:rsidRDefault="00820221" w:rsidP="00820221">
      <w:pPr>
        <w:pStyle w:val="NoSpacing"/>
      </w:pPr>
      <w:proofErr w:type="spellStart"/>
      <w:proofErr w:type="gramStart"/>
      <w:r w:rsidRPr="00993C59">
        <w:t>Iyengar</w:t>
      </w:r>
      <w:proofErr w:type="spellEnd"/>
      <w:r w:rsidRPr="00993C59">
        <w:t xml:space="preserve">, </w:t>
      </w:r>
      <w:proofErr w:type="spellStart"/>
      <w:r w:rsidRPr="00993C59">
        <w:t>Shanto</w:t>
      </w:r>
      <w:proofErr w:type="spellEnd"/>
      <w:r w:rsidRPr="00993C59">
        <w:t xml:space="preserve"> and Donald Kinder.</w:t>
      </w:r>
      <w:proofErr w:type="gramEnd"/>
      <w:r w:rsidRPr="00993C59">
        <w:t xml:space="preserve"> 1987. </w:t>
      </w:r>
      <w:r w:rsidRPr="00993C59">
        <w:rPr>
          <w:i/>
        </w:rPr>
        <w:t>News That Matters: Television and American Opinion</w:t>
      </w:r>
      <w:r w:rsidRPr="00993C59">
        <w:t xml:space="preserve">. Chicago: University of Chicago Press. </w:t>
      </w:r>
    </w:p>
    <w:p w:rsidR="00820221" w:rsidRPr="00993C59" w:rsidRDefault="00820221" w:rsidP="00820221">
      <w:pPr>
        <w:pStyle w:val="NoSpacing"/>
      </w:pPr>
      <w:r w:rsidRPr="00993C59">
        <w:t xml:space="preserve"> </w:t>
      </w:r>
    </w:p>
    <w:p w:rsidR="00820221" w:rsidRPr="00993C59" w:rsidRDefault="00820221" w:rsidP="00820221">
      <w:pPr>
        <w:pStyle w:val="NoSpacing"/>
        <w:rPr>
          <w:b/>
        </w:rPr>
      </w:pPr>
      <w:proofErr w:type="spellStart"/>
      <w:proofErr w:type="gramStart"/>
      <w:r w:rsidRPr="00993C59">
        <w:t>Iyengar</w:t>
      </w:r>
      <w:proofErr w:type="spellEnd"/>
      <w:r w:rsidRPr="00993C59">
        <w:t xml:space="preserve">, </w:t>
      </w:r>
      <w:proofErr w:type="spellStart"/>
      <w:r w:rsidRPr="00993C59">
        <w:t>Shanto</w:t>
      </w:r>
      <w:proofErr w:type="spellEnd"/>
      <w:r w:rsidRPr="00993C59">
        <w:t xml:space="preserve"> and Jennifer A. </w:t>
      </w:r>
      <w:proofErr w:type="spellStart"/>
      <w:r w:rsidRPr="00993C59">
        <w:t>McGrady</w:t>
      </w:r>
      <w:proofErr w:type="spellEnd"/>
      <w:r w:rsidRPr="00993C59">
        <w:t>.</w:t>
      </w:r>
      <w:proofErr w:type="gramEnd"/>
      <w:r w:rsidRPr="00993C59">
        <w:t xml:space="preserve"> 2007. </w:t>
      </w:r>
      <w:r w:rsidRPr="00993C59">
        <w:rPr>
          <w:i/>
        </w:rPr>
        <w:t>Media Politics: A Citizen’s Guide</w:t>
      </w:r>
      <w:r w:rsidRPr="00993C59">
        <w:t>. New York: W.W. Norton and Co.</w:t>
      </w:r>
    </w:p>
    <w:p w:rsidR="00820221" w:rsidRPr="00993C59" w:rsidRDefault="00820221" w:rsidP="00820221">
      <w:pPr>
        <w:pStyle w:val="NoSpacing"/>
      </w:pPr>
    </w:p>
    <w:p w:rsidR="00820221" w:rsidRPr="00993C59" w:rsidRDefault="00820221" w:rsidP="00820221">
      <w:pPr>
        <w:pStyle w:val="NoSpacing"/>
      </w:pPr>
      <w:proofErr w:type="gramStart"/>
      <w:r w:rsidRPr="00993C59">
        <w:t>Jamieson, Kathleen Hall and Paul Waldman.</w:t>
      </w:r>
      <w:proofErr w:type="gramEnd"/>
      <w:r w:rsidRPr="00993C59">
        <w:t xml:space="preserve"> 2003. </w:t>
      </w:r>
      <w:r w:rsidRPr="00993C59">
        <w:rPr>
          <w:i/>
        </w:rPr>
        <w:t>The Press Effect: Politicians, Journalists, and the Stories that Shape the Political World</w:t>
      </w:r>
      <w:r w:rsidRPr="00993C59">
        <w:t>. Oxford: Oxford University Press.</w:t>
      </w:r>
    </w:p>
    <w:p w:rsidR="00820221" w:rsidRPr="00993C59" w:rsidRDefault="00820221" w:rsidP="00820221">
      <w:pPr>
        <w:pStyle w:val="NoSpacing"/>
        <w:rPr>
          <w:b/>
        </w:rPr>
      </w:pPr>
    </w:p>
    <w:p w:rsidR="00F85D7D" w:rsidRPr="00993C59" w:rsidRDefault="00F85D7D" w:rsidP="00F85D7D">
      <w:pPr>
        <w:pStyle w:val="NoSpacing"/>
        <w:rPr>
          <w:bCs/>
        </w:rPr>
      </w:pPr>
      <w:r w:rsidRPr="00993C59">
        <w:t xml:space="preserve">Jamieson, Kathleen </w:t>
      </w:r>
      <w:proofErr w:type="gramStart"/>
      <w:r w:rsidRPr="00993C59">
        <w:t>Hall  and</w:t>
      </w:r>
      <w:proofErr w:type="gramEnd"/>
      <w:r w:rsidRPr="00993C59">
        <w:t xml:space="preserve"> Joseph N. Cappella. 2009. </w:t>
      </w:r>
      <w:r w:rsidRPr="00993C59">
        <w:rPr>
          <w:bCs/>
          <w:i/>
        </w:rPr>
        <w:t xml:space="preserve">Echo Chamber Rush Limbaugh and the Conservative Media Establishment. </w:t>
      </w:r>
      <w:r w:rsidRPr="00993C59">
        <w:rPr>
          <w:bCs/>
        </w:rPr>
        <w:t xml:space="preserve">Oxford: Oxford University Press. </w:t>
      </w:r>
    </w:p>
    <w:p w:rsidR="00F85D7D" w:rsidRPr="00993C59" w:rsidRDefault="00F85D7D" w:rsidP="00820221">
      <w:pPr>
        <w:pStyle w:val="NoSpacing"/>
        <w:rPr>
          <w:b/>
        </w:rPr>
      </w:pPr>
    </w:p>
    <w:p w:rsidR="00993C59" w:rsidRPr="00993C59" w:rsidRDefault="00993C59" w:rsidP="00993C59">
      <w:pPr>
        <w:pStyle w:val="NoSpacing"/>
      </w:pPr>
      <w:proofErr w:type="spellStart"/>
      <w:r w:rsidRPr="00993C59">
        <w:t>Kernell</w:t>
      </w:r>
      <w:proofErr w:type="spellEnd"/>
      <w:r w:rsidRPr="00993C59">
        <w:t xml:space="preserve">, Samuel. 1997. </w:t>
      </w:r>
      <w:r w:rsidRPr="00993C59">
        <w:rPr>
          <w:i/>
        </w:rPr>
        <w:t>Going Public: New Strategies of Presidential Leadershi</w:t>
      </w:r>
      <w:r w:rsidR="00D21B67">
        <w:rPr>
          <w:i/>
        </w:rPr>
        <w:t>p</w:t>
      </w:r>
      <w:r w:rsidR="00D21B67">
        <w:t>. Washington</w:t>
      </w:r>
      <w:r w:rsidRPr="00993C59">
        <w:t>: CQ Press.</w:t>
      </w:r>
    </w:p>
    <w:p w:rsidR="00993C59" w:rsidRPr="00993C59" w:rsidRDefault="00993C59" w:rsidP="00820221">
      <w:pPr>
        <w:pStyle w:val="NoSpacing"/>
        <w:rPr>
          <w:b/>
        </w:rPr>
      </w:pPr>
    </w:p>
    <w:p w:rsidR="00820221" w:rsidRPr="00993C59" w:rsidRDefault="00820221" w:rsidP="00820221">
      <w:pPr>
        <w:rPr>
          <w:rFonts w:asciiTheme="minorHAnsi" w:hAnsiTheme="minorHAnsi"/>
          <w:sz w:val="22"/>
          <w:szCs w:val="22"/>
        </w:rPr>
      </w:pPr>
      <w:proofErr w:type="gramStart"/>
      <w:r w:rsidRPr="00993C59">
        <w:rPr>
          <w:rFonts w:asciiTheme="minorHAnsi" w:hAnsiTheme="minorHAnsi"/>
          <w:sz w:val="22"/>
          <w:szCs w:val="22"/>
        </w:rPr>
        <w:t>Kinder, Donald R. 1998.</w:t>
      </w:r>
      <w:proofErr w:type="gramEnd"/>
      <w:r w:rsidRPr="00993C59">
        <w:rPr>
          <w:rFonts w:asciiTheme="minorHAnsi" w:hAnsiTheme="minorHAnsi"/>
          <w:sz w:val="22"/>
          <w:szCs w:val="22"/>
        </w:rPr>
        <w:t xml:space="preserve"> </w:t>
      </w:r>
      <w:proofErr w:type="gramStart"/>
      <w:r w:rsidRPr="00993C59">
        <w:rPr>
          <w:rFonts w:asciiTheme="minorHAnsi" w:hAnsiTheme="minorHAnsi"/>
          <w:sz w:val="22"/>
          <w:szCs w:val="22"/>
        </w:rPr>
        <w:t>“Communication and Opinion.”</w:t>
      </w:r>
      <w:proofErr w:type="gramEnd"/>
      <w:r w:rsidRPr="00993C59">
        <w:rPr>
          <w:rFonts w:asciiTheme="minorHAnsi" w:hAnsiTheme="minorHAnsi"/>
          <w:sz w:val="22"/>
          <w:szCs w:val="22"/>
        </w:rPr>
        <w:t xml:space="preserve"> </w:t>
      </w:r>
      <w:r w:rsidRPr="00993C59">
        <w:rPr>
          <w:rFonts w:asciiTheme="minorHAnsi" w:hAnsiTheme="minorHAnsi"/>
          <w:i/>
          <w:sz w:val="22"/>
          <w:szCs w:val="22"/>
        </w:rPr>
        <w:t xml:space="preserve">Annual Review of </w:t>
      </w:r>
      <w:proofErr w:type="spellStart"/>
      <w:r w:rsidRPr="00993C59">
        <w:rPr>
          <w:rFonts w:asciiTheme="minorHAnsi" w:hAnsiTheme="minorHAnsi"/>
          <w:i/>
          <w:sz w:val="22"/>
          <w:szCs w:val="22"/>
        </w:rPr>
        <w:t>Poltiial</w:t>
      </w:r>
      <w:proofErr w:type="spellEnd"/>
      <w:r w:rsidRPr="00993C59">
        <w:rPr>
          <w:rFonts w:asciiTheme="minorHAnsi" w:hAnsiTheme="minorHAnsi"/>
          <w:i/>
          <w:sz w:val="22"/>
          <w:szCs w:val="22"/>
        </w:rPr>
        <w:t xml:space="preserve"> Science </w:t>
      </w:r>
      <w:r w:rsidRPr="00993C59">
        <w:rPr>
          <w:rFonts w:asciiTheme="minorHAnsi" w:hAnsiTheme="minorHAnsi"/>
          <w:sz w:val="22"/>
          <w:szCs w:val="22"/>
        </w:rPr>
        <w:t xml:space="preserve">1: 167 – 197. </w:t>
      </w:r>
    </w:p>
    <w:p w:rsidR="00820221" w:rsidRPr="00993C59" w:rsidRDefault="00820221" w:rsidP="00820221">
      <w:pPr>
        <w:pStyle w:val="NoSpacing"/>
        <w:rPr>
          <w:b/>
        </w:rPr>
      </w:pPr>
    </w:p>
    <w:p w:rsidR="00820221" w:rsidRPr="00993C59" w:rsidRDefault="00820221" w:rsidP="00820221">
      <w:pPr>
        <w:pStyle w:val="NoSpacing"/>
      </w:pPr>
      <w:proofErr w:type="gramStart"/>
      <w:r w:rsidRPr="00993C59">
        <w:t xml:space="preserve">Lau, Richard R. and David P. </w:t>
      </w:r>
      <w:proofErr w:type="spellStart"/>
      <w:r w:rsidRPr="00993C59">
        <w:t>Redlawsk</w:t>
      </w:r>
      <w:proofErr w:type="spellEnd"/>
      <w:r w:rsidRPr="00993C59">
        <w:t>.</w:t>
      </w:r>
      <w:proofErr w:type="gramEnd"/>
      <w:r w:rsidRPr="00993C59">
        <w:t xml:space="preserve"> 2006. </w:t>
      </w:r>
      <w:r w:rsidRPr="00993C59">
        <w:rPr>
          <w:i/>
        </w:rPr>
        <w:t>How Voters Decide: Information Processing During Election Campaigns.</w:t>
      </w:r>
      <w:r w:rsidRPr="00993C59">
        <w:t xml:space="preserve"> Cambridge: Cambridge University Press.</w:t>
      </w:r>
    </w:p>
    <w:p w:rsidR="00820221" w:rsidRPr="00993C59" w:rsidRDefault="00820221" w:rsidP="00820221">
      <w:pPr>
        <w:pStyle w:val="NoSpacing"/>
        <w:rPr>
          <w:b/>
        </w:rPr>
      </w:pPr>
    </w:p>
    <w:p w:rsidR="00820221" w:rsidRPr="00993C59" w:rsidRDefault="00820221" w:rsidP="00820221">
      <w:pPr>
        <w:rPr>
          <w:rFonts w:asciiTheme="minorHAnsi" w:hAnsiTheme="minorHAnsi"/>
          <w:sz w:val="22"/>
          <w:szCs w:val="22"/>
        </w:rPr>
      </w:pPr>
      <w:proofErr w:type="gramStart"/>
      <w:r w:rsidRPr="00993C59">
        <w:rPr>
          <w:rFonts w:asciiTheme="minorHAnsi" w:hAnsiTheme="minorHAnsi"/>
          <w:sz w:val="22"/>
          <w:szCs w:val="22"/>
        </w:rPr>
        <w:t xml:space="preserve">Marcus, George E., Russell W. </w:t>
      </w:r>
      <w:proofErr w:type="spellStart"/>
      <w:r w:rsidRPr="00993C59">
        <w:rPr>
          <w:rFonts w:asciiTheme="minorHAnsi" w:hAnsiTheme="minorHAnsi"/>
          <w:sz w:val="22"/>
          <w:szCs w:val="22"/>
        </w:rPr>
        <w:t>Neuman</w:t>
      </w:r>
      <w:proofErr w:type="spellEnd"/>
      <w:r w:rsidRPr="00993C59">
        <w:rPr>
          <w:rFonts w:asciiTheme="minorHAnsi" w:hAnsiTheme="minorHAnsi"/>
          <w:sz w:val="22"/>
          <w:szCs w:val="22"/>
        </w:rPr>
        <w:t xml:space="preserve">, and Michael </w:t>
      </w:r>
      <w:proofErr w:type="spellStart"/>
      <w:r w:rsidRPr="00993C59">
        <w:rPr>
          <w:rFonts w:asciiTheme="minorHAnsi" w:hAnsiTheme="minorHAnsi"/>
          <w:sz w:val="22"/>
          <w:szCs w:val="22"/>
        </w:rPr>
        <w:t>MacKuen</w:t>
      </w:r>
      <w:proofErr w:type="spellEnd"/>
      <w:r w:rsidRPr="00993C59">
        <w:rPr>
          <w:rFonts w:asciiTheme="minorHAnsi" w:hAnsiTheme="minorHAnsi"/>
          <w:sz w:val="22"/>
          <w:szCs w:val="22"/>
        </w:rPr>
        <w:t>.</w:t>
      </w:r>
      <w:proofErr w:type="gramEnd"/>
      <w:r w:rsidRPr="00993C59">
        <w:rPr>
          <w:rFonts w:asciiTheme="minorHAnsi" w:hAnsiTheme="minorHAnsi"/>
          <w:sz w:val="22"/>
          <w:szCs w:val="22"/>
        </w:rPr>
        <w:t xml:space="preserve"> 2000. </w:t>
      </w:r>
      <w:r w:rsidRPr="00993C59">
        <w:rPr>
          <w:rFonts w:asciiTheme="minorHAnsi" w:hAnsiTheme="minorHAnsi"/>
          <w:i/>
          <w:sz w:val="22"/>
          <w:szCs w:val="22"/>
        </w:rPr>
        <w:t>Affective Intelligence and Political Judgment.</w:t>
      </w:r>
      <w:r w:rsidRPr="00993C59">
        <w:rPr>
          <w:rFonts w:asciiTheme="minorHAnsi" w:hAnsiTheme="minorHAnsi"/>
          <w:sz w:val="22"/>
          <w:szCs w:val="22"/>
        </w:rPr>
        <w:t xml:space="preserve"> Chicago: University of Chicago Press.</w:t>
      </w:r>
    </w:p>
    <w:p w:rsidR="00820221" w:rsidRPr="00993C59" w:rsidRDefault="00820221" w:rsidP="00820221">
      <w:pPr>
        <w:pStyle w:val="NoSpacing"/>
        <w:rPr>
          <w:b/>
        </w:rPr>
      </w:pPr>
    </w:p>
    <w:p w:rsidR="00820221" w:rsidRPr="00993C59" w:rsidRDefault="00820221" w:rsidP="00820221">
      <w:pPr>
        <w:pStyle w:val="NoSpacing"/>
      </w:pPr>
      <w:r w:rsidRPr="00993C59">
        <w:t xml:space="preserve">Mayer, Jeremy D. 2008. </w:t>
      </w:r>
      <w:proofErr w:type="gramStart"/>
      <w:r w:rsidRPr="00993C59">
        <w:rPr>
          <w:i/>
        </w:rPr>
        <w:t>American Media Politics in Transition</w:t>
      </w:r>
      <w:r w:rsidRPr="00993C59">
        <w:t>.</w:t>
      </w:r>
      <w:proofErr w:type="gramEnd"/>
      <w:r w:rsidRPr="00993C59">
        <w:t xml:space="preserve"> Boston: McGraw Hill.</w:t>
      </w:r>
    </w:p>
    <w:p w:rsidR="00820221" w:rsidRPr="00993C59" w:rsidRDefault="00820221" w:rsidP="00820221">
      <w:pPr>
        <w:rPr>
          <w:rFonts w:asciiTheme="minorHAnsi" w:hAnsiTheme="minorHAnsi"/>
          <w:sz w:val="22"/>
          <w:szCs w:val="22"/>
        </w:rPr>
      </w:pPr>
    </w:p>
    <w:p w:rsidR="00820221" w:rsidRPr="00993C59" w:rsidRDefault="00820221" w:rsidP="00820221">
      <w:pPr>
        <w:rPr>
          <w:rFonts w:asciiTheme="minorHAnsi" w:hAnsiTheme="minorHAnsi"/>
          <w:sz w:val="22"/>
          <w:szCs w:val="22"/>
        </w:rPr>
      </w:pPr>
      <w:r w:rsidRPr="00993C59">
        <w:rPr>
          <w:rFonts w:asciiTheme="minorHAnsi" w:hAnsiTheme="minorHAnsi"/>
          <w:sz w:val="22"/>
          <w:szCs w:val="22"/>
        </w:rPr>
        <w:t xml:space="preserve">Mendelsohn, Matthew. 1996. “The Media and Interpersonal Communications: The Priming of Issues, Leaders, and Party Identification.” </w:t>
      </w:r>
      <w:r w:rsidRPr="00993C59">
        <w:rPr>
          <w:rFonts w:asciiTheme="minorHAnsi" w:hAnsiTheme="minorHAnsi"/>
          <w:i/>
          <w:sz w:val="22"/>
          <w:szCs w:val="22"/>
        </w:rPr>
        <w:t>Journal of Politics</w:t>
      </w:r>
      <w:r w:rsidRPr="00993C59">
        <w:rPr>
          <w:rFonts w:asciiTheme="minorHAnsi" w:hAnsiTheme="minorHAnsi"/>
          <w:sz w:val="22"/>
          <w:szCs w:val="22"/>
        </w:rPr>
        <w:t xml:space="preserve"> 58: 112 – 125.</w:t>
      </w:r>
    </w:p>
    <w:p w:rsidR="00820221" w:rsidRPr="00993C59" w:rsidRDefault="00820221" w:rsidP="00820221">
      <w:pPr>
        <w:pStyle w:val="NoSpacing"/>
      </w:pPr>
    </w:p>
    <w:p w:rsidR="00F85D7D" w:rsidRPr="00993C59" w:rsidRDefault="00F85D7D" w:rsidP="00F85D7D">
      <w:pPr>
        <w:rPr>
          <w:rFonts w:asciiTheme="minorHAnsi" w:hAnsiTheme="minorHAnsi"/>
          <w:sz w:val="22"/>
          <w:szCs w:val="22"/>
        </w:rPr>
      </w:pPr>
      <w:proofErr w:type="spellStart"/>
      <w:proofErr w:type="gramStart"/>
      <w:r w:rsidRPr="00993C59">
        <w:rPr>
          <w:rFonts w:asciiTheme="minorHAnsi" w:hAnsiTheme="minorHAnsi"/>
          <w:sz w:val="22"/>
          <w:szCs w:val="22"/>
        </w:rPr>
        <w:t>Overby</w:t>
      </w:r>
      <w:proofErr w:type="spellEnd"/>
      <w:r w:rsidRPr="00993C59">
        <w:rPr>
          <w:rFonts w:asciiTheme="minorHAnsi" w:hAnsiTheme="minorHAnsi"/>
          <w:sz w:val="22"/>
          <w:szCs w:val="22"/>
        </w:rPr>
        <w:t>, L. Martin and Jay Barth.</w:t>
      </w:r>
      <w:proofErr w:type="gramEnd"/>
      <w:r w:rsidRPr="00993C59">
        <w:rPr>
          <w:rFonts w:asciiTheme="minorHAnsi" w:hAnsiTheme="minorHAnsi"/>
          <w:sz w:val="22"/>
          <w:szCs w:val="22"/>
        </w:rPr>
        <w:t xml:space="preserve"> 2006. “Radio Advertising in American Political Campaigns: The Persistence, Importance, and Effects of Narrowcasting.” </w:t>
      </w:r>
      <w:r w:rsidRPr="00993C59">
        <w:rPr>
          <w:rFonts w:asciiTheme="minorHAnsi" w:hAnsiTheme="minorHAnsi"/>
          <w:i/>
          <w:sz w:val="22"/>
          <w:szCs w:val="22"/>
        </w:rPr>
        <w:t xml:space="preserve">American Politics Research </w:t>
      </w:r>
      <w:r w:rsidRPr="00993C59">
        <w:rPr>
          <w:rFonts w:asciiTheme="minorHAnsi" w:hAnsiTheme="minorHAnsi"/>
          <w:sz w:val="22"/>
          <w:szCs w:val="22"/>
        </w:rPr>
        <w:t>34(4): 451 – 478.</w:t>
      </w:r>
    </w:p>
    <w:p w:rsidR="00820221" w:rsidRPr="00993C59" w:rsidRDefault="00820221" w:rsidP="00820221">
      <w:pPr>
        <w:pStyle w:val="NoSpacing"/>
      </w:pPr>
    </w:p>
    <w:p w:rsidR="00F85D7D" w:rsidRPr="00993C59" w:rsidRDefault="00F85D7D" w:rsidP="00820221">
      <w:pPr>
        <w:pStyle w:val="NoSpacing"/>
        <w:rPr>
          <w:b/>
        </w:rPr>
      </w:pPr>
      <w:proofErr w:type="gramStart"/>
      <w:r w:rsidRPr="00993C59">
        <w:t>Prior, Markus.</w:t>
      </w:r>
      <w:proofErr w:type="gramEnd"/>
      <w:r w:rsidRPr="00993C59">
        <w:t xml:space="preserve"> 2007. </w:t>
      </w:r>
      <w:r w:rsidRPr="00993C59">
        <w:rPr>
          <w:i/>
        </w:rPr>
        <w:t>Post-Broadcast Democracy: How Media Choice Increases Inequality in Political Involvement and Polarizes Elections</w:t>
      </w:r>
      <w:r w:rsidRPr="00993C59">
        <w:t>. Cambridge: Cambridge University Press.</w:t>
      </w:r>
    </w:p>
    <w:p w:rsidR="00820221" w:rsidRPr="00993C59" w:rsidRDefault="00820221" w:rsidP="00820221">
      <w:pPr>
        <w:pStyle w:val="NoSpacing"/>
      </w:pPr>
    </w:p>
    <w:p w:rsidR="00820221" w:rsidRPr="00993C59" w:rsidRDefault="00820221" w:rsidP="00820221">
      <w:pPr>
        <w:pStyle w:val="NoSpacing"/>
      </w:pPr>
      <w:proofErr w:type="spellStart"/>
      <w:proofErr w:type="gramStart"/>
      <w:r w:rsidRPr="00993C59">
        <w:t>Rozell</w:t>
      </w:r>
      <w:proofErr w:type="spellEnd"/>
      <w:r w:rsidRPr="00993C59">
        <w:t>, Mark J. and Jeremy D. Mayer (Eds.).</w:t>
      </w:r>
      <w:proofErr w:type="gramEnd"/>
      <w:r w:rsidRPr="00993C59">
        <w:t xml:space="preserve"> 2008. </w:t>
      </w:r>
      <w:r w:rsidRPr="00993C59">
        <w:rPr>
          <w:i/>
        </w:rPr>
        <w:t>Media Power, Media Politics</w:t>
      </w:r>
      <w:r w:rsidRPr="00993C59">
        <w:t xml:space="preserve">. Lanham, MD: </w:t>
      </w:r>
      <w:proofErr w:type="spellStart"/>
      <w:r w:rsidRPr="00993C59">
        <w:t>Rowman</w:t>
      </w:r>
      <w:proofErr w:type="spellEnd"/>
      <w:r w:rsidRPr="00993C59">
        <w:t xml:space="preserve"> and Littlefield.</w:t>
      </w:r>
    </w:p>
    <w:p w:rsidR="00993C59" w:rsidRPr="00993C59" w:rsidRDefault="00993C59" w:rsidP="00820221">
      <w:pPr>
        <w:rPr>
          <w:rFonts w:asciiTheme="minorHAnsi" w:hAnsiTheme="minorHAnsi"/>
          <w:sz w:val="22"/>
          <w:szCs w:val="22"/>
        </w:rPr>
      </w:pPr>
    </w:p>
    <w:p w:rsidR="00993C59" w:rsidRPr="00993C59" w:rsidRDefault="00993C59" w:rsidP="00993C59">
      <w:pPr>
        <w:pStyle w:val="NoSpacing"/>
      </w:pPr>
      <w:proofErr w:type="spellStart"/>
      <w:r w:rsidRPr="00993C59">
        <w:t>Semiatin</w:t>
      </w:r>
      <w:proofErr w:type="spellEnd"/>
      <w:r w:rsidRPr="00993C59">
        <w:t xml:space="preserve">, Richard J. (Ed.). 2008. </w:t>
      </w:r>
      <w:r w:rsidRPr="00993C59">
        <w:rPr>
          <w:i/>
        </w:rPr>
        <w:t>Campaigns of the Cutting Edge</w:t>
      </w:r>
      <w:r w:rsidRPr="00993C59">
        <w:t>. Washington, DC: CQ Press.</w:t>
      </w:r>
    </w:p>
    <w:p w:rsidR="00993C59" w:rsidRPr="00993C59" w:rsidRDefault="00993C59" w:rsidP="00820221">
      <w:pPr>
        <w:rPr>
          <w:rFonts w:asciiTheme="minorHAnsi" w:hAnsiTheme="minorHAnsi"/>
          <w:sz w:val="22"/>
          <w:szCs w:val="22"/>
        </w:rPr>
      </w:pPr>
    </w:p>
    <w:p w:rsidR="00820221" w:rsidRPr="00F4094E" w:rsidRDefault="00820221" w:rsidP="00F4094E">
      <w:pPr>
        <w:rPr>
          <w:rFonts w:asciiTheme="minorHAnsi" w:hAnsiTheme="minorHAnsi"/>
          <w:sz w:val="22"/>
          <w:szCs w:val="22"/>
        </w:rPr>
      </w:pPr>
      <w:proofErr w:type="spellStart"/>
      <w:r w:rsidRPr="00993C59">
        <w:rPr>
          <w:rFonts w:asciiTheme="minorHAnsi" w:hAnsiTheme="minorHAnsi"/>
          <w:sz w:val="22"/>
          <w:szCs w:val="22"/>
        </w:rPr>
        <w:t>Zaller</w:t>
      </w:r>
      <w:proofErr w:type="spellEnd"/>
      <w:r w:rsidRPr="00993C59">
        <w:rPr>
          <w:rFonts w:asciiTheme="minorHAnsi" w:hAnsiTheme="minorHAnsi"/>
          <w:sz w:val="22"/>
          <w:szCs w:val="22"/>
        </w:rPr>
        <w:t xml:space="preserve">, John. 1992. </w:t>
      </w:r>
      <w:r w:rsidRPr="00993C59">
        <w:rPr>
          <w:rFonts w:asciiTheme="minorHAnsi" w:hAnsiTheme="minorHAnsi"/>
          <w:i/>
          <w:sz w:val="22"/>
          <w:szCs w:val="22"/>
        </w:rPr>
        <w:t>The Nature and Origins of Mass Opinion.</w:t>
      </w:r>
      <w:r w:rsidRPr="00993C59">
        <w:rPr>
          <w:rFonts w:asciiTheme="minorHAnsi" w:hAnsiTheme="minorHAnsi"/>
          <w:sz w:val="22"/>
          <w:szCs w:val="22"/>
        </w:rPr>
        <w:t xml:space="preserve"> Cambridge: Cambridge University Press.</w:t>
      </w:r>
    </w:p>
    <w:p w:rsidR="00B865CB" w:rsidRPr="00F223DB" w:rsidRDefault="00B865CB" w:rsidP="00B865CB">
      <w:pPr>
        <w:rPr>
          <w:sz w:val="22"/>
          <w:szCs w:val="22"/>
        </w:rPr>
      </w:pPr>
      <w:r>
        <w:rPr>
          <w:b/>
          <w:bCs/>
          <w:sz w:val="22"/>
          <w:szCs w:val="22"/>
        </w:rPr>
        <w:lastRenderedPageBreak/>
        <w:t xml:space="preserve">Course Objectives and tentative course syllabus </w:t>
      </w:r>
      <w:r>
        <w:rPr>
          <w:bCs/>
          <w:sz w:val="22"/>
          <w:szCs w:val="22"/>
        </w:rPr>
        <w:t xml:space="preserve">with </w:t>
      </w:r>
      <w:hyperlink r:id="rId12" w:history="1">
        <w:r w:rsidRPr="001E4E2B">
          <w:rPr>
            <w:rStyle w:val="Hyperlink"/>
            <w:bCs/>
            <w:sz w:val="22"/>
            <w:szCs w:val="22"/>
          </w:rPr>
          <w:t>mandatory information</w:t>
        </w:r>
      </w:hyperlink>
      <w:r>
        <w:rPr>
          <w:b/>
          <w:bCs/>
          <w:sz w:val="22"/>
          <w:szCs w:val="22"/>
        </w:rPr>
        <w:t xml:space="preserve"> </w:t>
      </w:r>
      <w:r>
        <w:rPr>
          <w:bCs/>
          <w:sz w:val="22"/>
          <w:szCs w:val="22"/>
        </w:rPr>
        <w:t>(paste syllabus below):</w:t>
      </w:r>
    </w:p>
    <w:p w:rsidR="00F76B6B" w:rsidRDefault="00F76B6B" w:rsidP="00B865CB">
      <w:pPr>
        <w:ind w:left="360"/>
      </w:pPr>
    </w:p>
    <w:p w:rsidR="00993C59" w:rsidRDefault="00993C59" w:rsidP="00B865CB">
      <w:pPr>
        <w:ind w:left="360"/>
      </w:pPr>
    </w:p>
    <w:p w:rsidR="00993C59" w:rsidRPr="00A65CA0" w:rsidRDefault="00993C59" w:rsidP="00993C59">
      <w:pPr>
        <w:pStyle w:val="NoSpacing"/>
        <w:rPr>
          <w:u w:val="single"/>
        </w:rPr>
      </w:pPr>
      <w:r w:rsidRPr="00A65CA0">
        <w:rPr>
          <w:u w:val="single"/>
        </w:rPr>
        <w:t xml:space="preserve">Political </w:t>
      </w:r>
      <w:r w:rsidRPr="00CC687F">
        <w:rPr>
          <w:u w:val="single"/>
        </w:rPr>
        <w:t>Science 314</w:t>
      </w:r>
      <w:r w:rsidRPr="00A65CA0">
        <w:rPr>
          <w:u w:val="single"/>
        </w:rPr>
        <w:t>: Media and American Politics</w:t>
      </w:r>
    </w:p>
    <w:p w:rsidR="00993C59" w:rsidRPr="00A65CA0" w:rsidRDefault="00993C59" w:rsidP="00993C59">
      <w:pPr>
        <w:rPr>
          <w:rFonts w:asciiTheme="minorHAnsi" w:hAnsiTheme="minorHAnsi"/>
          <w:sz w:val="22"/>
          <w:szCs w:val="22"/>
        </w:rPr>
      </w:pPr>
      <w:r w:rsidRPr="00A65CA0">
        <w:rPr>
          <w:rFonts w:asciiTheme="minorHAnsi" w:hAnsiTheme="minorHAnsi"/>
          <w:sz w:val="22"/>
          <w:szCs w:val="22"/>
        </w:rPr>
        <w:t xml:space="preserve">Professor Chris </w:t>
      </w:r>
      <w:proofErr w:type="spellStart"/>
      <w:r w:rsidRPr="00A65CA0">
        <w:rPr>
          <w:rFonts w:asciiTheme="minorHAnsi" w:hAnsiTheme="minorHAnsi"/>
          <w:sz w:val="22"/>
          <w:szCs w:val="22"/>
        </w:rPr>
        <w:t>Chapp</w:t>
      </w:r>
      <w:proofErr w:type="spellEnd"/>
    </w:p>
    <w:p w:rsidR="00993C59" w:rsidRPr="00A65CA0" w:rsidRDefault="00993C59" w:rsidP="00993C59">
      <w:pPr>
        <w:rPr>
          <w:rFonts w:asciiTheme="minorHAnsi" w:hAnsiTheme="minorHAnsi"/>
          <w:sz w:val="22"/>
          <w:szCs w:val="22"/>
        </w:rPr>
      </w:pPr>
      <w:r w:rsidRPr="00A65CA0">
        <w:rPr>
          <w:rFonts w:asciiTheme="minorHAnsi" w:hAnsiTheme="minorHAnsi"/>
          <w:sz w:val="22"/>
          <w:szCs w:val="22"/>
        </w:rPr>
        <w:t xml:space="preserve">MW 3:45 – 5:00 </w:t>
      </w:r>
      <w:proofErr w:type="spellStart"/>
      <w:r w:rsidRPr="00A65CA0">
        <w:rPr>
          <w:rFonts w:asciiTheme="minorHAnsi" w:hAnsiTheme="minorHAnsi"/>
          <w:sz w:val="22"/>
          <w:szCs w:val="22"/>
        </w:rPr>
        <w:t>Hyer</w:t>
      </w:r>
      <w:proofErr w:type="spellEnd"/>
      <w:r w:rsidRPr="00A65CA0">
        <w:rPr>
          <w:rFonts w:asciiTheme="minorHAnsi" w:hAnsiTheme="minorHAnsi"/>
          <w:sz w:val="22"/>
          <w:szCs w:val="22"/>
        </w:rPr>
        <w:t xml:space="preserve"> 0324</w:t>
      </w:r>
    </w:p>
    <w:p w:rsidR="00993C59" w:rsidRPr="00A65CA0" w:rsidRDefault="00993C59" w:rsidP="00993C59">
      <w:pPr>
        <w:rPr>
          <w:rFonts w:asciiTheme="minorHAnsi" w:hAnsiTheme="minorHAnsi"/>
          <w:sz w:val="22"/>
          <w:szCs w:val="22"/>
        </w:rPr>
      </w:pPr>
    </w:p>
    <w:p w:rsidR="00993C59" w:rsidRPr="00A65CA0" w:rsidRDefault="00993C59" w:rsidP="00993C59">
      <w:pPr>
        <w:rPr>
          <w:rFonts w:asciiTheme="minorHAnsi" w:hAnsiTheme="minorHAnsi"/>
          <w:sz w:val="22"/>
          <w:szCs w:val="22"/>
        </w:rPr>
      </w:pPr>
      <w:r w:rsidRPr="00A65CA0">
        <w:rPr>
          <w:rFonts w:asciiTheme="minorHAnsi" w:hAnsiTheme="minorHAnsi"/>
          <w:sz w:val="22"/>
          <w:szCs w:val="22"/>
        </w:rPr>
        <w:t>Office: 310 White Hall</w:t>
      </w:r>
    </w:p>
    <w:p w:rsidR="00993C59" w:rsidRPr="00A65CA0" w:rsidRDefault="00993C59" w:rsidP="00993C59">
      <w:pPr>
        <w:rPr>
          <w:rFonts w:asciiTheme="minorHAnsi" w:hAnsiTheme="minorHAnsi"/>
          <w:sz w:val="22"/>
          <w:szCs w:val="22"/>
        </w:rPr>
      </w:pPr>
      <w:r w:rsidRPr="00A65CA0">
        <w:rPr>
          <w:rFonts w:asciiTheme="minorHAnsi" w:hAnsiTheme="minorHAnsi"/>
          <w:sz w:val="22"/>
          <w:szCs w:val="22"/>
        </w:rPr>
        <w:t>Phone: x1676</w:t>
      </w:r>
    </w:p>
    <w:p w:rsidR="00993C59" w:rsidRPr="00A65CA0" w:rsidRDefault="00993C59" w:rsidP="00993C59">
      <w:pPr>
        <w:rPr>
          <w:rFonts w:asciiTheme="minorHAnsi" w:hAnsiTheme="minorHAnsi"/>
          <w:sz w:val="22"/>
          <w:szCs w:val="22"/>
        </w:rPr>
      </w:pPr>
      <w:r w:rsidRPr="00A65CA0">
        <w:rPr>
          <w:rFonts w:asciiTheme="minorHAnsi" w:hAnsiTheme="minorHAnsi"/>
          <w:sz w:val="22"/>
          <w:szCs w:val="22"/>
        </w:rPr>
        <w:t>Email: chappc@uww.edu</w:t>
      </w:r>
    </w:p>
    <w:p w:rsidR="00993C59" w:rsidRPr="00A65CA0" w:rsidRDefault="00993C59" w:rsidP="00993C59">
      <w:pPr>
        <w:pStyle w:val="NoSpacing"/>
      </w:pPr>
      <w:r w:rsidRPr="00A65CA0">
        <w:t xml:space="preserve">Monday 8:30 – 9:30; Tuesday 9:00 – 12:00; Wed 12:30 – 2:00; OR BY APPOINTMENT </w:t>
      </w:r>
    </w:p>
    <w:p w:rsidR="00993C59" w:rsidRPr="00A65CA0" w:rsidRDefault="00993C59" w:rsidP="00993C59">
      <w:pPr>
        <w:rPr>
          <w:rFonts w:asciiTheme="minorHAnsi" w:hAnsiTheme="minorHAnsi"/>
          <w:sz w:val="22"/>
          <w:szCs w:val="22"/>
        </w:rPr>
      </w:pPr>
    </w:p>
    <w:p w:rsidR="00993C59" w:rsidRPr="00A65CA0" w:rsidRDefault="00993C59" w:rsidP="00993C59">
      <w:pPr>
        <w:rPr>
          <w:rFonts w:asciiTheme="minorHAnsi" w:hAnsiTheme="minorHAnsi"/>
          <w:sz w:val="22"/>
          <w:szCs w:val="22"/>
          <w:u w:val="single"/>
        </w:rPr>
      </w:pPr>
      <w:r w:rsidRPr="00A65CA0">
        <w:rPr>
          <w:rFonts w:asciiTheme="minorHAnsi" w:hAnsiTheme="minorHAnsi"/>
          <w:sz w:val="22"/>
          <w:szCs w:val="22"/>
          <w:u w:val="single"/>
        </w:rPr>
        <w:t>Course Description:</w:t>
      </w:r>
    </w:p>
    <w:p w:rsidR="00993C59" w:rsidRPr="00A65CA0" w:rsidRDefault="00993C59" w:rsidP="00993C59">
      <w:pPr>
        <w:rPr>
          <w:rFonts w:asciiTheme="minorHAnsi" w:hAnsiTheme="minorHAnsi"/>
          <w:sz w:val="22"/>
          <w:szCs w:val="22"/>
        </w:rPr>
      </w:pPr>
      <w:r w:rsidRPr="00A65CA0">
        <w:rPr>
          <w:rFonts w:asciiTheme="minorHAnsi" w:hAnsiTheme="minorHAnsi"/>
          <w:sz w:val="22"/>
          <w:szCs w:val="22"/>
        </w:rPr>
        <w:t xml:space="preserve">On the role of newspapers in American democracy, Alexis de Tocqueville wrote “We should underrate their importance if we thought they just guaranteed liberty; they maintain civilization.” Since Tocqueville’s 1840 observation, the scope, size, and role of media in American politics have been radically altered time and time again.  While in Tocqueville’s time newspapers were the only thing that could “put the same thought at the same time before a thousand readers,” today an audience of a thousand would be considered insignificant, and newspapers are fighting with cable news, network news, the internet, and radio for a slice of the market.  Yet, despite these dramatic changes, Tocqueville’s observation still resonates with theories of democratic citizenship and the healthy functioning of government.  In a democratic state, the media do play an important role in linking the people to elected officials and political institutions.  This class will be principally concerned with this connection.   By analyzing broad and varied forms of political communication, and studying scholarship on the role of media in society, we will explore the organization of American media organizations with respect to political institutions, the effects media can have on individuals’ political attitudes, and the role the media plays in political campaigns and governance. </w:t>
      </w:r>
      <w:r>
        <w:rPr>
          <w:rFonts w:asciiTheme="minorHAnsi" w:hAnsiTheme="minorHAnsi"/>
          <w:sz w:val="22"/>
          <w:szCs w:val="22"/>
        </w:rPr>
        <w:t xml:space="preserve"> The main objective of this course is that you become more informed consumers of political information, and that you gain a comprehension for how the media (broadly defined) impacts the functioning of American democracy).</w:t>
      </w:r>
    </w:p>
    <w:p w:rsidR="00993C59" w:rsidRPr="00A65CA0" w:rsidRDefault="00993C59" w:rsidP="00993C59">
      <w:pPr>
        <w:rPr>
          <w:rFonts w:asciiTheme="minorHAnsi" w:hAnsiTheme="minorHAnsi"/>
          <w:sz w:val="22"/>
          <w:szCs w:val="22"/>
          <w:u w:val="single"/>
        </w:rPr>
      </w:pPr>
    </w:p>
    <w:p w:rsidR="00993C59" w:rsidRPr="00A65CA0" w:rsidRDefault="00993C59" w:rsidP="00993C59">
      <w:pPr>
        <w:rPr>
          <w:rFonts w:asciiTheme="minorHAnsi" w:hAnsiTheme="minorHAnsi"/>
          <w:sz w:val="22"/>
          <w:szCs w:val="22"/>
          <w:u w:val="single"/>
        </w:rPr>
      </w:pPr>
      <w:r w:rsidRPr="00A65CA0">
        <w:rPr>
          <w:rFonts w:asciiTheme="minorHAnsi" w:hAnsiTheme="minorHAnsi"/>
          <w:sz w:val="22"/>
          <w:szCs w:val="22"/>
          <w:u w:val="single"/>
        </w:rPr>
        <w:t>Course Schedule:</w:t>
      </w:r>
    </w:p>
    <w:p w:rsidR="00993C59" w:rsidRPr="00A65CA0" w:rsidRDefault="00993C59" w:rsidP="00993C59">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93C59" w:rsidRPr="00A65CA0" w:rsidTr="00993C59">
        <w:tc>
          <w:tcPr>
            <w:tcW w:w="4788" w:type="dxa"/>
          </w:tcPr>
          <w:p w:rsidR="00993C59" w:rsidRPr="00993C59" w:rsidRDefault="00993C59" w:rsidP="00993C59">
            <w:pPr>
              <w:rPr>
                <w:rFonts w:asciiTheme="minorHAnsi" w:hAnsiTheme="minorHAnsi"/>
                <w:sz w:val="22"/>
                <w:szCs w:val="22"/>
              </w:rPr>
            </w:pP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Assignment</w:t>
            </w:r>
          </w:p>
        </w:tc>
      </w:tr>
      <w:tr w:rsidR="00993C59" w:rsidRPr="00A65CA0" w:rsidTr="00993C59">
        <w:tc>
          <w:tcPr>
            <w:tcW w:w="9576" w:type="dxa"/>
            <w:gridSpan w:val="2"/>
          </w:tcPr>
          <w:p w:rsidR="00993C59" w:rsidRPr="00993C59" w:rsidRDefault="00993C59" w:rsidP="00993C59">
            <w:pPr>
              <w:rPr>
                <w:rFonts w:asciiTheme="minorHAnsi" w:hAnsiTheme="minorHAnsi"/>
                <w:b/>
                <w:sz w:val="22"/>
                <w:szCs w:val="22"/>
              </w:rPr>
            </w:pPr>
            <w:r w:rsidRPr="00993C59">
              <w:rPr>
                <w:rFonts w:asciiTheme="minorHAnsi" w:hAnsiTheme="minorHAnsi"/>
                <w:b/>
                <w:sz w:val="22"/>
                <w:szCs w:val="22"/>
              </w:rPr>
              <w:t>Topic 1: Understanding the role of media in American democracy</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1.1</w:t>
            </w:r>
          </w:p>
        </w:tc>
        <w:tc>
          <w:tcPr>
            <w:tcW w:w="4788" w:type="dxa"/>
          </w:tcPr>
          <w:p w:rsidR="00993C59" w:rsidRPr="00993C59" w:rsidRDefault="00993C59" w:rsidP="00993C59">
            <w:pPr>
              <w:rPr>
                <w:rFonts w:asciiTheme="minorHAnsi" w:hAnsiTheme="minorHAnsi"/>
                <w:sz w:val="22"/>
                <w:szCs w:val="22"/>
              </w:rPr>
            </w:pP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History of the American Press</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Press ownership and regulation</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chs</w:t>
            </w:r>
            <w:proofErr w:type="spellEnd"/>
            <w:r w:rsidRPr="00993C59">
              <w:rPr>
                <w:rFonts w:asciiTheme="minorHAnsi" w:hAnsiTheme="minorHAnsi"/>
                <w:sz w:val="22"/>
                <w:szCs w:val="22"/>
              </w:rPr>
              <w:t>. 1-2</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2.1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American news audience and market pressure</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Norms in news production</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3</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2.2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American news audience and market pressure</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Norms in news production</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Read selection from “The Politics of News: The News of Politics” (Graber et al., 2008)</w:t>
            </w:r>
          </w:p>
        </w:tc>
      </w:tr>
      <w:tr w:rsidR="00993C59" w:rsidRPr="00A65CA0" w:rsidTr="00993C59">
        <w:tc>
          <w:tcPr>
            <w:tcW w:w="9576" w:type="dxa"/>
            <w:gridSpan w:val="2"/>
          </w:tcPr>
          <w:p w:rsidR="00993C59" w:rsidRPr="00993C59" w:rsidRDefault="00993C59" w:rsidP="00993C59">
            <w:pPr>
              <w:rPr>
                <w:rFonts w:asciiTheme="minorHAnsi" w:hAnsiTheme="minorHAnsi"/>
                <w:b/>
                <w:sz w:val="22"/>
                <w:szCs w:val="22"/>
              </w:rPr>
            </w:pPr>
            <w:r w:rsidRPr="00993C59">
              <w:rPr>
                <w:rFonts w:asciiTheme="minorHAnsi" w:hAnsiTheme="minorHAnsi"/>
                <w:b/>
                <w:sz w:val="22"/>
                <w:szCs w:val="22"/>
              </w:rPr>
              <w:t>Topic 2: Mainstream media and coverage of public affairs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3.1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Reporting the news</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4 </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3.2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Indexing and press independence</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Selection from Bennett et al. (2007)</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Times and Iraq” (May 26, 2004)</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4.1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The question of media bias: Gatekeeping bias, </w:t>
            </w:r>
            <w:r w:rsidRPr="00993C59">
              <w:rPr>
                <w:rFonts w:asciiTheme="minorHAnsi" w:hAnsiTheme="minorHAnsi"/>
                <w:sz w:val="22"/>
                <w:szCs w:val="22"/>
              </w:rPr>
              <w:lastRenderedPageBreak/>
              <w:t>coverage bias, and statement bias</w:t>
            </w:r>
          </w:p>
        </w:tc>
        <w:tc>
          <w:tcPr>
            <w:tcW w:w="4788" w:type="dxa"/>
          </w:tcPr>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lastRenderedPageBreak/>
              <w:t>Read the PEJ weekly content analysis for this week (</w:t>
            </w:r>
            <w:hyperlink r:id="rId13" w:history="1">
              <w:r w:rsidRPr="00993C59">
                <w:rPr>
                  <w:rStyle w:val="Hyperlink"/>
                  <w:rFonts w:asciiTheme="minorHAnsi" w:hAnsiTheme="minorHAnsi"/>
                  <w:i/>
                  <w:sz w:val="22"/>
                  <w:szCs w:val="22"/>
                </w:rPr>
                <w:t>http://www.journalism.org/</w:t>
              </w:r>
            </w:hyperlink>
            <w:r w:rsidRPr="00993C59">
              <w:rPr>
                <w:rFonts w:asciiTheme="minorHAnsi" w:hAnsiTheme="minorHAnsi"/>
                <w:i/>
                <w:sz w:val="22"/>
                <w:szCs w:val="22"/>
              </w:rPr>
              <w:t>)</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lastRenderedPageBreak/>
              <w:t>(also review pages 59 – 60 of I &amp; G chapter 3)</w:t>
            </w:r>
          </w:p>
          <w:p w:rsidR="00993C59" w:rsidRPr="00993C59" w:rsidRDefault="00993C59" w:rsidP="00993C59">
            <w:pPr>
              <w:rPr>
                <w:rFonts w:asciiTheme="minorHAnsi" w:hAnsiTheme="minorHAnsi"/>
                <w:sz w:val="22"/>
                <w:szCs w:val="22"/>
              </w:rPr>
            </w:pP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lastRenderedPageBreak/>
              <w:t>Week 4.2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question of media bias (continued)</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Selection from Mayer (2008)</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In class debate: Are the media really biased? If so, what type of bias should we be most concerned with?</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Bring an example of gatekeeping, coverage, or statement bias to class and be prepared to discuss</w:t>
            </w:r>
          </w:p>
          <w:p w:rsidR="00993C59" w:rsidRPr="00993C59" w:rsidRDefault="00993C59" w:rsidP="00993C59">
            <w:pPr>
              <w:rPr>
                <w:rFonts w:asciiTheme="minorHAnsi" w:hAnsiTheme="minorHAnsi"/>
                <w:sz w:val="22"/>
                <w:szCs w:val="22"/>
              </w:rPr>
            </w:pPr>
          </w:p>
        </w:tc>
      </w:tr>
      <w:tr w:rsidR="00993C59" w:rsidRPr="00A65CA0" w:rsidTr="00993C59">
        <w:tc>
          <w:tcPr>
            <w:tcW w:w="9576" w:type="dxa"/>
            <w:gridSpan w:val="2"/>
          </w:tcPr>
          <w:p w:rsidR="00993C59" w:rsidRPr="00993C59" w:rsidRDefault="00993C59" w:rsidP="00993C59">
            <w:pPr>
              <w:rPr>
                <w:rFonts w:asciiTheme="minorHAnsi" w:hAnsiTheme="minorHAnsi"/>
                <w:b/>
                <w:sz w:val="22"/>
                <w:szCs w:val="22"/>
              </w:rPr>
            </w:pPr>
            <w:r w:rsidRPr="00993C59">
              <w:rPr>
                <w:rFonts w:asciiTheme="minorHAnsi" w:hAnsiTheme="minorHAnsi"/>
                <w:b/>
                <w:sz w:val="22"/>
                <w:szCs w:val="22"/>
              </w:rPr>
              <w:t>Topic 3: Media Effects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5.1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Models of preference formation:</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Minimal effects, memory based, online processing</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Heuristics</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Motivated reasoning</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Zaller</w:t>
            </w:r>
            <w:proofErr w:type="spellEnd"/>
            <w:r w:rsidRPr="00993C59">
              <w:rPr>
                <w:rFonts w:asciiTheme="minorHAnsi" w:hAnsiTheme="minorHAnsi"/>
                <w:sz w:val="22"/>
                <w:szCs w:val="22"/>
              </w:rPr>
              <w:t xml:space="preserve"> (1998)</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Selection from Lau and </w:t>
            </w:r>
            <w:proofErr w:type="spellStart"/>
            <w:r w:rsidRPr="00993C59">
              <w:rPr>
                <w:rFonts w:asciiTheme="minorHAnsi" w:hAnsiTheme="minorHAnsi"/>
                <w:sz w:val="22"/>
                <w:szCs w:val="22"/>
              </w:rPr>
              <w:t>Redlawsk</w:t>
            </w:r>
            <w:proofErr w:type="spellEnd"/>
            <w:r w:rsidRPr="00993C59">
              <w:rPr>
                <w:rFonts w:asciiTheme="minorHAnsi" w:hAnsiTheme="minorHAnsi"/>
                <w:sz w:val="22"/>
                <w:szCs w:val="22"/>
              </w:rPr>
              <w:t xml:space="preserve"> (2006)</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5.2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Priming, Framing, and Agenda Setting</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8</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Find an example of contrasting frames from two different media accounts of the same event and be prepared to discuss in class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6.1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Priming, Framing, and Agenda Setting</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Druckman</w:t>
            </w:r>
            <w:proofErr w:type="spellEnd"/>
            <w:r w:rsidRPr="00993C59">
              <w:rPr>
                <w:rFonts w:asciiTheme="minorHAnsi" w:hAnsiTheme="minorHAnsi"/>
                <w:sz w:val="22"/>
                <w:szCs w:val="22"/>
              </w:rPr>
              <w:t xml:space="preserve"> (2001)</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6.2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Emotion and media effects</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Political persuasion and the public agenda</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Selection from </w:t>
            </w:r>
            <w:proofErr w:type="spellStart"/>
            <w:r w:rsidRPr="00993C59">
              <w:rPr>
                <w:rFonts w:asciiTheme="minorHAnsi" w:hAnsiTheme="minorHAnsi"/>
                <w:sz w:val="22"/>
                <w:szCs w:val="22"/>
              </w:rPr>
              <w:t>Brader</w:t>
            </w:r>
            <w:proofErr w:type="spellEnd"/>
            <w:r w:rsidRPr="00993C59">
              <w:rPr>
                <w:rFonts w:asciiTheme="minorHAnsi" w:hAnsiTheme="minorHAnsi"/>
                <w:sz w:val="22"/>
                <w:szCs w:val="22"/>
              </w:rPr>
              <w:t xml:space="preserve"> (2006) </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Find one example of emotive communication and be prepared to discuss in class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7.1</w:t>
            </w:r>
          </w:p>
          <w:p w:rsidR="00993C59" w:rsidRPr="00993C59" w:rsidRDefault="00993C59" w:rsidP="00993C59">
            <w:pPr>
              <w:rPr>
                <w:rFonts w:asciiTheme="minorHAnsi" w:hAnsiTheme="minorHAnsi"/>
                <w:sz w:val="22"/>
                <w:szCs w:val="22"/>
              </w:rPr>
            </w:pPr>
          </w:p>
        </w:tc>
        <w:tc>
          <w:tcPr>
            <w:tcW w:w="4788" w:type="dxa"/>
          </w:tcPr>
          <w:p w:rsidR="00993C59" w:rsidRPr="00993C59" w:rsidRDefault="00993C59" w:rsidP="00993C59">
            <w:pPr>
              <w:rPr>
                <w:rFonts w:asciiTheme="minorHAnsi" w:hAnsiTheme="minorHAnsi"/>
                <w:b/>
                <w:caps/>
                <w:sz w:val="22"/>
                <w:szCs w:val="22"/>
              </w:rPr>
            </w:pPr>
            <w:r w:rsidRPr="00993C59">
              <w:rPr>
                <w:rFonts w:asciiTheme="minorHAnsi" w:hAnsiTheme="minorHAnsi"/>
                <w:b/>
                <w:caps/>
                <w:sz w:val="22"/>
                <w:szCs w:val="22"/>
              </w:rPr>
              <w:t>Midterm exam, no assigned readings</w:t>
            </w:r>
          </w:p>
        </w:tc>
      </w:tr>
      <w:tr w:rsidR="00993C59" w:rsidRPr="00A65CA0" w:rsidTr="00993C59">
        <w:tc>
          <w:tcPr>
            <w:tcW w:w="9576" w:type="dxa"/>
            <w:gridSpan w:val="2"/>
          </w:tcPr>
          <w:p w:rsidR="00993C59" w:rsidRPr="00993C59" w:rsidRDefault="00993C59" w:rsidP="00993C59">
            <w:pPr>
              <w:rPr>
                <w:rFonts w:asciiTheme="minorHAnsi" w:hAnsiTheme="minorHAnsi"/>
                <w:sz w:val="22"/>
                <w:szCs w:val="22"/>
              </w:rPr>
            </w:pPr>
            <w:r w:rsidRPr="00993C59">
              <w:rPr>
                <w:rFonts w:asciiTheme="minorHAnsi" w:hAnsiTheme="minorHAnsi"/>
                <w:b/>
                <w:sz w:val="22"/>
                <w:szCs w:val="22"/>
              </w:rPr>
              <w:t>Topic 4: Campaigns and the Media</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7.2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Paid advertising: Strategies and effects</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Paying for advertising and the effects of the </w:t>
            </w:r>
            <w:r w:rsidRPr="00993C59">
              <w:rPr>
                <w:rFonts w:asciiTheme="minorHAnsi" w:hAnsiTheme="minorHAnsi"/>
                <w:i/>
                <w:sz w:val="22"/>
                <w:szCs w:val="22"/>
              </w:rPr>
              <w:t>Citizens United</w:t>
            </w:r>
            <w:r w:rsidRPr="00993C59">
              <w:rPr>
                <w:rFonts w:asciiTheme="minorHAnsi" w:hAnsiTheme="minorHAnsi"/>
                <w:sz w:val="22"/>
                <w:szCs w:val="22"/>
              </w:rPr>
              <w:t xml:space="preserve"> decision</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6</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8.1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Negative advertising and democracy: Does negative advertising demobilize the electorate?</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Selections from Geer (2006)</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Debate on role of negative advertising in elections</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Find one example of a negative ad and be prepared to discuss in class</w:t>
            </w:r>
          </w:p>
          <w:p w:rsidR="00993C59" w:rsidRPr="00993C59" w:rsidRDefault="00993C59" w:rsidP="00993C59">
            <w:pPr>
              <w:rPr>
                <w:rFonts w:asciiTheme="minorHAnsi" w:hAnsiTheme="minorHAnsi"/>
                <w:sz w:val="22"/>
                <w:szCs w:val="22"/>
              </w:rPr>
            </w:pP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8.2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Campaign effects on turnout and vote choice</w:t>
            </w:r>
          </w:p>
        </w:tc>
        <w:tc>
          <w:tcPr>
            <w:tcW w:w="4788" w:type="dxa"/>
          </w:tcPr>
          <w:p w:rsidR="00993C59" w:rsidRPr="00993C59" w:rsidRDefault="00993C59" w:rsidP="00993C59">
            <w:pPr>
              <w:rPr>
                <w:rFonts w:asciiTheme="minorHAnsi" w:hAnsiTheme="minorHAnsi"/>
                <w: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9</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9.1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Wedge and issue appeals </w:t>
            </w:r>
          </w:p>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Microtargeting</w:t>
            </w:r>
            <w:proofErr w:type="spellEnd"/>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Selections from </w:t>
            </w:r>
            <w:proofErr w:type="spellStart"/>
            <w:r w:rsidRPr="00993C59">
              <w:rPr>
                <w:rFonts w:asciiTheme="minorHAnsi" w:hAnsiTheme="minorHAnsi"/>
                <w:sz w:val="22"/>
                <w:szCs w:val="22"/>
              </w:rPr>
              <w:t>Hillygus</w:t>
            </w:r>
            <w:proofErr w:type="spellEnd"/>
            <w:r w:rsidRPr="00993C59">
              <w:rPr>
                <w:rFonts w:asciiTheme="minorHAnsi" w:hAnsiTheme="minorHAnsi"/>
                <w:sz w:val="22"/>
                <w:szCs w:val="22"/>
              </w:rPr>
              <w:t xml:space="preserve"> and Shields (2008)</w:t>
            </w:r>
          </w:p>
          <w:p w:rsidR="00993C59" w:rsidRPr="00993C59" w:rsidRDefault="00993C59" w:rsidP="00993C59">
            <w:pPr>
              <w:rPr>
                <w:rFonts w:asciiTheme="minorHAnsi" w:hAnsiTheme="minorHAnsi"/>
                <w:sz w:val="22"/>
                <w:szCs w:val="22"/>
              </w:rPr>
            </w:pPr>
          </w:p>
          <w:p w:rsidR="00993C59" w:rsidRPr="00993C59" w:rsidRDefault="00993C59" w:rsidP="00993C59">
            <w:pPr>
              <w:rPr>
                <w:rFonts w:asciiTheme="minorHAnsi" w:hAnsiTheme="minorHAnsi"/>
                <w:sz w:val="22"/>
                <w:szCs w:val="22"/>
              </w:rPr>
            </w:pPr>
            <w:r w:rsidRPr="00993C59">
              <w:rPr>
                <w:rFonts w:asciiTheme="minorHAnsi" w:hAnsiTheme="minorHAnsi"/>
                <w:b/>
                <w:sz w:val="22"/>
                <w:szCs w:val="22"/>
              </w:rPr>
              <w:t>CAMPAIGN AD ANALYSIS DUE</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9.2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Other campaign strategies: Direct mail, radio advertising, internet communication, email, social media</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Reading TBA</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Bring an example of social media or mass email campaigning</w:t>
            </w:r>
          </w:p>
          <w:p w:rsidR="00993C59" w:rsidRPr="00993C59" w:rsidRDefault="00993C59" w:rsidP="00993C59">
            <w:pPr>
              <w:rPr>
                <w:rFonts w:asciiTheme="minorHAnsi" w:hAnsiTheme="minorHAnsi"/>
                <w:b/>
                <w:sz w:val="22"/>
                <w:szCs w:val="22"/>
              </w:rPr>
            </w:pPr>
          </w:p>
        </w:tc>
      </w:tr>
      <w:tr w:rsidR="00993C59" w:rsidRPr="00A65CA0" w:rsidTr="00993C59">
        <w:tc>
          <w:tcPr>
            <w:tcW w:w="9576" w:type="dxa"/>
            <w:gridSpan w:val="2"/>
          </w:tcPr>
          <w:p w:rsidR="00993C59" w:rsidRPr="00993C59" w:rsidRDefault="00993C59" w:rsidP="00993C59">
            <w:pPr>
              <w:rPr>
                <w:rFonts w:asciiTheme="minorHAnsi" w:hAnsiTheme="minorHAnsi"/>
                <w:b/>
                <w:sz w:val="22"/>
                <w:szCs w:val="22"/>
              </w:rPr>
            </w:pPr>
            <w:r w:rsidRPr="00993C59">
              <w:rPr>
                <w:rFonts w:asciiTheme="minorHAnsi" w:hAnsiTheme="minorHAnsi"/>
                <w:b/>
                <w:sz w:val="22"/>
                <w:szCs w:val="22"/>
              </w:rPr>
              <w:t>Topic 5: Alternative Media</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10.1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Introducing alternative media</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5</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Read at least one “liberal” and one “conservative” political blog before class.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10.2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lastRenderedPageBreak/>
              <w:t>The internet and political blogs</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net neutrality debate</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lastRenderedPageBreak/>
              <w:t>Mayer and Cornfield selection</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lastRenderedPageBreak/>
              <w:t xml:space="preserve">Debate: Is the internet good or bad for American democracy? </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lastRenderedPageBreak/>
              <w:t>Week 11.1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Soft news and The Daily Show</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Baumgartner and Morris (2006)</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11.2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Talk radio</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Selection from Jamieson and Cappella (2008)</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 xml:space="preserve">Listen to at least a few minutes of political talk radio before class.  Does Jamieson and </w:t>
            </w:r>
            <w:proofErr w:type="spellStart"/>
            <w:r w:rsidRPr="00993C59">
              <w:rPr>
                <w:rFonts w:asciiTheme="minorHAnsi" w:hAnsiTheme="minorHAnsi"/>
                <w:i/>
                <w:sz w:val="22"/>
                <w:szCs w:val="22"/>
              </w:rPr>
              <w:t>Cappell’s</w:t>
            </w:r>
            <w:proofErr w:type="spellEnd"/>
            <w:r w:rsidRPr="00993C59">
              <w:rPr>
                <w:rFonts w:asciiTheme="minorHAnsi" w:hAnsiTheme="minorHAnsi"/>
                <w:i/>
                <w:sz w:val="22"/>
                <w:szCs w:val="22"/>
              </w:rPr>
              <w:t xml:space="preserve"> argument ring true?</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12.1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Emerging legal issues: The net neutrality debate, the fairness doctrine </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Reading TBD</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12.2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age of media choice</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Selection from Prior (2008)</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Debate: What are the pros and cons of an age of increased media choice?</w:t>
            </w:r>
          </w:p>
        </w:tc>
      </w:tr>
      <w:tr w:rsidR="00993C59" w:rsidRPr="00A65CA0" w:rsidTr="00993C59">
        <w:tc>
          <w:tcPr>
            <w:tcW w:w="9576" w:type="dxa"/>
            <w:gridSpan w:val="2"/>
          </w:tcPr>
          <w:p w:rsidR="00993C59" w:rsidRPr="00993C59" w:rsidRDefault="00993C59" w:rsidP="00993C59">
            <w:pPr>
              <w:rPr>
                <w:rFonts w:asciiTheme="minorHAnsi" w:hAnsiTheme="minorHAnsi"/>
                <w:sz w:val="22"/>
                <w:szCs w:val="22"/>
              </w:rPr>
            </w:pPr>
            <w:r w:rsidRPr="00993C59">
              <w:rPr>
                <w:rFonts w:asciiTheme="minorHAnsi" w:hAnsiTheme="minorHAnsi"/>
                <w:b/>
                <w:sz w:val="22"/>
                <w:szCs w:val="22"/>
              </w:rPr>
              <w:t>Topic 6: Media and Governance</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13.1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public presidency</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7</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13.2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public presidency</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10</w:t>
            </w:r>
          </w:p>
          <w:p w:rsidR="00993C59" w:rsidRPr="00993C59" w:rsidRDefault="00993C59" w:rsidP="00993C59">
            <w:pPr>
              <w:rPr>
                <w:rFonts w:asciiTheme="minorHAnsi" w:hAnsiTheme="minorHAnsi"/>
                <w:sz w:val="22"/>
                <w:szCs w:val="22"/>
              </w:rPr>
            </w:pPr>
            <w:r w:rsidRPr="00993C59">
              <w:rPr>
                <w:rFonts w:asciiTheme="minorHAnsi" w:hAnsiTheme="minorHAnsi"/>
                <w:i/>
                <w:sz w:val="22"/>
                <w:szCs w:val="22"/>
              </w:rPr>
              <w:t>Bring an example from a presidential press briefing and be prepared to discuss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14.1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public congress (and why Americans hate congress so much)</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 xml:space="preserve">Selection from Hibbing and </w:t>
            </w:r>
            <w:proofErr w:type="spellStart"/>
            <w:r w:rsidRPr="00993C59">
              <w:rPr>
                <w:rFonts w:asciiTheme="minorHAnsi" w:hAnsiTheme="minorHAnsi"/>
                <w:sz w:val="22"/>
                <w:szCs w:val="22"/>
              </w:rPr>
              <w:t>Theiss</w:t>
            </w:r>
            <w:proofErr w:type="spellEnd"/>
            <w:r w:rsidRPr="00993C59">
              <w:rPr>
                <w:rFonts w:asciiTheme="minorHAnsi" w:hAnsiTheme="minorHAnsi"/>
                <w:sz w:val="22"/>
                <w:szCs w:val="22"/>
              </w:rPr>
              <w:t>-Morse (1995)</w:t>
            </w:r>
          </w:p>
          <w:p w:rsidR="00993C59" w:rsidRPr="00993C59" w:rsidRDefault="00993C59" w:rsidP="00993C59">
            <w:pPr>
              <w:rPr>
                <w:rFonts w:asciiTheme="minorHAnsi" w:hAnsiTheme="minorHAnsi"/>
                <w:i/>
                <w:sz w:val="22"/>
                <w:szCs w:val="22"/>
              </w:rPr>
            </w:pPr>
            <w:r w:rsidRPr="00993C59">
              <w:rPr>
                <w:rFonts w:asciiTheme="minorHAnsi" w:hAnsiTheme="minorHAnsi"/>
                <w:i/>
                <w:sz w:val="22"/>
                <w:szCs w:val="22"/>
              </w:rPr>
              <w:t>Examine the difference between a .</w:t>
            </w:r>
            <w:proofErr w:type="spellStart"/>
            <w:r w:rsidRPr="00993C59">
              <w:rPr>
                <w:rFonts w:asciiTheme="minorHAnsi" w:hAnsiTheme="minorHAnsi"/>
                <w:i/>
                <w:sz w:val="22"/>
                <w:szCs w:val="22"/>
              </w:rPr>
              <w:t>gov</w:t>
            </w:r>
            <w:proofErr w:type="spellEnd"/>
            <w:r w:rsidRPr="00993C59">
              <w:rPr>
                <w:rFonts w:asciiTheme="minorHAnsi" w:hAnsiTheme="minorHAnsi"/>
                <w:i/>
                <w:sz w:val="22"/>
                <w:szCs w:val="22"/>
              </w:rPr>
              <w:t xml:space="preserve"> and .com congressional website for the same candidate.  Be prepared to discuss these differences in class.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14.2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The media and political institutions: the courts, the military, diplomacy, state and local government, and bureaucracy</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Graber (2009)</w:t>
            </w:r>
          </w:p>
          <w:p w:rsidR="00993C59" w:rsidRPr="00993C59" w:rsidRDefault="00993C59" w:rsidP="00993C59">
            <w:pPr>
              <w:rPr>
                <w:rFonts w:asciiTheme="minorHAnsi" w:hAnsiTheme="minorHAnsi"/>
                <w:sz w:val="22"/>
                <w:szCs w:val="22"/>
              </w:rPr>
            </w:pPr>
          </w:p>
          <w:p w:rsidR="00993C59" w:rsidRPr="00993C59" w:rsidRDefault="00993C59" w:rsidP="00993C59">
            <w:pPr>
              <w:rPr>
                <w:rFonts w:asciiTheme="minorHAnsi" w:hAnsiTheme="minorHAnsi"/>
                <w:sz w:val="22"/>
                <w:szCs w:val="22"/>
              </w:rPr>
            </w:pPr>
          </w:p>
          <w:p w:rsidR="00993C59" w:rsidRPr="00993C59" w:rsidRDefault="00993C59" w:rsidP="00993C59">
            <w:pPr>
              <w:rPr>
                <w:rFonts w:asciiTheme="minorHAnsi" w:hAnsiTheme="minorHAnsi"/>
                <w:sz w:val="22"/>
                <w:szCs w:val="22"/>
              </w:rPr>
            </w:pP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15.1</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Media politics and democracy</w:t>
            </w:r>
          </w:p>
        </w:tc>
        <w:tc>
          <w:tcPr>
            <w:tcW w:w="4788" w:type="dxa"/>
          </w:tcPr>
          <w:p w:rsidR="00993C59" w:rsidRPr="00993C59" w:rsidRDefault="00993C59" w:rsidP="00993C59">
            <w:pPr>
              <w:rPr>
                <w:rFonts w:asciiTheme="minorHAnsi" w:hAnsiTheme="minorHAnsi"/>
                <w:sz w:val="22"/>
                <w:szCs w:val="22"/>
              </w:rPr>
            </w:pPr>
            <w:proofErr w:type="spellStart"/>
            <w:r w:rsidRPr="00993C59">
              <w:rPr>
                <w:rFonts w:asciiTheme="minorHAnsi" w:hAnsiTheme="minorHAnsi"/>
                <w:sz w:val="22"/>
                <w:szCs w:val="22"/>
              </w:rPr>
              <w:t>Iyengar</w:t>
            </w:r>
            <w:proofErr w:type="spellEnd"/>
            <w:r w:rsidRPr="00993C59">
              <w:rPr>
                <w:rFonts w:asciiTheme="minorHAnsi" w:hAnsiTheme="minorHAnsi"/>
                <w:sz w:val="22"/>
                <w:szCs w:val="22"/>
              </w:rPr>
              <w:t xml:space="preserve"> and </w:t>
            </w:r>
            <w:proofErr w:type="spellStart"/>
            <w:r w:rsidRPr="00993C59">
              <w:rPr>
                <w:rFonts w:asciiTheme="minorHAnsi" w:hAnsiTheme="minorHAnsi"/>
                <w:sz w:val="22"/>
                <w:szCs w:val="22"/>
              </w:rPr>
              <w:t>McGrady</w:t>
            </w:r>
            <w:proofErr w:type="spellEnd"/>
            <w:r w:rsidRPr="00993C59">
              <w:rPr>
                <w:rFonts w:asciiTheme="minorHAnsi" w:hAnsiTheme="minorHAnsi"/>
                <w:sz w:val="22"/>
                <w:szCs w:val="22"/>
              </w:rPr>
              <w:t xml:space="preserve">, </w:t>
            </w:r>
            <w:proofErr w:type="spellStart"/>
            <w:r w:rsidRPr="00993C59">
              <w:rPr>
                <w:rFonts w:asciiTheme="minorHAnsi" w:hAnsiTheme="minorHAnsi"/>
                <w:sz w:val="22"/>
                <w:szCs w:val="22"/>
              </w:rPr>
              <w:t>ch.</w:t>
            </w:r>
            <w:proofErr w:type="spellEnd"/>
            <w:r w:rsidRPr="00993C59">
              <w:rPr>
                <w:rFonts w:asciiTheme="minorHAnsi" w:hAnsiTheme="minorHAnsi"/>
                <w:sz w:val="22"/>
                <w:szCs w:val="22"/>
              </w:rPr>
              <w:t xml:space="preserve"> 11</w:t>
            </w:r>
          </w:p>
          <w:p w:rsidR="00993C59" w:rsidRPr="00993C59" w:rsidRDefault="00993C59" w:rsidP="00993C59">
            <w:pPr>
              <w:rPr>
                <w:rFonts w:asciiTheme="minorHAnsi" w:hAnsiTheme="minorHAnsi"/>
                <w:b/>
                <w:sz w:val="22"/>
                <w:szCs w:val="22"/>
              </w:rPr>
            </w:pPr>
            <w:r w:rsidRPr="00993C59">
              <w:rPr>
                <w:rFonts w:asciiTheme="minorHAnsi" w:hAnsiTheme="minorHAnsi"/>
                <w:b/>
                <w:sz w:val="22"/>
                <w:szCs w:val="22"/>
              </w:rPr>
              <w:t>TERM PAPER DUE</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Week 15.2</w:t>
            </w:r>
          </w:p>
          <w:p w:rsidR="00993C59" w:rsidRPr="00993C59" w:rsidRDefault="00993C59" w:rsidP="00993C59">
            <w:pPr>
              <w:rPr>
                <w:rFonts w:asciiTheme="minorHAnsi" w:hAnsiTheme="minorHAnsi"/>
                <w:sz w:val="22"/>
                <w:szCs w:val="22"/>
              </w:rPr>
            </w:pPr>
            <w:r w:rsidRPr="00993C59">
              <w:rPr>
                <w:rFonts w:asciiTheme="minorHAnsi" w:hAnsiTheme="minorHAnsi"/>
                <w:sz w:val="22"/>
                <w:szCs w:val="22"/>
              </w:rPr>
              <w:t>Review day</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Review – no assigned readings</w:t>
            </w:r>
          </w:p>
        </w:tc>
      </w:tr>
      <w:tr w:rsidR="00993C59" w:rsidRPr="00A65CA0" w:rsidTr="00993C59">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FINAL EXAM</w:t>
            </w:r>
          </w:p>
        </w:tc>
        <w:tc>
          <w:tcPr>
            <w:tcW w:w="4788" w:type="dxa"/>
          </w:tcPr>
          <w:p w:rsidR="00993C59" w:rsidRPr="00993C59" w:rsidRDefault="00993C59" w:rsidP="00993C59">
            <w:pPr>
              <w:rPr>
                <w:rFonts w:asciiTheme="minorHAnsi" w:hAnsiTheme="minorHAnsi"/>
                <w:sz w:val="22"/>
                <w:szCs w:val="22"/>
              </w:rPr>
            </w:pPr>
            <w:r w:rsidRPr="00993C59">
              <w:rPr>
                <w:rFonts w:asciiTheme="minorHAnsi" w:hAnsiTheme="minorHAnsi"/>
                <w:sz w:val="22"/>
                <w:szCs w:val="22"/>
              </w:rPr>
              <w:t>See final exam schedule</w:t>
            </w:r>
          </w:p>
        </w:tc>
      </w:tr>
    </w:tbl>
    <w:p w:rsidR="00993C59" w:rsidRPr="00A65CA0" w:rsidRDefault="00993C59" w:rsidP="00993C59">
      <w:pPr>
        <w:rPr>
          <w:rFonts w:asciiTheme="minorHAnsi" w:hAnsiTheme="minorHAnsi"/>
          <w:sz w:val="22"/>
          <w:szCs w:val="22"/>
        </w:rPr>
      </w:pPr>
    </w:p>
    <w:p w:rsidR="00993C59" w:rsidRPr="00A65CA0" w:rsidRDefault="00993C59" w:rsidP="00993C59">
      <w:pPr>
        <w:rPr>
          <w:rFonts w:asciiTheme="minorHAnsi" w:hAnsiTheme="minorHAnsi"/>
          <w:sz w:val="22"/>
          <w:szCs w:val="22"/>
          <w:u w:val="single"/>
        </w:rPr>
      </w:pPr>
      <w:r w:rsidRPr="00A65CA0">
        <w:rPr>
          <w:rFonts w:asciiTheme="minorHAnsi" w:hAnsiTheme="minorHAnsi"/>
          <w:sz w:val="22"/>
          <w:szCs w:val="22"/>
          <w:u w:val="single"/>
        </w:rPr>
        <w:t>Texts:</w:t>
      </w:r>
    </w:p>
    <w:p w:rsidR="00993C59" w:rsidRPr="00A65CA0" w:rsidRDefault="0067135C" w:rsidP="00993C59">
      <w:pPr>
        <w:rPr>
          <w:rFonts w:asciiTheme="minorHAnsi" w:hAnsiTheme="minorHAnsi"/>
          <w:sz w:val="22"/>
          <w:szCs w:val="22"/>
        </w:rPr>
      </w:pPr>
      <w:r>
        <w:rPr>
          <w:rFonts w:asciiTheme="minorHAnsi" w:hAnsiTheme="minorHAnsi"/>
          <w:sz w:val="22"/>
          <w:szCs w:val="22"/>
        </w:rPr>
        <w:t xml:space="preserve">The main </w:t>
      </w:r>
      <w:r w:rsidR="00993C59" w:rsidRPr="00A65CA0">
        <w:rPr>
          <w:rFonts w:asciiTheme="minorHAnsi" w:hAnsiTheme="minorHAnsi"/>
          <w:sz w:val="22"/>
          <w:szCs w:val="22"/>
        </w:rPr>
        <w:t xml:space="preserve">book for this course is </w:t>
      </w:r>
      <w:r w:rsidR="00993C59" w:rsidRPr="00A65CA0">
        <w:rPr>
          <w:rFonts w:asciiTheme="minorHAnsi" w:hAnsiTheme="minorHAnsi"/>
          <w:i/>
          <w:sz w:val="22"/>
          <w:szCs w:val="22"/>
        </w:rPr>
        <w:t>Media Politics: A Citizen’s Guide</w:t>
      </w:r>
      <w:r w:rsidR="00993C59" w:rsidRPr="00A65CA0">
        <w:rPr>
          <w:rFonts w:asciiTheme="minorHAnsi" w:hAnsiTheme="minorHAnsi"/>
          <w:sz w:val="22"/>
          <w:szCs w:val="22"/>
        </w:rPr>
        <w:t xml:space="preserve"> by </w:t>
      </w:r>
      <w:proofErr w:type="spellStart"/>
      <w:r w:rsidR="00993C59" w:rsidRPr="00A65CA0">
        <w:rPr>
          <w:rFonts w:asciiTheme="minorHAnsi" w:hAnsiTheme="minorHAnsi"/>
          <w:sz w:val="22"/>
          <w:szCs w:val="22"/>
        </w:rPr>
        <w:t>Iyengar</w:t>
      </w:r>
      <w:proofErr w:type="spellEnd"/>
      <w:r w:rsidR="00993C59" w:rsidRPr="00A65CA0">
        <w:rPr>
          <w:rFonts w:asciiTheme="minorHAnsi" w:hAnsiTheme="minorHAnsi"/>
          <w:sz w:val="22"/>
          <w:szCs w:val="22"/>
        </w:rPr>
        <w:t xml:space="preserve"> and </w:t>
      </w:r>
      <w:proofErr w:type="spellStart"/>
      <w:r w:rsidR="00993C59" w:rsidRPr="00A65CA0">
        <w:rPr>
          <w:rFonts w:asciiTheme="minorHAnsi" w:hAnsiTheme="minorHAnsi"/>
          <w:sz w:val="22"/>
          <w:szCs w:val="22"/>
        </w:rPr>
        <w:t>McGrady</w:t>
      </w:r>
      <w:proofErr w:type="spellEnd"/>
      <w:r w:rsidR="00993C59" w:rsidRPr="00A65CA0">
        <w:rPr>
          <w:rFonts w:asciiTheme="minorHAnsi" w:hAnsiTheme="minorHAnsi"/>
          <w:sz w:val="22"/>
          <w:szCs w:val="22"/>
        </w:rPr>
        <w:t>.  This is an excellent book, and it comes with a DVD illustrating relevant examples of media.  You should consider this DVD “required viewing” along with the assigned book chapters.  In addition, we will be reading a number of current journal articles and book chapters by scholars of media and politics (selections on D2L).</w:t>
      </w:r>
    </w:p>
    <w:p w:rsidR="00993C59" w:rsidRPr="00A65CA0" w:rsidRDefault="00993C59" w:rsidP="00993C59">
      <w:pPr>
        <w:rPr>
          <w:rFonts w:asciiTheme="minorHAnsi" w:hAnsiTheme="minorHAnsi"/>
          <w:sz w:val="22"/>
          <w:szCs w:val="22"/>
        </w:rPr>
      </w:pPr>
    </w:p>
    <w:p w:rsidR="00993C59" w:rsidRDefault="00993C59" w:rsidP="00993C59">
      <w:pPr>
        <w:rPr>
          <w:rFonts w:asciiTheme="minorHAnsi" w:hAnsiTheme="minorHAnsi"/>
          <w:sz w:val="22"/>
          <w:szCs w:val="22"/>
        </w:rPr>
      </w:pPr>
      <w:r w:rsidRPr="00A65CA0">
        <w:rPr>
          <w:rFonts w:asciiTheme="minorHAnsi" w:hAnsiTheme="minorHAnsi"/>
          <w:sz w:val="22"/>
          <w:szCs w:val="22"/>
        </w:rPr>
        <w:t>In addition, since this is a course on media and politics, there is also an expectation that you are “keeping up” with media coverage of current events, and applying the analytic framework we will be learning in class.  The syllabus regularly asks that you come to class with examples of media, and that you are prepared to discuss how this media relates to the course.</w:t>
      </w:r>
      <w:r w:rsidR="00871742">
        <w:rPr>
          <w:rFonts w:asciiTheme="minorHAnsi" w:hAnsiTheme="minorHAnsi"/>
          <w:sz w:val="22"/>
          <w:szCs w:val="22"/>
        </w:rPr>
        <w:t xml:space="preserve">  When the syllabus asks you to have examined a particular piece of media, you should come prepared to discuss.  Your participation grade will be factor in how prepared you are to discuss contemporary media using the framework established in class.</w:t>
      </w:r>
    </w:p>
    <w:p w:rsidR="00871742" w:rsidRDefault="00871742" w:rsidP="00993C59">
      <w:pPr>
        <w:rPr>
          <w:rFonts w:asciiTheme="minorHAnsi" w:hAnsiTheme="minorHAnsi"/>
          <w:sz w:val="22"/>
          <w:szCs w:val="22"/>
        </w:rPr>
      </w:pPr>
    </w:p>
    <w:p w:rsidR="00D21B67" w:rsidRDefault="00D21B67" w:rsidP="00993C59">
      <w:pPr>
        <w:rPr>
          <w:rFonts w:asciiTheme="minorHAnsi" w:hAnsiTheme="minorHAnsi"/>
          <w:sz w:val="22"/>
          <w:szCs w:val="22"/>
        </w:rPr>
      </w:pPr>
    </w:p>
    <w:p w:rsidR="00D21B67" w:rsidRPr="00A65CA0" w:rsidRDefault="00D21B67" w:rsidP="00993C59">
      <w:pPr>
        <w:rPr>
          <w:rFonts w:asciiTheme="minorHAnsi" w:hAnsiTheme="minorHAnsi"/>
          <w:sz w:val="22"/>
          <w:szCs w:val="22"/>
        </w:rPr>
      </w:pPr>
    </w:p>
    <w:p w:rsidR="00993C59" w:rsidRPr="00A65CA0" w:rsidRDefault="00993C59" w:rsidP="00993C59">
      <w:pPr>
        <w:rPr>
          <w:rFonts w:asciiTheme="minorHAnsi" w:hAnsiTheme="minorHAnsi"/>
          <w:sz w:val="22"/>
          <w:szCs w:val="22"/>
          <w:u w:val="single"/>
        </w:rPr>
      </w:pPr>
      <w:r w:rsidRPr="00A65CA0">
        <w:rPr>
          <w:rFonts w:asciiTheme="minorHAnsi" w:hAnsiTheme="minorHAnsi"/>
          <w:sz w:val="22"/>
          <w:szCs w:val="22"/>
          <w:u w:val="single"/>
        </w:rPr>
        <w:lastRenderedPageBreak/>
        <w:t xml:space="preserve">Grading and assignments: </w:t>
      </w:r>
    </w:p>
    <w:p w:rsidR="00993C59" w:rsidRPr="00A65CA0" w:rsidRDefault="00993C59" w:rsidP="00993C59">
      <w:pPr>
        <w:rPr>
          <w:rFonts w:asciiTheme="minorHAnsi" w:hAnsiTheme="minorHAnsi"/>
          <w:sz w:val="22"/>
          <w:szCs w:val="22"/>
          <w:u w:val="single"/>
        </w:rPr>
      </w:pPr>
    </w:p>
    <w:p w:rsidR="00993C59" w:rsidRPr="00A65CA0" w:rsidRDefault="00993C59" w:rsidP="00993C59">
      <w:pPr>
        <w:numPr>
          <w:ilvl w:val="0"/>
          <w:numId w:val="11"/>
        </w:numPr>
        <w:autoSpaceDE/>
        <w:autoSpaceDN/>
        <w:spacing w:line="276" w:lineRule="auto"/>
        <w:rPr>
          <w:rFonts w:asciiTheme="minorHAnsi" w:hAnsiTheme="minorHAnsi"/>
          <w:sz w:val="22"/>
          <w:szCs w:val="22"/>
        </w:rPr>
      </w:pPr>
      <w:r w:rsidRPr="00A65CA0">
        <w:rPr>
          <w:rFonts w:asciiTheme="minorHAnsi" w:hAnsiTheme="minorHAnsi"/>
          <w:sz w:val="22"/>
          <w:szCs w:val="22"/>
        </w:rPr>
        <w:t xml:space="preserve">Participate in classroom discussion.  You are expected to be a regular an active participant in classroom discussion.  The syllabus notes several days in which </w:t>
      </w:r>
      <w:r w:rsidRPr="007C4AC8">
        <w:rPr>
          <w:rFonts w:asciiTheme="minorHAnsi" w:hAnsiTheme="minorHAnsi"/>
          <w:sz w:val="22"/>
          <w:szCs w:val="22"/>
          <w:u w:val="single"/>
        </w:rPr>
        <w:t>you are responsible for finding at least one piece of media (broadly defined) relevant to the day’s discussion topic to discuss in class.</w:t>
      </w:r>
      <w:r w:rsidRPr="00A65CA0">
        <w:rPr>
          <w:rFonts w:asciiTheme="minorHAnsi" w:hAnsiTheme="minorHAnsi"/>
          <w:sz w:val="22"/>
          <w:szCs w:val="22"/>
        </w:rPr>
        <w:t xml:space="preserve">  Depending on the day, this might be a short newspaper article, a political advertisement, a political leaflet, a speech excerpt, part of an evening news broadcast, a webpage, a transcript from a press briefing, or whatever.  If you find video with a web link, send it to me in advance and I can try to incorporate it into class.  Be prepared to link your media selection to the important discussion points you wish to make.   (10%)</w:t>
      </w:r>
    </w:p>
    <w:p w:rsidR="00993C59" w:rsidRPr="00A65CA0" w:rsidRDefault="00993C59" w:rsidP="00993C59">
      <w:pPr>
        <w:rPr>
          <w:rFonts w:asciiTheme="minorHAnsi" w:hAnsiTheme="minorHAnsi"/>
          <w:sz w:val="22"/>
          <w:szCs w:val="22"/>
        </w:rPr>
      </w:pPr>
    </w:p>
    <w:p w:rsidR="00993C59" w:rsidRPr="00A65CA0" w:rsidRDefault="0067135C" w:rsidP="00993C59">
      <w:pPr>
        <w:numPr>
          <w:ilvl w:val="0"/>
          <w:numId w:val="11"/>
        </w:numPr>
        <w:autoSpaceDE/>
        <w:autoSpaceDN/>
        <w:spacing w:line="276" w:lineRule="auto"/>
        <w:rPr>
          <w:rFonts w:asciiTheme="minorHAnsi" w:hAnsiTheme="minorHAnsi"/>
          <w:sz w:val="22"/>
          <w:szCs w:val="22"/>
        </w:rPr>
      </w:pPr>
      <w:r>
        <w:rPr>
          <w:rFonts w:asciiTheme="minorHAnsi" w:hAnsiTheme="minorHAnsi"/>
          <w:sz w:val="22"/>
          <w:szCs w:val="22"/>
        </w:rPr>
        <w:t>Midterm</w:t>
      </w:r>
      <w:r w:rsidR="00993C59" w:rsidRPr="00A65CA0">
        <w:rPr>
          <w:rFonts w:asciiTheme="minorHAnsi" w:hAnsiTheme="minorHAnsi"/>
          <w:sz w:val="22"/>
          <w:szCs w:val="22"/>
        </w:rPr>
        <w:t xml:space="preserve"> exam. Non-cumulative, short essay. (20%)</w:t>
      </w:r>
    </w:p>
    <w:p w:rsidR="00993C59" w:rsidRPr="00A65CA0" w:rsidRDefault="00993C59" w:rsidP="00993C59">
      <w:pPr>
        <w:rPr>
          <w:rFonts w:asciiTheme="minorHAnsi" w:hAnsiTheme="minorHAnsi"/>
          <w:sz w:val="22"/>
          <w:szCs w:val="22"/>
        </w:rPr>
      </w:pPr>
    </w:p>
    <w:p w:rsidR="00993C59" w:rsidRPr="00A65CA0" w:rsidRDefault="00993C59" w:rsidP="00993C59">
      <w:pPr>
        <w:numPr>
          <w:ilvl w:val="0"/>
          <w:numId w:val="11"/>
        </w:numPr>
        <w:autoSpaceDE/>
        <w:autoSpaceDN/>
        <w:spacing w:line="276" w:lineRule="auto"/>
        <w:rPr>
          <w:rFonts w:asciiTheme="minorHAnsi" w:hAnsiTheme="minorHAnsi"/>
          <w:sz w:val="22"/>
          <w:szCs w:val="22"/>
        </w:rPr>
      </w:pPr>
      <w:r w:rsidRPr="00A65CA0">
        <w:rPr>
          <w:rFonts w:asciiTheme="minorHAnsi" w:hAnsiTheme="minorHAnsi"/>
          <w:sz w:val="22"/>
          <w:szCs w:val="22"/>
        </w:rPr>
        <w:t xml:space="preserve">Term paper (8-10 pages).  You will have the option to write one of two different “types” of paper.  The first option is a fairly standard </w:t>
      </w:r>
      <w:r>
        <w:rPr>
          <w:rFonts w:asciiTheme="minorHAnsi" w:hAnsiTheme="minorHAnsi"/>
          <w:sz w:val="22"/>
          <w:szCs w:val="22"/>
        </w:rPr>
        <w:t>research</w:t>
      </w:r>
      <w:r w:rsidRPr="00A65CA0">
        <w:rPr>
          <w:rFonts w:asciiTheme="minorHAnsi" w:hAnsiTheme="minorHAnsi"/>
          <w:sz w:val="22"/>
          <w:szCs w:val="22"/>
        </w:rPr>
        <w:t xml:space="preserve"> paper, requiring you to research the political communication literature to respond to a question involving the media’s role in American democracy.  The second option will require less in the way of researching scholarly sources, but instead will involve performing a </w:t>
      </w:r>
      <w:r w:rsidRPr="00A65CA0">
        <w:rPr>
          <w:rFonts w:asciiTheme="minorHAnsi" w:hAnsiTheme="minorHAnsi"/>
          <w:sz w:val="22"/>
          <w:szCs w:val="22"/>
          <w:u w:val="single"/>
        </w:rPr>
        <w:t>content analysis</w:t>
      </w:r>
      <w:r w:rsidRPr="00A65CA0">
        <w:rPr>
          <w:rFonts w:asciiTheme="minorHAnsi" w:hAnsiTheme="minorHAnsi"/>
          <w:sz w:val="22"/>
          <w:szCs w:val="22"/>
        </w:rPr>
        <w:t xml:space="preserve"> of one or more media sources to respond to a “gap” in the empirical literature on media and politics.  More details on both these options are forthcoming.  (30%)</w:t>
      </w:r>
    </w:p>
    <w:p w:rsidR="00993C59" w:rsidRPr="00A65CA0" w:rsidRDefault="00993C59" w:rsidP="00993C59">
      <w:pPr>
        <w:ind w:left="360"/>
        <w:rPr>
          <w:rFonts w:asciiTheme="minorHAnsi" w:hAnsiTheme="minorHAnsi"/>
          <w:sz w:val="22"/>
          <w:szCs w:val="22"/>
        </w:rPr>
      </w:pPr>
    </w:p>
    <w:p w:rsidR="00993C59" w:rsidRPr="00A65CA0" w:rsidRDefault="00993C59" w:rsidP="00993C59">
      <w:pPr>
        <w:numPr>
          <w:ilvl w:val="0"/>
          <w:numId w:val="11"/>
        </w:numPr>
        <w:autoSpaceDE/>
        <w:autoSpaceDN/>
        <w:spacing w:line="276" w:lineRule="auto"/>
        <w:rPr>
          <w:rFonts w:asciiTheme="minorHAnsi" w:hAnsiTheme="minorHAnsi"/>
          <w:sz w:val="22"/>
          <w:szCs w:val="22"/>
        </w:rPr>
      </w:pPr>
      <w:r w:rsidRPr="00A65CA0">
        <w:rPr>
          <w:rFonts w:asciiTheme="minorHAnsi" w:hAnsiTheme="minorHAnsi"/>
          <w:sz w:val="22"/>
          <w:szCs w:val="22"/>
        </w:rPr>
        <w:t>Campaign ad analysis (4-5 pages).  This paper involves using readings from the class to analyze a campaign advertisement for its probable effects on voters (Will it stimulate turnout? Will it persuade undecided voters? Et cetera). More details provided in class. (20%)</w:t>
      </w:r>
    </w:p>
    <w:p w:rsidR="00993C59" w:rsidRPr="00A65CA0" w:rsidRDefault="00993C59" w:rsidP="00993C59">
      <w:pPr>
        <w:rPr>
          <w:rFonts w:asciiTheme="minorHAnsi" w:hAnsiTheme="minorHAnsi"/>
          <w:sz w:val="22"/>
          <w:szCs w:val="22"/>
        </w:rPr>
      </w:pPr>
    </w:p>
    <w:p w:rsidR="00993C59" w:rsidRPr="00A65CA0" w:rsidRDefault="00993C59" w:rsidP="00993C59">
      <w:pPr>
        <w:numPr>
          <w:ilvl w:val="0"/>
          <w:numId w:val="11"/>
        </w:numPr>
        <w:autoSpaceDE/>
        <w:autoSpaceDN/>
        <w:spacing w:line="276" w:lineRule="auto"/>
        <w:rPr>
          <w:rFonts w:asciiTheme="minorHAnsi" w:hAnsiTheme="minorHAnsi"/>
          <w:sz w:val="22"/>
          <w:szCs w:val="22"/>
        </w:rPr>
      </w:pPr>
      <w:r w:rsidRPr="00A65CA0">
        <w:rPr>
          <w:rFonts w:asciiTheme="minorHAnsi" w:hAnsiTheme="minorHAnsi"/>
          <w:sz w:val="22"/>
          <w:szCs w:val="22"/>
        </w:rPr>
        <w:t>Final exam. Non-cumulative, short essay. (20%)</w:t>
      </w:r>
    </w:p>
    <w:p w:rsidR="00993C59" w:rsidRPr="00A65CA0" w:rsidRDefault="00993C59" w:rsidP="00993C59">
      <w:pPr>
        <w:rPr>
          <w:rFonts w:asciiTheme="minorHAnsi" w:hAnsiTheme="minorHAnsi"/>
          <w:sz w:val="22"/>
          <w:szCs w:val="22"/>
        </w:rPr>
      </w:pPr>
    </w:p>
    <w:p w:rsidR="00993C59" w:rsidRPr="00A65CA0" w:rsidRDefault="00993C59" w:rsidP="00993C59">
      <w:pPr>
        <w:pStyle w:val="NoSpacing"/>
        <w:rPr>
          <w:u w:val="single"/>
        </w:rPr>
      </w:pPr>
      <w:r w:rsidRPr="00A65CA0">
        <w:rPr>
          <w:u w:val="single"/>
        </w:rPr>
        <w:t>Grading scale:</w:t>
      </w:r>
    </w:p>
    <w:p w:rsidR="00993C59" w:rsidRPr="00A65CA0" w:rsidRDefault="00993C59" w:rsidP="00993C59">
      <w:pPr>
        <w:pStyle w:val="NoSpacing"/>
      </w:pPr>
      <w:r w:rsidRPr="00A65CA0">
        <w:t xml:space="preserve">100-93 A </w:t>
      </w:r>
      <w:r w:rsidRPr="00A65CA0">
        <w:tab/>
        <w:t>76-73 C</w:t>
      </w:r>
    </w:p>
    <w:p w:rsidR="00993C59" w:rsidRPr="00A65CA0" w:rsidRDefault="00993C59" w:rsidP="00993C59">
      <w:pPr>
        <w:pStyle w:val="NoSpacing"/>
      </w:pPr>
      <w:r w:rsidRPr="00A65CA0">
        <w:t xml:space="preserve">92-90 A- </w:t>
      </w:r>
      <w:r w:rsidRPr="00A65CA0">
        <w:tab/>
        <w:t>72-70 C-</w:t>
      </w:r>
    </w:p>
    <w:p w:rsidR="00993C59" w:rsidRPr="00A65CA0" w:rsidRDefault="00993C59" w:rsidP="00993C59">
      <w:pPr>
        <w:pStyle w:val="NoSpacing"/>
      </w:pPr>
      <w:r w:rsidRPr="00A65CA0">
        <w:t xml:space="preserve">89-87 B+ </w:t>
      </w:r>
      <w:r w:rsidRPr="00A65CA0">
        <w:tab/>
        <w:t>69-67 D+</w:t>
      </w:r>
    </w:p>
    <w:p w:rsidR="00993C59" w:rsidRPr="00A65CA0" w:rsidRDefault="00993C59" w:rsidP="00993C59">
      <w:pPr>
        <w:pStyle w:val="NoSpacing"/>
      </w:pPr>
      <w:r>
        <w:t xml:space="preserve">86-83 B </w:t>
      </w:r>
      <w:r>
        <w:tab/>
      </w:r>
      <w:r w:rsidR="00D21B67">
        <w:t>66-63 D</w:t>
      </w:r>
    </w:p>
    <w:p w:rsidR="00993C59" w:rsidRPr="00A65CA0" w:rsidRDefault="00993C59" w:rsidP="00993C59">
      <w:pPr>
        <w:pStyle w:val="NoSpacing"/>
      </w:pPr>
      <w:r w:rsidRPr="00A65CA0">
        <w:t xml:space="preserve">82-80 B- </w:t>
      </w:r>
      <w:r w:rsidRPr="00A65CA0">
        <w:tab/>
        <w:t>62-60 D-</w:t>
      </w:r>
    </w:p>
    <w:p w:rsidR="00993C59" w:rsidRPr="00A65CA0" w:rsidRDefault="00993C59" w:rsidP="00993C59">
      <w:pPr>
        <w:pStyle w:val="NoSpacing"/>
      </w:pPr>
      <w:r w:rsidRPr="00A65CA0">
        <w:t xml:space="preserve">79-77 C+ </w:t>
      </w:r>
      <w:r w:rsidRPr="00A65CA0">
        <w:tab/>
        <w:t>Below 60 F</w:t>
      </w:r>
    </w:p>
    <w:p w:rsidR="00993C59" w:rsidRPr="00A65CA0" w:rsidRDefault="00993C59" w:rsidP="00993C59">
      <w:pPr>
        <w:pStyle w:val="NoSpacing"/>
      </w:pPr>
    </w:p>
    <w:p w:rsidR="00993C59" w:rsidRPr="00A65CA0" w:rsidRDefault="00993C59" w:rsidP="00993C59">
      <w:pPr>
        <w:pStyle w:val="NoSpacing"/>
        <w:rPr>
          <w:u w:val="single"/>
        </w:rPr>
      </w:pPr>
      <w:r w:rsidRPr="00A65CA0">
        <w:rPr>
          <w:u w:val="single"/>
        </w:rPr>
        <w:t xml:space="preserve">Expectations: </w:t>
      </w:r>
    </w:p>
    <w:p w:rsidR="00D21B67" w:rsidRPr="00D21B67" w:rsidRDefault="00D21B67" w:rsidP="00D21B67">
      <w:pPr>
        <w:rPr>
          <w:rFonts w:asciiTheme="minorHAnsi" w:hAnsiTheme="minorHAnsi" w:cstheme="minorHAnsi"/>
          <w:sz w:val="22"/>
          <w:szCs w:val="22"/>
        </w:rPr>
      </w:pPr>
      <w:r w:rsidRPr="00D21B67">
        <w:rPr>
          <w:rFonts w:asciiTheme="minorHAnsi" w:hAnsiTheme="minorHAnsi" w:cstheme="minorHAnsi"/>
          <w:i/>
          <w:iCs/>
          <w:sz w:val="22"/>
          <w:szCs w:val="22"/>
        </w:rPr>
        <w:t>"The UW System standard for work required per credit is that students are expected to invest at least 3 hours of combined in-class and out-of-class work per week for each academic unit (credit) of coursework; thus, a 3-credit course will typically require a minimum of 9 hours of work per week (144 hrs./semester).</w:t>
      </w:r>
      <w:r w:rsidRPr="00D21B67">
        <w:rPr>
          <w:rFonts w:asciiTheme="minorHAnsi" w:hAnsiTheme="minorHAnsi" w:cstheme="minorHAnsi"/>
          <w:sz w:val="22"/>
          <w:szCs w:val="22"/>
        </w:rPr>
        <w:t>"</w:t>
      </w:r>
    </w:p>
    <w:p w:rsidR="00D21B67" w:rsidRDefault="00D21B67" w:rsidP="00993C59">
      <w:pPr>
        <w:pStyle w:val="NoSpacing"/>
      </w:pPr>
    </w:p>
    <w:p w:rsidR="00993C59" w:rsidRPr="00A65CA0" w:rsidRDefault="00D21B67" w:rsidP="00993C59">
      <w:pPr>
        <w:pStyle w:val="NoSpacing"/>
      </w:pPr>
      <w:r>
        <w:t xml:space="preserve">There are no prerequisites for this course. </w:t>
      </w:r>
      <w:r w:rsidR="00993C59" w:rsidRPr="00A65CA0">
        <w:t>Students are expected to take the final at the scheduled date and time, turn in all writing assignments at the start of class on the day due, keep up with all scheduled reading, and attend every lecture, no exceptions! All written assignments must be typed, and are to be turned in as a paper copy, not emailed.  Class attendance is mandatory.  If you do happen to miss a class, you are strongly encouraged to contact me to discuss what was missed.  If you have special needs regarding testing or writing assignments, please see me immediately to make appropriate arrangements. You are encouraged to stop by my office with any questions or concerns.</w:t>
      </w:r>
    </w:p>
    <w:p w:rsidR="00993C59" w:rsidRDefault="00993C59" w:rsidP="00993C59">
      <w:pPr>
        <w:pStyle w:val="NoSpacing"/>
      </w:pPr>
    </w:p>
    <w:p w:rsidR="00D21B67" w:rsidRDefault="00D21B67" w:rsidP="00993C59">
      <w:pPr>
        <w:pStyle w:val="NoSpacing"/>
      </w:pPr>
    </w:p>
    <w:p w:rsidR="00D21B67" w:rsidRPr="00A65CA0" w:rsidRDefault="00D21B67" w:rsidP="00993C59">
      <w:pPr>
        <w:pStyle w:val="NoSpacing"/>
      </w:pPr>
    </w:p>
    <w:p w:rsidR="00993C59" w:rsidRPr="00A65CA0" w:rsidRDefault="00993C59" w:rsidP="00993C59">
      <w:pPr>
        <w:pStyle w:val="NoSpacing"/>
        <w:rPr>
          <w:u w:val="single"/>
        </w:rPr>
      </w:pPr>
      <w:r w:rsidRPr="00A65CA0">
        <w:rPr>
          <w:u w:val="single"/>
        </w:rPr>
        <w:t xml:space="preserve">Deadlines: </w:t>
      </w:r>
    </w:p>
    <w:p w:rsidR="00993C59" w:rsidRPr="00A65CA0" w:rsidRDefault="00993C59" w:rsidP="00993C59">
      <w:pPr>
        <w:pStyle w:val="NoSpacing"/>
      </w:pPr>
      <w:r w:rsidRPr="00A65CA0">
        <w:t>The final exam must be taken at the scheduled time. If some sort of serious time conflict exists (like conflict with another exam, not like having to work), you must approach me at least one week prior to the scheduled exam time to make other arrangements. If no prior arrangements are made, the exam will be counted as a “0.” In general, I am not flexible about paper deadlines. Late papers will not be accepted. My suggestion is to look over the entire syllabus now, and if you foresee time conflicts (like a lot of papers due at the same time) plan accordingly. The only exceptions to this policy are, of course, health and family-related emergencies.</w:t>
      </w:r>
    </w:p>
    <w:p w:rsidR="00993C59" w:rsidRPr="00A65CA0" w:rsidRDefault="00993C59" w:rsidP="00993C59">
      <w:pPr>
        <w:pStyle w:val="NoSpacing"/>
      </w:pPr>
    </w:p>
    <w:p w:rsidR="00993C59" w:rsidRPr="00A65CA0" w:rsidRDefault="00993C59" w:rsidP="00993C59">
      <w:pPr>
        <w:pStyle w:val="NoSpacing"/>
        <w:rPr>
          <w:u w:val="single"/>
        </w:rPr>
      </w:pPr>
      <w:r w:rsidRPr="00A65CA0">
        <w:rPr>
          <w:u w:val="single"/>
        </w:rPr>
        <w:t xml:space="preserve">Final exam: </w:t>
      </w:r>
    </w:p>
    <w:p w:rsidR="00993C59" w:rsidRPr="00A65CA0" w:rsidRDefault="00993C59" w:rsidP="00993C59">
      <w:pPr>
        <w:pStyle w:val="NoSpacing"/>
      </w:pPr>
      <w:r w:rsidRPr="00A65CA0">
        <w:t xml:space="preserve">You are expected to attend every class session, and keep up with assigned reading. The final will be drawn from both reading and lecture material. </w:t>
      </w:r>
      <w:r w:rsidRPr="00A65CA0">
        <w:rPr>
          <w:b/>
        </w:rPr>
        <w:t>You are responsible for all of the reading material, even if it is not discussed in class, and all lecture material, even if it is not discussed in the book.</w:t>
      </w:r>
      <w:r w:rsidRPr="00A65CA0">
        <w:t xml:space="preserve"> </w:t>
      </w:r>
    </w:p>
    <w:p w:rsidR="00993C59" w:rsidRPr="00A65CA0" w:rsidRDefault="00993C59" w:rsidP="00993C59">
      <w:pPr>
        <w:pStyle w:val="NoSpacing"/>
        <w:rPr>
          <w:b/>
        </w:rPr>
      </w:pPr>
    </w:p>
    <w:p w:rsidR="00993C59" w:rsidRPr="00A65CA0" w:rsidRDefault="00993C59" w:rsidP="00993C59">
      <w:pPr>
        <w:pStyle w:val="NoSpacing"/>
        <w:rPr>
          <w:u w:val="single"/>
        </w:rPr>
      </w:pPr>
      <w:r w:rsidRPr="00A65CA0">
        <w:rPr>
          <w:u w:val="single"/>
        </w:rPr>
        <w:t xml:space="preserve">Cheating and Plagiarism: </w:t>
      </w:r>
    </w:p>
    <w:p w:rsidR="00993C59" w:rsidRDefault="00993C59" w:rsidP="00993C59">
      <w:pPr>
        <w:pStyle w:val="NoSpacing"/>
      </w:pPr>
      <w:r w:rsidRPr="00A65CA0">
        <w:t xml:space="preserve">Don’t do this.  All acts of cheating and academic dishonesty will be handled in strict accordance with UW-Whitewater policy. In short, I always expect you do your own work, and I always expect you cite your sources. Please contact me directly if you have any questions about what constitutes plagiarism or cheating. For guidelines on cheating and plagiarism, see </w:t>
      </w:r>
      <w:hyperlink r:id="rId14" w:history="1">
        <w:r w:rsidRPr="00CD0FDC">
          <w:rPr>
            <w:rStyle w:val="Hyperlink"/>
          </w:rPr>
          <w:t>http://www.uww.edu/icit/olr/stu/researchwriting/olr_asset_layout_6_19519_20839.html</w:t>
        </w:r>
      </w:hyperlink>
    </w:p>
    <w:p w:rsidR="00993C59" w:rsidRDefault="00993C59" w:rsidP="00993C59">
      <w:pPr>
        <w:pStyle w:val="NoSpacing"/>
      </w:pPr>
    </w:p>
    <w:p w:rsidR="00993C59" w:rsidRPr="00C36836" w:rsidRDefault="00993C59" w:rsidP="00993C59">
      <w:pPr>
        <w:rPr>
          <w:rFonts w:asciiTheme="minorHAnsi" w:eastAsiaTheme="minorHAnsi" w:hAnsiTheme="minorHAnsi" w:cstheme="minorBidi"/>
          <w:sz w:val="22"/>
          <w:szCs w:val="22"/>
        </w:rPr>
      </w:pPr>
      <w:r w:rsidRPr="00C36836">
        <w:rPr>
          <w:rFonts w:asciiTheme="minorHAnsi" w:eastAsiaTheme="minorHAnsi" w:hAnsiTheme="minorHAnsi" w:cstheme="minorBidi"/>
          <w:sz w:val="22"/>
          <w:szCs w:val="22"/>
        </w:rPr>
        <w:t>The University of Wisconsin-Whitewater is dedicated to a safe, supportive and non-discriminatory learning environment. It is the responsibility of all undergraduate and graduate students to familiarize themselves with University policies regarding Special Accommodations, Academic Misconduct, Religious Beliefs Accommodation, Discrimination and Absence for University Sponsored Events (for details please refer to the Schedule of Classes; the “Rights and Responsibilities” section of the Undergraduate Catalog; the Academic Requirements and Policies and the Facilities and Services sections of the Graduate Catalog; and the “Student Academic Disciplinary Procedures (UWS Chapter 14); and the “Student Nonacademic Disciplinary Procedures") (UWS Chapter 17).</w:t>
      </w:r>
    </w:p>
    <w:p w:rsidR="00993C59" w:rsidRPr="00A65CA0" w:rsidRDefault="00993C59" w:rsidP="00993C59">
      <w:pPr>
        <w:pStyle w:val="NoSpacing"/>
      </w:pPr>
    </w:p>
    <w:p w:rsidR="00993C59" w:rsidRDefault="00993C59" w:rsidP="00993C59"/>
    <w:p w:rsidR="00F76B6B" w:rsidRDefault="00F76B6B">
      <w:pPr>
        <w:rPr>
          <w:sz w:val="22"/>
          <w:szCs w:val="22"/>
        </w:rPr>
      </w:pPr>
    </w:p>
    <w:sectPr w:rsidR="00F76B6B" w:rsidSect="004C4D43">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6C" w:rsidRDefault="002D216C">
      <w:r>
        <w:separator/>
      </w:r>
    </w:p>
  </w:endnote>
  <w:endnote w:type="continuationSeparator" w:id="0">
    <w:p w:rsidR="002D216C" w:rsidRDefault="002D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inion-Bold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59" w:rsidRDefault="00993C59">
    <w:pPr>
      <w:pStyle w:val="Footer"/>
      <w:framePr w:wrap="auto" w:vAnchor="text" w:hAnchor="margin" w:xAlign="center" w:y="1"/>
      <w:rPr>
        <w:rStyle w:val="PageNumber"/>
      </w:rPr>
    </w:pPr>
  </w:p>
  <w:p w:rsidR="00993C59" w:rsidRDefault="00993C59">
    <w:pPr>
      <w:pStyle w:val="Footer"/>
      <w:ind w:right="360"/>
      <w:rPr>
        <w:sz w:val="16"/>
      </w:rPr>
    </w:pPr>
    <w:r>
      <w:rPr>
        <w:sz w:val="16"/>
      </w:rPr>
      <w:t>Revised 10/02</w:t>
    </w:r>
    <w:r>
      <w:rPr>
        <w:sz w:val="16"/>
      </w:rPr>
      <w:tab/>
    </w:r>
    <w:r w:rsidR="006D7D0B">
      <w:rPr>
        <w:rStyle w:val="PageNumber"/>
        <w:sz w:val="16"/>
      </w:rPr>
      <w:fldChar w:fldCharType="begin"/>
    </w:r>
    <w:r>
      <w:rPr>
        <w:rStyle w:val="PageNumber"/>
        <w:sz w:val="16"/>
      </w:rPr>
      <w:instrText xml:space="preserve"> PAGE </w:instrText>
    </w:r>
    <w:r w:rsidR="006D7D0B">
      <w:rPr>
        <w:rStyle w:val="PageNumber"/>
        <w:sz w:val="16"/>
      </w:rPr>
      <w:fldChar w:fldCharType="separate"/>
    </w:r>
    <w:r w:rsidR="00A06D05">
      <w:rPr>
        <w:rStyle w:val="PageNumber"/>
        <w:noProof/>
        <w:sz w:val="16"/>
      </w:rPr>
      <w:t>2</w:t>
    </w:r>
    <w:r w:rsidR="006D7D0B">
      <w:rPr>
        <w:rStyle w:val="PageNumber"/>
        <w:sz w:val="16"/>
      </w:rPr>
      <w:fldChar w:fldCharType="end"/>
    </w:r>
    <w:r>
      <w:rPr>
        <w:rStyle w:val="PageNumber"/>
        <w:sz w:val="16"/>
      </w:rPr>
      <w:t xml:space="preserve"> of </w:t>
    </w:r>
    <w:r w:rsidR="006D7D0B">
      <w:rPr>
        <w:rStyle w:val="PageNumber"/>
        <w:sz w:val="16"/>
      </w:rPr>
      <w:fldChar w:fldCharType="begin"/>
    </w:r>
    <w:r>
      <w:rPr>
        <w:rStyle w:val="PageNumber"/>
        <w:sz w:val="16"/>
      </w:rPr>
      <w:instrText xml:space="preserve"> NUMPAGES </w:instrText>
    </w:r>
    <w:r w:rsidR="006D7D0B">
      <w:rPr>
        <w:rStyle w:val="PageNumber"/>
        <w:sz w:val="16"/>
      </w:rPr>
      <w:fldChar w:fldCharType="separate"/>
    </w:r>
    <w:r w:rsidR="00A06D05">
      <w:rPr>
        <w:rStyle w:val="PageNumber"/>
        <w:noProof/>
        <w:sz w:val="16"/>
      </w:rPr>
      <w:t>9</w:t>
    </w:r>
    <w:r w:rsidR="006D7D0B">
      <w:rPr>
        <w:rStyle w:val="PageNumber"/>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59" w:rsidRDefault="00993C59">
    <w:pPr>
      <w:pStyle w:val="Footer"/>
      <w:ind w:right="360"/>
    </w:pPr>
    <w:r>
      <w:t>Revised 1/02</w:t>
    </w:r>
    <w:r>
      <w:tab/>
    </w:r>
    <w:r w:rsidR="006D7D0B">
      <w:rPr>
        <w:rStyle w:val="PageNumber"/>
      </w:rPr>
      <w:fldChar w:fldCharType="begin"/>
    </w:r>
    <w:r>
      <w:rPr>
        <w:rStyle w:val="PageNumber"/>
      </w:rPr>
      <w:instrText xml:space="preserve"> PAGE </w:instrText>
    </w:r>
    <w:r w:rsidR="006D7D0B">
      <w:rPr>
        <w:rStyle w:val="PageNumber"/>
      </w:rPr>
      <w:fldChar w:fldCharType="separate"/>
    </w:r>
    <w:r>
      <w:rPr>
        <w:rStyle w:val="PageNumber"/>
        <w:noProof/>
      </w:rPr>
      <w:t>1</w:t>
    </w:r>
    <w:r w:rsidR="006D7D0B">
      <w:rPr>
        <w:rStyle w:val="PageNumber"/>
      </w:rPr>
      <w:fldChar w:fldCharType="end"/>
    </w:r>
  </w:p>
  <w:p w:rsidR="00993C59" w:rsidRDefault="00993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6C" w:rsidRDefault="002D216C">
      <w:r>
        <w:separator/>
      </w:r>
    </w:p>
  </w:footnote>
  <w:footnote w:type="continuationSeparator" w:id="0">
    <w:p w:rsidR="002D216C" w:rsidRDefault="002D2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6">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BB479AE"/>
    <w:multiLevelType w:val="hybridMultilevel"/>
    <w:tmpl w:val="2200B2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0">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6"/>
  </w:num>
  <w:num w:numId="4">
    <w:abstractNumId w:val="3"/>
  </w:num>
  <w:num w:numId="5">
    <w:abstractNumId w:val="4"/>
  </w:num>
  <w:num w:numId="6">
    <w:abstractNumId w:val="9"/>
  </w:num>
  <w:num w:numId="7">
    <w:abstractNumId w:val="1"/>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FA"/>
    <w:rsid w:val="00055190"/>
    <w:rsid w:val="000B45CC"/>
    <w:rsid w:val="00107FAA"/>
    <w:rsid w:val="002147EC"/>
    <w:rsid w:val="002967B2"/>
    <w:rsid w:val="002D216C"/>
    <w:rsid w:val="002E449C"/>
    <w:rsid w:val="002E45D0"/>
    <w:rsid w:val="00301369"/>
    <w:rsid w:val="00371CF6"/>
    <w:rsid w:val="00382F18"/>
    <w:rsid w:val="004165D3"/>
    <w:rsid w:val="004A2CA5"/>
    <w:rsid w:val="004C4D43"/>
    <w:rsid w:val="004E799C"/>
    <w:rsid w:val="005151C8"/>
    <w:rsid w:val="005533E8"/>
    <w:rsid w:val="00637711"/>
    <w:rsid w:val="0067135C"/>
    <w:rsid w:val="006C0114"/>
    <w:rsid w:val="006C5992"/>
    <w:rsid w:val="006D0106"/>
    <w:rsid w:val="006D6DF7"/>
    <w:rsid w:val="006D7D0B"/>
    <w:rsid w:val="00741955"/>
    <w:rsid w:val="0077527E"/>
    <w:rsid w:val="00803057"/>
    <w:rsid w:val="00820221"/>
    <w:rsid w:val="00830E6D"/>
    <w:rsid w:val="008378F9"/>
    <w:rsid w:val="00850E27"/>
    <w:rsid w:val="00871742"/>
    <w:rsid w:val="008B7668"/>
    <w:rsid w:val="008C1EC5"/>
    <w:rsid w:val="0090570E"/>
    <w:rsid w:val="00923AAB"/>
    <w:rsid w:val="00993C59"/>
    <w:rsid w:val="009B215B"/>
    <w:rsid w:val="009E6142"/>
    <w:rsid w:val="00A06D05"/>
    <w:rsid w:val="00A22C02"/>
    <w:rsid w:val="00A44EDC"/>
    <w:rsid w:val="00AD3E92"/>
    <w:rsid w:val="00B70DB5"/>
    <w:rsid w:val="00B865CB"/>
    <w:rsid w:val="00BD323A"/>
    <w:rsid w:val="00BE05A2"/>
    <w:rsid w:val="00C3073E"/>
    <w:rsid w:val="00C46AD0"/>
    <w:rsid w:val="00C91B67"/>
    <w:rsid w:val="00CC54EA"/>
    <w:rsid w:val="00D16EF4"/>
    <w:rsid w:val="00D21B67"/>
    <w:rsid w:val="00D61F29"/>
    <w:rsid w:val="00D741F2"/>
    <w:rsid w:val="00D823FA"/>
    <w:rsid w:val="00D86DF8"/>
    <w:rsid w:val="00D90C94"/>
    <w:rsid w:val="00DB3E95"/>
    <w:rsid w:val="00E2167E"/>
    <w:rsid w:val="00E527E9"/>
    <w:rsid w:val="00E743A6"/>
    <w:rsid w:val="00EA6757"/>
    <w:rsid w:val="00EB13F2"/>
    <w:rsid w:val="00EF761D"/>
    <w:rsid w:val="00F17624"/>
    <w:rsid w:val="00F302EC"/>
    <w:rsid w:val="00F4094E"/>
    <w:rsid w:val="00F76B6B"/>
    <w:rsid w:val="00F81DC8"/>
    <w:rsid w:val="00F85D7D"/>
    <w:rsid w:val="00FD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D43"/>
    <w:pPr>
      <w:autoSpaceDE w:val="0"/>
      <w:autoSpaceDN w:val="0"/>
    </w:pPr>
  </w:style>
  <w:style w:type="paragraph" w:styleId="Heading1">
    <w:name w:val="heading 1"/>
    <w:basedOn w:val="Normal"/>
    <w:next w:val="Normal"/>
    <w:qFormat/>
    <w:rsid w:val="004C4D43"/>
    <w:pPr>
      <w:keepNext/>
      <w:outlineLvl w:val="0"/>
    </w:pPr>
    <w:rPr>
      <w:sz w:val="24"/>
      <w:szCs w:val="24"/>
    </w:rPr>
  </w:style>
  <w:style w:type="paragraph" w:styleId="Heading2">
    <w:name w:val="heading 2"/>
    <w:basedOn w:val="Normal"/>
    <w:next w:val="Normal"/>
    <w:qFormat/>
    <w:rsid w:val="004C4D43"/>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C4D43"/>
  </w:style>
  <w:style w:type="paragraph" w:styleId="Footer">
    <w:name w:val="footer"/>
    <w:basedOn w:val="Normal"/>
    <w:rsid w:val="004C4D43"/>
    <w:pPr>
      <w:tabs>
        <w:tab w:val="center" w:pos="4320"/>
        <w:tab w:val="right" w:pos="8640"/>
      </w:tabs>
    </w:pPr>
  </w:style>
  <w:style w:type="character" w:styleId="PageNumber">
    <w:name w:val="page number"/>
    <w:basedOn w:val="DefaultParagraphFont"/>
    <w:rsid w:val="004C4D43"/>
  </w:style>
  <w:style w:type="paragraph" w:styleId="Header">
    <w:name w:val="header"/>
    <w:basedOn w:val="Normal"/>
    <w:rsid w:val="004C4D43"/>
    <w:pPr>
      <w:tabs>
        <w:tab w:val="center" w:pos="4320"/>
        <w:tab w:val="right" w:pos="8640"/>
      </w:tabs>
    </w:pPr>
  </w:style>
  <w:style w:type="paragraph" w:styleId="Title">
    <w:name w:val="Title"/>
    <w:basedOn w:val="Normal"/>
    <w:qFormat/>
    <w:rsid w:val="004C4D43"/>
    <w:pPr>
      <w:jc w:val="center"/>
    </w:pPr>
    <w:rPr>
      <w:sz w:val="24"/>
      <w:szCs w:val="24"/>
    </w:rPr>
  </w:style>
  <w:style w:type="character" w:styleId="Hyperlink">
    <w:name w:val="Hyperlink"/>
    <w:uiPriority w:val="99"/>
    <w:rsid w:val="004C4D43"/>
    <w:rPr>
      <w:color w:val="0000FF"/>
      <w:u w:val="single"/>
    </w:rPr>
  </w:style>
  <w:style w:type="character" w:styleId="FollowedHyperlink">
    <w:name w:val="FollowedHyperlink"/>
    <w:rsid w:val="004C4D43"/>
    <w:rPr>
      <w:color w:val="800080"/>
      <w:u w:val="single"/>
    </w:rPr>
  </w:style>
  <w:style w:type="paragraph" w:styleId="NoSpacing">
    <w:name w:val="No Spacing"/>
    <w:uiPriority w:val="1"/>
    <w:qFormat/>
    <w:rsid w:val="00820221"/>
    <w:rPr>
      <w:rFonts w:ascii="Calibri" w:eastAsia="Calibri" w:hAnsi="Calibri"/>
      <w:sz w:val="22"/>
      <w:szCs w:val="22"/>
    </w:rPr>
  </w:style>
  <w:style w:type="character" w:customStyle="1" w:styleId="ct-with-fmlt">
    <w:name w:val="ct-with-fmlt"/>
    <w:basedOn w:val="DefaultParagraphFont"/>
    <w:rsid w:val="00820221"/>
  </w:style>
  <w:style w:type="character" w:styleId="Emphasis">
    <w:name w:val="Emphasis"/>
    <w:basedOn w:val="DefaultParagraphFont"/>
    <w:uiPriority w:val="20"/>
    <w:qFormat/>
    <w:rsid w:val="00820221"/>
    <w:rPr>
      <w:i/>
      <w:iCs/>
    </w:rPr>
  </w:style>
  <w:style w:type="table" w:styleId="TableGrid">
    <w:name w:val="Table Grid"/>
    <w:basedOn w:val="TableNormal"/>
    <w:uiPriority w:val="59"/>
    <w:rsid w:val="00993C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1B67"/>
    <w:rPr>
      <w:rFonts w:ascii="Tahoma" w:hAnsi="Tahoma" w:cs="Tahoma"/>
      <w:sz w:val="16"/>
      <w:szCs w:val="16"/>
    </w:rPr>
  </w:style>
  <w:style w:type="character" w:customStyle="1" w:styleId="BalloonTextChar">
    <w:name w:val="Balloon Text Char"/>
    <w:basedOn w:val="DefaultParagraphFont"/>
    <w:link w:val="BalloonText"/>
    <w:rsid w:val="00D21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D43"/>
    <w:pPr>
      <w:autoSpaceDE w:val="0"/>
      <w:autoSpaceDN w:val="0"/>
    </w:pPr>
  </w:style>
  <w:style w:type="paragraph" w:styleId="Heading1">
    <w:name w:val="heading 1"/>
    <w:basedOn w:val="Normal"/>
    <w:next w:val="Normal"/>
    <w:qFormat/>
    <w:rsid w:val="004C4D43"/>
    <w:pPr>
      <w:keepNext/>
      <w:outlineLvl w:val="0"/>
    </w:pPr>
    <w:rPr>
      <w:sz w:val="24"/>
      <w:szCs w:val="24"/>
    </w:rPr>
  </w:style>
  <w:style w:type="paragraph" w:styleId="Heading2">
    <w:name w:val="heading 2"/>
    <w:basedOn w:val="Normal"/>
    <w:next w:val="Normal"/>
    <w:qFormat/>
    <w:rsid w:val="004C4D43"/>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C4D43"/>
  </w:style>
  <w:style w:type="paragraph" w:styleId="Footer">
    <w:name w:val="footer"/>
    <w:basedOn w:val="Normal"/>
    <w:rsid w:val="004C4D43"/>
    <w:pPr>
      <w:tabs>
        <w:tab w:val="center" w:pos="4320"/>
        <w:tab w:val="right" w:pos="8640"/>
      </w:tabs>
    </w:pPr>
  </w:style>
  <w:style w:type="character" w:styleId="PageNumber">
    <w:name w:val="page number"/>
    <w:basedOn w:val="DefaultParagraphFont"/>
    <w:rsid w:val="004C4D43"/>
  </w:style>
  <w:style w:type="paragraph" w:styleId="Header">
    <w:name w:val="header"/>
    <w:basedOn w:val="Normal"/>
    <w:rsid w:val="004C4D43"/>
    <w:pPr>
      <w:tabs>
        <w:tab w:val="center" w:pos="4320"/>
        <w:tab w:val="right" w:pos="8640"/>
      </w:tabs>
    </w:pPr>
  </w:style>
  <w:style w:type="paragraph" w:styleId="Title">
    <w:name w:val="Title"/>
    <w:basedOn w:val="Normal"/>
    <w:qFormat/>
    <w:rsid w:val="004C4D43"/>
    <w:pPr>
      <w:jc w:val="center"/>
    </w:pPr>
    <w:rPr>
      <w:sz w:val="24"/>
      <w:szCs w:val="24"/>
    </w:rPr>
  </w:style>
  <w:style w:type="character" w:styleId="Hyperlink">
    <w:name w:val="Hyperlink"/>
    <w:uiPriority w:val="99"/>
    <w:rsid w:val="004C4D43"/>
    <w:rPr>
      <w:color w:val="0000FF"/>
      <w:u w:val="single"/>
    </w:rPr>
  </w:style>
  <w:style w:type="character" w:styleId="FollowedHyperlink">
    <w:name w:val="FollowedHyperlink"/>
    <w:rsid w:val="004C4D43"/>
    <w:rPr>
      <w:color w:val="800080"/>
      <w:u w:val="single"/>
    </w:rPr>
  </w:style>
  <w:style w:type="paragraph" w:styleId="NoSpacing">
    <w:name w:val="No Spacing"/>
    <w:uiPriority w:val="1"/>
    <w:qFormat/>
    <w:rsid w:val="00820221"/>
    <w:rPr>
      <w:rFonts w:ascii="Calibri" w:eastAsia="Calibri" w:hAnsi="Calibri"/>
      <w:sz w:val="22"/>
      <w:szCs w:val="22"/>
    </w:rPr>
  </w:style>
  <w:style w:type="character" w:customStyle="1" w:styleId="ct-with-fmlt">
    <w:name w:val="ct-with-fmlt"/>
    <w:basedOn w:val="DefaultParagraphFont"/>
    <w:rsid w:val="00820221"/>
  </w:style>
  <w:style w:type="character" w:styleId="Emphasis">
    <w:name w:val="Emphasis"/>
    <w:basedOn w:val="DefaultParagraphFont"/>
    <w:uiPriority w:val="20"/>
    <w:qFormat/>
    <w:rsid w:val="00820221"/>
    <w:rPr>
      <w:i/>
      <w:iCs/>
    </w:rPr>
  </w:style>
  <w:style w:type="table" w:styleId="TableGrid">
    <w:name w:val="Table Grid"/>
    <w:basedOn w:val="TableNormal"/>
    <w:uiPriority w:val="59"/>
    <w:rsid w:val="00993C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1B67"/>
    <w:rPr>
      <w:rFonts w:ascii="Tahoma" w:hAnsi="Tahoma" w:cs="Tahoma"/>
      <w:sz w:val="16"/>
      <w:szCs w:val="16"/>
    </w:rPr>
  </w:style>
  <w:style w:type="character" w:customStyle="1" w:styleId="BalloonTextChar">
    <w:name w:val="Balloon Text Char"/>
    <w:basedOn w:val="DefaultParagraphFont"/>
    <w:link w:val="BalloonText"/>
    <w:rsid w:val="00D21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urnalism.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ww.edu/acadaff/UCC/Mandatory_Info_Course_Syllabi.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ww.edu/icit/olr/stu/researchwriting/olr_asset_layout_6_19519_208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3496</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24022</CharactersWithSpaces>
  <SharedDoc>false</SharedDoc>
  <HLinks>
    <vt:vector size="96" baseType="variant">
      <vt:variant>
        <vt:i4>6553617</vt:i4>
      </vt:variant>
      <vt:variant>
        <vt:i4>147</vt:i4>
      </vt:variant>
      <vt:variant>
        <vt:i4>0</vt:i4>
      </vt:variant>
      <vt:variant>
        <vt:i4>5</vt:i4>
      </vt:variant>
      <vt:variant>
        <vt:lpwstr>http://www.uww.edu/acadaff/UCC/Mandatory_Info_Course_Syllabi.docx</vt:lpwstr>
      </vt:variant>
      <vt:variant>
        <vt:lpwstr/>
      </vt:variant>
      <vt:variant>
        <vt:i4>458753</vt:i4>
      </vt:variant>
      <vt:variant>
        <vt:i4>144</vt:i4>
      </vt:variant>
      <vt:variant>
        <vt:i4>0</vt:i4>
      </vt:variant>
      <vt:variant>
        <vt:i4>5</vt:i4>
      </vt:variant>
      <vt:variant>
        <vt:lpwstr>http://www.uww.edu/stdhdbk/uwsystem.html</vt:lpwstr>
      </vt:variant>
      <vt:variant>
        <vt:lpwstr/>
      </vt:variant>
      <vt:variant>
        <vt:i4>458753</vt:i4>
      </vt:variant>
      <vt:variant>
        <vt:i4>141</vt:i4>
      </vt:variant>
      <vt:variant>
        <vt:i4>0</vt:i4>
      </vt:variant>
      <vt:variant>
        <vt:i4>5</vt:i4>
      </vt:variant>
      <vt:variant>
        <vt:lpwstr>http://www.uww.edu/stdhdbk/uwsystem.html</vt:lpwstr>
      </vt:variant>
      <vt:variant>
        <vt:lpwstr/>
      </vt:variant>
      <vt:variant>
        <vt:i4>3014783</vt:i4>
      </vt:variant>
      <vt:variant>
        <vt:i4>138</vt:i4>
      </vt:variant>
      <vt:variant>
        <vt:i4>0</vt:i4>
      </vt:variant>
      <vt:variant>
        <vt:i4>5</vt:i4>
      </vt:variant>
      <vt:variant>
        <vt:lpwstr>http://www.uww.edu/gradstudies/catalog0608/gradcat0608.php</vt:lpwstr>
      </vt:variant>
      <vt:variant>
        <vt:lpwstr/>
      </vt:variant>
      <vt:variant>
        <vt:i4>7536697</vt:i4>
      </vt:variant>
      <vt:variant>
        <vt:i4>135</vt:i4>
      </vt:variant>
      <vt:variant>
        <vt:i4>0</vt:i4>
      </vt:variant>
      <vt:variant>
        <vt:i4>5</vt:i4>
      </vt:variant>
      <vt:variant>
        <vt:lpwstr>http://www.uww.edu/gradstudies/catalog0608/Gradpolicies.php</vt:lpwstr>
      </vt:variant>
      <vt:variant>
        <vt:lpwstr>facilitiesandservices</vt:lpwstr>
      </vt:variant>
      <vt:variant>
        <vt:i4>1376333</vt:i4>
      </vt:variant>
      <vt:variant>
        <vt:i4>132</vt:i4>
      </vt:variant>
      <vt:variant>
        <vt:i4>0</vt:i4>
      </vt:variant>
      <vt:variant>
        <vt:i4>5</vt:i4>
      </vt:variant>
      <vt:variant>
        <vt:lpwstr>http://www.uww.edu/gradstudies/catalog0608/Gradpolicies.php</vt:lpwstr>
      </vt:variant>
      <vt:variant>
        <vt:lpwstr>academicinformation</vt:lpwstr>
      </vt:variant>
      <vt:variant>
        <vt:i4>2424877</vt:i4>
      </vt:variant>
      <vt:variant>
        <vt:i4>129</vt:i4>
      </vt:variant>
      <vt:variant>
        <vt:i4>0</vt:i4>
      </vt:variant>
      <vt:variant>
        <vt:i4>5</vt:i4>
      </vt:variant>
      <vt:variant>
        <vt:lpwstr>http://www.uww.edu/Catalog</vt:lpwstr>
      </vt:variant>
      <vt:variant>
        <vt:lpwstr/>
      </vt:variant>
      <vt:variant>
        <vt:i4>1179730</vt:i4>
      </vt:variant>
      <vt:variant>
        <vt:i4>126</vt:i4>
      </vt:variant>
      <vt:variant>
        <vt:i4>0</vt:i4>
      </vt:variant>
      <vt:variant>
        <vt:i4>5</vt:i4>
      </vt:variant>
      <vt:variant>
        <vt:lpwstr>../../www.uww.edu/Catalog/02-04/Legal/Legal1.html</vt:lpwstr>
      </vt:variant>
      <vt:variant>
        <vt:lpwstr/>
      </vt:variant>
      <vt:variant>
        <vt:i4>3801140</vt:i4>
      </vt:variant>
      <vt:variant>
        <vt:i4>123</vt:i4>
      </vt:variant>
      <vt:variant>
        <vt:i4>0</vt:i4>
      </vt:variant>
      <vt:variant>
        <vt:i4>5</vt:i4>
      </vt:variant>
      <vt:variant>
        <vt:lpwstr>http://www.uww.edu/Catalog/02-04/Legal/Legal1.html</vt:lpwstr>
      </vt:variant>
      <vt:variant>
        <vt:lpwstr/>
      </vt:variant>
      <vt:variant>
        <vt:i4>1179730</vt:i4>
      </vt:variant>
      <vt:variant>
        <vt:i4>120</vt:i4>
      </vt:variant>
      <vt:variant>
        <vt:i4>0</vt:i4>
      </vt:variant>
      <vt:variant>
        <vt:i4>5</vt:i4>
      </vt:variant>
      <vt:variant>
        <vt:lpwstr>../../www.uww.edu/Catalog/02-04/Legal/Legal1.html</vt:lpwstr>
      </vt:variant>
      <vt:variant>
        <vt:lpwstr/>
      </vt:variant>
      <vt:variant>
        <vt:i4>6225986</vt:i4>
      </vt:variant>
      <vt:variant>
        <vt:i4>117</vt:i4>
      </vt:variant>
      <vt:variant>
        <vt:i4>0</vt:i4>
      </vt:variant>
      <vt:variant>
        <vt:i4>5</vt:i4>
      </vt:variant>
      <vt:variant>
        <vt:lpwstr>http://www.uww.edu/Catalog/02-04/Legal/legal1.html</vt:lpwstr>
      </vt:variant>
      <vt:variant>
        <vt:lpwstr>Misconduct</vt:lpwstr>
      </vt:variant>
      <vt:variant>
        <vt:i4>3801139</vt:i4>
      </vt:variant>
      <vt:variant>
        <vt:i4>114</vt:i4>
      </vt:variant>
      <vt:variant>
        <vt:i4>0</vt:i4>
      </vt:variant>
      <vt:variant>
        <vt:i4>5</vt:i4>
      </vt:variant>
      <vt:variant>
        <vt:lpwstr>http://www.uww.edu/Catalog/02-04/Legal/legal6.html</vt:lpwstr>
      </vt:variant>
      <vt:variant>
        <vt:lpwstr/>
      </vt:variant>
      <vt:variant>
        <vt:i4>3801136</vt:i4>
      </vt:variant>
      <vt:variant>
        <vt:i4>111</vt:i4>
      </vt:variant>
      <vt:variant>
        <vt:i4>0</vt:i4>
      </vt:variant>
      <vt:variant>
        <vt:i4>5</vt:i4>
      </vt:variant>
      <vt:variant>
        <vt:lpwstr>http://www.uww.edu/Catalog/02-04/Legal/legal5.html</vt:lpwstr>
      </vt:variant>
      <vt:variant>
        <vt:lpwstr/>
      </vt:variant>
      <vt:variant>
        <vt:i4>6225986</vt:i4>
      </vt:variant>
      <vt:variant>
        <vt:i4>108</vt:i4>
      </vt:variant>
      <vt:variant>
        <vt:i4>0</vt:i4>
      </vt:variant>
      <vt:variant>
        <vt:i4>5</vt:i4>
      </vt:variant>
      <vt:variant>
        <vt:lpwstr>http://www.uww.edu/Catalog/02-04/Legal/legal1.html</vt:lpwstr>
      </vt:variant>
      <vt:variant>
        <vt:lpwstr>Misconduct</vt:lpwstr>
      </vt:variant>
      <vt:variant>
        <vt:i4>3604557</vt:i4>
      </vt:variant>
      <vt:variant>
        <vt:i4>105</vt:i4>
      </vt:variant>
      <vt:variant>
        <vt:i4>0</vt:i4>
      </vt:variant>
      <vt:variant>
        <vt:i4>5</vt:i4>
      </vt:variant>
      <vt:variant>
        <vt:lpwstr>http://www.uww.edu/StdRsces/csd/academic_index.php</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Chapp, Christopher B</cp:lastModifiedBy>
  <cp:revision>3</cp:revision>
  <cp:lastPrinted>2012-03-12T14:15:00Z</cp:lastPrinted>
  <dcterms:created xsi:type="dcterms:W3CDTF">2012-03-12T14:21:00Z</dcterms:created>
  <dcterms:modified xsi:type="dcterms:W3CDTF">2012-03-12T14:22:00Z</dcterms:modified>
</cp:coreProperties>
</file>