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6B" w:rsidRDefault="00F76B6B">
      <w:pPr>
        <w:widowControl w:val="0"/>
        <w:tabs>
          <w:tab w:val="center" w:pos="4680"/>
        </w:tabs>
        <w:jc w:val="center"/>
        <w:rPr>
          <w:sz w:val="24"/>
          <w:szCs w:val="24"/>
        </w:rPr>
      </w:pPr>
      <w:r>
        <w:rPr>
          <w:sz w:val="24"/>
          <w:szCs w:val="24"/>
        </w:rPr>
        <w:t>University of Wisconsin-Whitewater</w:t>
      </w:r>
    </w:p>
    <w:p w:rsidR="00F76B6B" w:rsidRDefault="00F76B6B">
      <w:pPr>
        <w:widowControl w:val="0"/>
        <w:jc w:val="center"/>
        <w:rPr>
          <w:sz w:val="24"/>
          <w:szCs w:val="24"/>
        </w:rPr>
      </w:pPr>
      <w:r>
        <w:rPr>
          <w:sz w:val="24"/>
          <w:szCs w:val="24"/>
        </w:rPr>
        <w:t>Curriculum Proposal Form #3</w:t>
      </w:r>
    </w:p>
    <w:p w:rsidR="00F76B6B" w:rsidRDefault="00F76B6B">
      <w:pPr>
        <w:widowControl w:val="0"/>
        <w:jc w:val="center"/>
        <w:rPr>
          <w:sz w:val="10"/>
          <w:szCs w:val="24"/>
        </w:rPr>
      </w:pPr>
    </w:p>
    <w:p w:rsidR="00F76B6B" w:rsidRDefault="00F76B6B">
      <w:pPr>
        <w:pStyle w:val="Heading2"/>
      </w:pPr>
      <w:r>
        <w:t>New Course</w:t>
      </w:r>
    </w:p>
    <w:p w:rsidR="00F76B6B" w:rsidRDefault="00F76B6B">
      <w:pPr>
        <w:rPr>
          <w:b/>
          <w:bCs/>
          <w:sz w:val="22"/>
          <w:szCs w:val="24"/>
        </w:rPr>
      </w:pPr>
    </w:p>
    <w:p w:rsidR="00F76B6B" w:rsidRDefault="00F76B6B">
      <w:pPr>
        <w:spacing w:line="360" w:lineRule="auto"/>
        <w:rPr>
          <w:sz w:val="22"/>
          <w:szCs w:val="24"/>
        </w:rPr>
      </w:pPr>
      <w:r>
        <w:rPr>
          <w:b/>
          <w:bCs/>
          <w:sz w:val="22"/>
          <w:szCs w:val="24"/>
        </w:rPr>
        <w:t>Effective Term:</w:t>
      </w:r>
      <w:r>
        <w:rPr>
          <w:sz w:val="22"/>
          <w:szCs w:val="24"/>
        </w:rPr>
        <w:tab/>
      </w:r>
      <w:r w:rsidR="007E3469">
        <w:rPr>
          <w:sz w:val="22"/>
        </w:rPr>
        <w:fldChar w:fldCharType="begin">
          <w:ffData>
            <w:name w:val=""/>
            <w:enabled/>
            <w:calcOnExit w:val="0"/>
            <w:ddList>
              <w:result w:val="12"/>
              <w:listEntry w:val="{Select from drop-down list} "/>
              <w:listEntry w:val="2123  (Summer 2012)"/>
              <w:listEntry w:val="2127  (Fall 2012)"/>
              <w:listEntry w:val="2130  (Winterim 2013)"/>
              <w:listEntry w:val="2131  (Spring 2013)"/>
              <w:listEntry w:val="2133 (Summer 2013)"/>
              <w:listEntry w:val="2137  (Fall 2013)"/>
              <w:listEntry w:val="2140  (Winterim 2014)"/>
              <w:listEntry w:val="2141 (Spring 2014)"/>
              <w:listEntry w:val="2143 (Summer 2014)"/>
              <w:listEntry w:val="2147 (Fall 2014)"/>
              <w:listEntry w:val="2150 (Winterim 2015)"/>
              <w:listEntry w:val="2151 (Spring 2015)"/>
              <w:listEntry w:val="2153 (Summer 2015)"/>
              <w:listEntry w:val="2157 (Fall 2015)"/>
              <w:listEntry w:val="2160 (Winterim 2016)"/>
              <w:listEntry w:val="2161 (Spring 2016)"/>
              <w:listEntry w:val="2163 (Summer 2016)"/>
              <w:listEntry w:val="2167 (Fall 2016)"/>
              <w:listEntry w:val="2170 (Winterim 2017)"/>
              <w:listEntry w:val="2171 (Spring 2017)"/>
              <w:listEntry w:val="2173 (Summer 2017)"/>
              <w:listEntry w:val="2177 (Fall 2017)"/>
              <w:listEntry w:val="2180 (Winterim 2018)"/>
              <w:listEntry w:val="2181 (Spring 2018)"/>
            </w:ddList>
          </w:ffData>
        </w:fldChar>
      </w:r>
      <w:r w:rsidR="007E3469">
        <w:rPr>
          <w:sz w:val="22"/>
        </w:rPr>
        <w:instrText xml:space="preserve"> FORMDROPDOWN </w:instrText>
      </w:r>
      <w:r w:rsidR="00024755">
        <w:rPr>
          <w:sz w:val="22"/>
        </w:rPr>
      </w:r>
      <w:r w:rsidR="00024755">
        <w:rPr>
          <w:sz w:val="22"/>
        </w:rPr>
        <w:fldChar w:fldCharType="separate"/>
      </w:r>
      <w:r w:rsidR="007E3469">
        <w:rPr>
          <w:sz w:val="22"/>
        </w:rPr>
        <w:fldChar w:fldCharType="end"/>
      </w:r>
      <w:r>
        <w:rPr>
          <w:sz w:val="22"/>
          <w:szCs w:val="24"/>
        </w:rPr>
        <w:tab/>
      </w:r>
    </w:p>
    <w:p w:rsidR="00F76B6B" w:rsidRDefault="00F76B6B">
      <w:pPr>
        <w:rPr>
          <w:sz w:val="22"/>
          <w:szCs w:val="24"/>
        </w:rPr>
      </w:pPr>
    </w:p>
    <w:p w:rsidR="00F76B6B" w:rsidRDefault="00F76B6B">
      <w:pPr>
        <w:widowControl w:val="0"/>
        <w:tabs>
          <w:tab w:val="left" w:pos="3150"/>
          <w:tab w:val="left" w:pos="5580"/>
          <w:tab w:val="left" w:pos="6930"/>
        </w:tabs>
        <w:rPr>
          <w:b/>
          <w:bCs/>
          <w:sz w:val="22"/>
          <w:szCs w:val="24"/>
        </w:rPr>
      </w:pPr>
      <w:r>
        <w:rPr>
          <w:b/>
          <w:bCs/>
          <w:sz w:val="22"/>
          <w:szCs w:val="24"/>
        </w:rPr>
        <w:t>Subject Area - Course Number:</w:t>
      </w:r>
      <w:r>
        <w:rPr>
          <w:b/>
          <w:bCs/>
          <w:sz w:val="22"/>
          <w:szCs w:val="24"/>
        </w:rPr>
        <w:tab/>
      </w:r>
      <w:r>
        <w:rPr>
          <w:b/>
          <w:bCs/>
          <w:sz w:val="22"/>
          <w:szCs w:val="24"/>
        </w:rPr>
        <w:fldChar w:fldCharType="begin">
          <w:ffData>
            <w:name w:val="Text17"/>
            <w:enabled/>
            <w:calcOnExit w:val="0"/>
            <w:textInput/>
          </w:ffData>
        </w:fldChar>
      </w:r>
      <w:bookmarkStart w:id="0" w:name="Text17"/>
      <w:r>
        <w:rPr>
          <w:b/>
          <w:bCs/>
          <w:sz w:val="22"/>
          <w:szCs w:val="24"/>
        </w:rPr>
        <w:instrText xml:space="preserve"> FORMTEXT </w:instrText>
      </w:r>
      <w:r>
        <w:rPr>
          <w:b/>
          <w:bCs/>
          <w:sz w:val="22"/>
          <w:szCs w:val="24"/>
        </w:rPr>
      </w:r>
      <w:r>
        <w:rPr>
          <w:b/>
          <w:bCs/>
          <w:sz w:val="22"/>
          <w:szCs w:val="24"/>
        </w:rPr>
        <w:fldChar w:fldCharType="separate"/>
      </w:r>
      <w:r w:rsidR="001702E8">
        <w:rPr>
          <w:b/>
          <w:bCs/>
          <w:noProof/>
          <w:sz w:val="22"/>
          <w:szCs w:val="24"/>
        </w:rPr>
        <w:t>COMPSCI 36</w:t>
      </w:r>
      <w:r w:rsidR="00742C81">
        <w:rPr>
          <w:b/>
          <w:bCs/>
          <w:noProof/>
          <w:sz w:val="22"/>
          <w:szCs w:val="24"/>
        </w:rPr>
        <w:t>6</w:t>
      </w:r>
      <w:r>
        <w:rPr>
          <w:b/>
          <w:bCs/>
          <w:sz w:val="22"/>
          <w:szCs w:val="24"/>
        </w:rPr>
        <w:fldChar w:fldCharType="end"/>
      </w:r>
      <w:bookmarkEnd w:id="0"/>
      <w:r>
        <w:rPr>
          <w:b/>
          <w:bCs/>
          <w:sz w:val="22"/>
          <w:szCs w:val="24"/>
        </w:rPr>
        <w:t xml:space="preserve"> </w:t>
      </w:r>
      <w:r>
        <w:rPr>
          <w:b/>
          <w:bCs/>
          <w:sz w:val="22"/>
          <w:szCs w:val="24"/>
        </w:rPr>
        <w:tab/>
        <w:t>Cross-listing:</w:t>
      </w:r>
      <w:r>
        <w:rPr>
          <w:b/>
          <w:bCs/>
          <w:sz w:val="22"/>
          <w:szCs w:val="24"/>
        </w:rPr>
        <w:tab/>
      </w:r>
      <w:r>
        <w:rPr>
          <w:b/>
          <w:bCs/>
          <w:sz w:val="22"/>
          <w:szCs w:val="24"/>
        </w:rPr>
        <w:fldChar w:fldCharType="begin">
          <w:ffData>
            <w:name w:val="Text18"/>
            <w:enabled/>
            <w:calcOnExit w:val="0"/>
            <w:textInput/>
          </w:ffData>
        </w:fldChar>
      </w:r>
      <w:bookmarkStart w:id="1" w:name="Text18"/>
      <w:r>
        <w:rPr>
          <w:b/>
          <w:bCs/>
          <w:sz w:val="22"/>
          <w:szCs w:val="24"/>
        </w:rPr>
        <w:instrText xml:space="preserve"> FORMTEXT </w:instrText>
      </w:r>
      <w:r>
        <w:rPr>
          <w:b/>
          <w:bCs/>
          <w:sz w:val="22"/>
          <w:szCs w:val="24"/>
        </w:rPr>
      </w:r>
      <w:r>
        <w:rPr>
          <w:b/>
          <w:bCs/>
          <w:sz w:val="22"/>
          <w:szCs w:val="24"/>
        </w:rPr>
        <w:fldChar w:fldCharType="separate"/>
      </w:r>
      <w:r>
        <w:rPr>
          <w:b/>
          <w:bCs/>
          <w:noProof/>
          <w:sz w:val="22"/>
          <w:szCs w:val="24"/>
        </w:rPr>
        <w:t> </w:t>
      </w:r>
      <w:r>
        <w:rPr>
          <w:b/>
          <w:bCs/>
          <w:noProof/>
          <w:sz w:val="22"/>
          <w:szCs w:val="24"/>
        </w:rPr>
        <w:t> </w:t>
      </w:r>
      <w:r>
        <w:rPr>
          <w:b/>
          <w:bCs/>
          <w:noProof/>
          <w:sz w:val="22"/>
          <w:szCs w:val="24"/>
        </w:rPr>
        <w:t> </w:t>
      </w:r>
      <w:r>
        <w:rPr>
          <w:b/>
          <w:bCs/>
          <w:noProof/>
          <w:sz w:val="22"/>
          <w:szCs w:val="24"/>
        </w:rPr>
        <w:t> </w:t>
      </w:r>
      <w:r>
        <w:rPr>
          <w:b/>
          <w:bCs/>
          <w:noProof/>
          <w:sz w:val="22"/>
          <w:szCs w:val="24"/>
        </w:rPr>
        <w:t> </w:t>
      </w:r>
      <w:r>
        <w:rPr>
          <w:b/>
          <w:bCs/>
          <w:sz w:val="22"/>
          <w:szCs w:val="24"/>
        </w:rPr>
        <w:fldChar w:fldCharType="end"/>
      </w:r>
      <w:bookmarkEnd w:id="1"/>
    </w:p>
    <w:p w:rsidR="00F76B6B" w:rsidRDefault="00F76B6B">
      <w:pPr>
        <w:widowControl w:val="0"/>
        <w:tabs>
          <w:tab w:val="left" w:pos="4320"/>
        </w:tabs>
        <w:rPr>
          <w:sz w:val="16"/>
          <w:szCs w:val="24"/>
        </w:rPr>
      </w:pPr>
      <w:r>
        <w:rPr>
          <w:sz w:val="16"/>
          <w:szCs w:val="24"/>
        </w:rPr>
        <w:t>(See Note #1 below)</w:t>
      </w:r>
    </w:p>
    <w:p w:rsidR="00F76B6B" w:rsidRDefault="00F76B6B">
      <w:pPr>
        <w:widowControl w:val="0"/>
        <w:tabs>
          <w:tab w:val="left" w:pos="4320"/>
        </w:tabs>
        <w:rPr>
          <w:b/>
          <w:bCs/>
          <w:sz w:val="22"/>
          <w:szCs w:val="24"/>
        </w:rPr>
      </w:pPr>
    </w:p>
    <w:p w:rsidR="00F76B6B" w:rsidRDefault="00F76B6B">
      <w:pPr>
        <w:widowControl w:val="0"/>
        <w:tabs>
          <w:tab w:val="left" w:pos="3240"/>
        </w:tabs>
        <w:spacing w:line="360" w:lineRule="auto"/>
        <w:rPr>
          <w:sz w:val="18"/>
          <w:szCs w:val="24"/>
        </w:rPr>
      </w:pPr>
      <w:r>
        <w:rPr>
          <w:b/>
          <w:bCs/>
          <w:sz w:val="22"/>
          <w:szCs w:val="24"/>
        </w:rPr>
        <w:t>Course Title:</w:t>
      </w:r>
      <w:r>
        <w:rPr>
          <w:sz w:val="18"/>
          <w:szCs w:val="24"/>
        </w:rPr>
        <w:t xml:space="preserve"> </w:t>
      </w:r>
      <w:r>
        <w:rPr>
          <w:sz w:val="16"/>
          <w:szCs w:val="24"/>
        </w:rPr>
        <w:t>(Limited to 65 characters)</w:t>
      </w:r>
      <w:r>
        <w:rPr>
          <w:sz w:val="22"/>
          <w:szCs w:val="24"/>
        </w:rPr>
        <w:tab/>
      </w:r>
      <w:r>
        <w:rPr>
          <w:sz w:val="22"/>
          <w:szCs w:val="24"/>
        </w:rPr>
        <w:fldChar w:fldCharType="begin">
          <w:ffData>
            <w:name w:val="Text2"/>
            <w:enabled/>
            <w:calcOnExit w:val="0"/>
            <w:textInput>
              <w:maxLength w:val="65"/>
            </w:textInput>
          </w:ffData>
        </w:fldChar>
      </w:r>
      <w:bookmarkStart w:id="2" w:name="Text2"/>
      <w:r>
        <w:rPr>
          <w:sz w:val="22"/>
          <w:szCs w:val="24"/>
        </w:rPr>
        <w:instrText xml:space="preserve"> FORMTEXT </w:instrText>
      </w:r>
      <w:r>
        <w:rPr>
          <w:sz w:val="22"/>
          <w:szCs w:val="24"/>
        </w:rPr>
      </w:r>
      <w:r>
        <w:rPr>
          <w:sz w:val="22"/>
          <w:szCs w:val="24"/>
        </w:rPr>
        <w:fldChar w:fldCharType="separate"/>
      </w:r>
      <w:r w:rsidR="001702E8" w:rsidRPr="001702E8">
        <w:rPr>
          <w:noProof/>
          <w:sz w:val="22"/>
          <w:szCs w:val="24"/>
        </w:rPr>
        <w:t>Introduction to Database Design and Development</w:t>
      </w:r>
      <w:r>
        <w:rPr>
          <w:sz w:val="22"/>
          <w:szCs w:val="24"/>
        </w:rPr>
        <w:fldChar w:fldCharType="end"/>
      </w:r>
      <w:bookmarkEnd w:id="2"/>
    </w:p>
    <w:p w:rsidR="00F76B6B" w:rsidRDefault="00F76B6B">
      <w:pPr>
        <w:widowControl w:val="0"/>
        <w:tabs>
          <w:tab w:val="left" w:pos="3240"/>
        </w:tabs>
        <w:spacing w:line="480" w:lineRule="auto"/>
        <w:rPr>
          <w:sz w:val="22"/>
          <w:szCs w:val="24"/>
        </w:rPr>
      </w:pPr>
      <w:r>
        <w:rPr>
          <w:b/>
          <w:bCs/>
          <w:sz w:val="22"/>
          <w:szCs w:val="24"/>
        </w:rPr>
        <w:t>25-Character Abbreviation:</w:t>
      </w:r>
      <w:r>
        <w:rPr>
          <w:sz w:val="22"/>
          <w:szCs w:val="24"/>
        </w:rPr>
        <w:t xml:space="preserve">  </w:t>
      </w:r>
      <w:r>
        <w:rPr>
          <w:sz w:val="22"/>
          <w:szCs w:val="24"/>
        </w:rPr>
        <w:tab/>
      </w:r>
      <w:r>
        <w:rPr>
          <w:sz w:val="22"/>
          <w:szCs w:val="24"/>
        </w:rPr>
        <w:fldChar w:fldCharType="begin">
          <w:ffData>
            <w:name w:val=""/>
            <w:enabled/>
            <w:calcOnExit w:val="0"/>
            <w:textInput>
              <w:maxLength w:val="25"/>
            </w:textInput>
          </w:ffData>
        </w:fldChar>
      </w:r>
      <w:r>
        <w:rPr>
          <w:sz w:val="22"/>
          <w:szCs w:val="24"/>
        </w:rPr>
        <w:instrText xml:space="preserve"> FORMTEXT </w:instrText>
      </w:r>
      <w:r>
        <w:rPr>
          <w:sz w:val="22"/>
          <w:szCs w:val="24"/>
        </w:rPr>
      </w:r>
      <w:r>
        <w:rPr>
          <w:sz w:val="22"/>
          <w:szCs w:val="24"/>
        </w:rPr>
        <w:fldChar w:fldCharType="separate"/>
      </w:r>
      <w:r w:rsidR="001702E8" w:rsidRPr="001702E8">
        <w:rPr>
          <w:noProof/>
          <w:sz w:val="22"/>
          <w:szCs w:val="24"/>
        </w:rPr>
        <w:t xml:space="preserve">Introduction to Database </w:t>
      </w:r>
      <w:r>
        <w:rPr>
          <w:sz w:val="22"/>
          <w:szCs w:val="24"/>
        </w:rPr>
        <w:fldChar w:fldCharType="end"/>
      </w:r>
      <w:r>
        <w:rPr>
          <w:sz w:val="22"/>
          <w:szCs w:val="24"/>
        </w:rPr>
        <w:tab/>
      </w:r>
    </w:p>
    <w:p w:rsidR="00F76B6B" w:rsidRDefault="00F76B6B">
      <w:pPr>
        <w:widowControl w:val="0"/>
        <w:tabs>
          <w:tab w:val="left" w:pos="2160"/>
        </w:tabs>
        <w:spacing w:line="360" w:lineRule="auto"/>
        <w:rPr>
          <w:sz w:val="22"/>
          <w:szCs w:val="24"/>
        </w:rPr>
      </w:pPr>
      <w:r>
        <w:rPr>
          <w:b/>
          <w:bCs/>
          <w:sz w:val="22"/>
          <w:szCs w:val="24"/>
        </w:rPr>
        <w:t>Sponsor(s):</w:t>
      </w:r>
      <w:r>
        <w:rPr>
          <w:sz w:val="22"/>
          <w:szCs w:val="24"/>
        </w:rPr>
        <w:t xml:space="preserve">  </w:t>
      </w:r>
      <w:r>
        <w:rPr>
          <w:sz w:val="22"/>
          <w:szCs w:val="24"/>
        </w:rPr>
        <w:tab/>
      </w:r>
      <w:r>
        <w:rPr>
          <w:sz w:val="22"/>
          <w:szCs w:val="24"/>
        </w:rPr>
        <w:fldChar w:fldCharType="begin">
          <w:ffData>
            <w:name w:val="Text3"/>
            <w:enabled/>
            <w:calcOnExit w:val="0"/>
            <w:textInput/>
          </w:ffData>
        </w:fldChar>
      </w:r>
      <w:bookmarkStart w:id="3" w:name="Text3"/>
      <w:r>
        <w:rPr>
          <w:sz w:val="22"/>
          <w:szCs w:val="24"/>
        </w:rPr>
        <w:instrText xml:space="preserve"> FORMTEXT </w:instrText>
      </w:r>
      <w:r>
        <w:rPr>
          <w:sz w:val="22"/>
          <w:szCs w:val="24"/>
        </w:rPr>
      </w:r>
      <w:r>
        <w:rPr>
          <w:sz w:val="22"/>
          <w:szCs w:val="24"/>
        </w:rPr>
        <w:fldChar w:fldCharType="separate"/>
      </w:r>
      <w:r w:rsidR="001702E8" w:rsidRPr="001702E8">
        <w:rPr>
          <w:noProof/>
          <w:sz w:val="22"/>
          <w:szCs w:val="24"/>
        </w:rPr>
        <w:t>Jiazhen Zhou and Sobitha Samaranayake</w:t>
      </w:r>
      <w:r>
        <w:rPr>
          <w:sz w:val="22"/>
          <w:szCs w:val="24"/>
        </w:rPr>
        <w:fldChar w:fldCharType="end"/>
      </w:r>
      <w:bookmarkEnd w:id="3"/>
    </w:p>
    <w:p w:rsidR="00F76B6B" w:rsidRDefault="00F76B6B">
      <w:pPr>
        <w:widowControl w:val="0"/>
        <w:tabs>
          <w:tab w:val="left" w:pos="2160"/>
        </w:tabs>
        <w:spacing w:line="360" w:lineRule="auto"/>
        <w:rPr>
          <w:sz w:val="22"/>
          <w:szCs w:val="24"/>
        </w:rPr>
      </w:pPr>
      <w:r>
        <w:rPr>
          <w:b/>
          <w:bCs/>
          <w:sz w:val="22"/>
          <w:szCs w:val="24"/>
        </w:rPr>
        <w:t>Department(s):</w:t>
      </w:r>
      <w:r>
        <w:rPr>
          <w:sz w:val="22"/>
          <w:szCs w:val="24"/>
        </w:rPr>
        <w:tab/>
      </w:r>
      <w:r>
        <w:rPr>
          <w:sz w:val="22"/>
          <w:szCs w:val="24"/>
        </w:rPr>
        <w:fldChar w:fldCharType="begin">
          <w:ffData>
            <w:name w:val="Text4"/>
            <w:enabled/>
            <w:calcOnExit w:val="0"/>
            <w:textInput/>
          </w:ffData>
        </w:fldChar>
      </w:r>
      <w:bookmarkStart w:id="4" w:name="Text4"/>
      <w:r>
        <w:rPr>
          <w:sz w:val="22"/>
          <w:szCs w:val="24"/>
        </w:rPr>
        <w:instrText xml:space="preserve"> FORMTEXT </w:instrText>
      </w:r>
      <w:r>
        <w:rPr>
          <w:sz w:val="22"/>
          <w:szCs w:val="24"/>
        </w:rPr>
      </w:r>
      <w:r>
        <w:rPr>
          <w:sz w:val="22"/>
          <w:szCs w:val="24"/>
        </w:rPr>
        <w:fldChar w:fldCharType="separate"/>
      </w:r>
      <w:r w:rsidR="001702E8" w:rsidRPr="001702E8">
        <w:rPr>
          <w:noProof/>
          <w:sz w:val="22"/>
          <w:szCs w:val="24"/>
        </w:rPr>
        <w:t>Mathematical and Computer Sciences</w:t>
      </w:r>
      <w:r>
        <w:rPr>
          <w:sz w:val="22"/>
          <w:szCs w:val="24"/>
        </w:rPr>
        <w:fldChar w:fldCharType="end"/>
      </w:r>
      <w:bookmarkEnd w:id="4"/>
    </w:p>
    <w:p w:rsidR="00F76B6B" w:rsidRDefault="00F76B6B">
      <w:pPr>
        <w:widowControl w:val="0"/>
        <w:tabs>
          <w:tab w:val="left" w:pos="2160"/>
        </w:tabs>
        <w:spacing w:line="480" w:lineRule="auto"/>
        <w:rPr>
          <w:sz w:val="22"/>
          <w:szCs w:val="24"/>
        </w:rPr>
      </w:pPr>
      <w:r>
        <w:rPr>
          <w:b/>
          <w:bCs/>
          <w:sz w:val="22"/>
          <w:szCs w:val="24"/>
        </w:rPr>
        <w:t>College(s):</w:t>
      </w:r>
      <w:r>
        <w:rPr>
          <w:sz w:val="22"/>
          <w:szCs w:val="24"/>
        </w:rPr>
        <w:tab/>
      </w:r>
      <w:r w:rsidR="002E45D0">
        <w:rPr>
          <w:sz w:val="22"/>
        </w:rPr>
        <w:fldChar w:fldCharType="begin">
          <w:ffData>
            <w:name w:val=""/>
            <w:enabled/>
            <w:calcOnExit w:val="0"/>
            <w:ddList>
              <w:result w:val="4"/>
              <w:listEntry w:val="{Select from drop-down list} "/>
              <w:listEntry w:val="Arts and Communication"/>
              <w:listEntry w:val="Business and Economics"/>
              <w:listEntry w:val="Education"/>
              <w:listEntry w:val="Letters and Sciences"/>
              <w:listEntry w:val="Interdisciplinary"/>
              <w:listEntry w:val="Grad Studies &amp; Cont Ed"/>
            </w:ddList>
          </w:ffData>
        </w:fldChar>
      </w:r>
      <w:r w:rsidR="002E45D0">
        <w:rPr>
          <w:sz w:val="22"/>
        </w:rPr>
        <w:instrText xml:space="preserve"> FORMDROPDOWN </w:instrText>
      </w:r>
      <w:r w:rsidR="00024755">
        <w:rPr>
          <w:sz w:val="22"/>
        </w:rPr>
      </w:r>
      <w:r w:rsidR="00024755">
        <w:rPr>
          <w:sz w:val="22"/>
        </w:rPr>
        <w:fldChar w:fldCharType="separate"/>
      </w:r>
      <w:r w:rsidR="002E45D0">
        <w:rPr>
          <w:sz w:val="22"/>
        </w:rPr>
        <w:fldChar w:fldCharType="end"/>
      </w:r>
      <w:r>
        <w:rPr>
          <w:sz w:val="22"/>
          <w:szCs w:val="24"/>
        </w:rPr>
        <w:tab/>
      </w:r>
    </w:p>
    <w:p w:rsidR="00F76B6B" w:rsidRDefault="00F76B6B">
      <w:pPr>
        <w:pStyle w:val="Heading1"/>
        <w:widowControl w:val="0"/>
        <w:tabs>
          <w:tab w:val="left" w:pos="540"/>
          <w:tab w:val="left" w:pos="1368"/>
          <w:tab w:val="left" w:pos="2700"/>
          <w:tab w:val="left" w:pos="3150"/>
          <w:tab w:val="left" w:pos="4140"/>
          <w:tab w:val="left" w:pos="4500"/>
        </w:tabs>
        <w:rPr>
          <w:sz w:val="22"/>
        </w:rPr>
      </w:pPr>
      <w:r>
        <w:rPr>
          <w:b/>
          <w:bCs/>
          <w:sz w:val="22"/>
        </w:rPr>
        <w:t>Consultation took place</w:t>
      </w:r>
      <w:r>
        <w:rPr>
          <w:sz w:val="22"/>
        </w:rPr>
        <w:t>:</w:t>
      </w:r>
      <w:r>
        <w:rPr>
          <w:sz w:val="22"/>
        </w:rPr>
        <w:tab/>
      </w:r>
      <w:r>
        <w:rPr>
          <w:sz w:val="22"/>
        </w:rPr>
        <w:fldChar w:fldCharType="begin">
          <w:ffData>
            <w:name w:val="Check1"/>
            <w:enabled/>
            <w:calcOnExit w:val="0"/>
            <w:checkBox>
              <w:sizeAuto/>
              <w:default w:val="0"/>
              <w:checked/>
            </w:checkBox>
          </w:ffData>
        </w:fldChar>
      </w:r>
      <w:r>
        <w:rPr>
          <w:sz w:val="22"/>
        </w:rPr>
        <w:instrText xml:space="preserve"> FORMCHECKBOX </w:instrText>
      </w:r>
      <w:r w:rsidR="00024755">
        <w:rPr>
          <w:sz w:val="22"/>
        </w:rPr>
      </w:r>
      <w:r w:rsidR="00024755">
        <w:rPr>
          <w:sz w:val="22"/>
        </w:rPr>
        <w:fldChar w:fldCharType="separate"/>
      </w:r>
      <w:r>
        <w:rPr>
          <w:sz w:val="22"/>
        </w:rPr>
        <w:fldChar w:fldCharType="end"/>
      </w:r>
      <w:r>
        <w:rPr>
          <w:sz w:val="22"/>
        </w:rPr>
        <w:tab/>
        <w:t xml:space="preserve">NA </w:t>
      </w:r>
      <w:r>
        <w:rPr>
          <w:sz w:val="22"/>
        </w:rPr>
        <w:tab/>
      </w:r>
      <w:r>
        <w:rPr>
          <w:sz w:val="22"/>
        </w:rPr>
        <w:fldChar w:fldCharType="begin">
          <w:ffData>
            <w:name w:val="Check1"/>
            <w:enabled/>
            <w:calcOnExit w:val="0"/>
            <w:checkBox>
              <w:sizeAuto/>
              <w:default w:val="0"/>
              <w:checked/>
            </w:checkBox>
          </w:ffData>
        </w:fldChar>
      </w:r>
      <w:r>
        <w:rPr>
          <w:sz w:val="22"/>
        </w:rPr>
        <w:instrText xml:space="preserve"> FORMCHECKBOX </w:instrText>
      </w:r>
      <w:r w:rsidR="00024755">
        <w:rPr>
          <w:sz w:val="22"/>
        </w:rPr>
      </w:r>
      <w:r w:rsidR="00024755">
        <w:rPr>
          <w:sz w:val="22"/>
        </w:rPr>
        <w:fldChar w:fldCharType="separate"/>
      </w:r>
      <w:r>
        <w:rPr>
          <w:sz w:val="22"/>
        </w:rPr>
        <w:fldChar w:fldCharType="end"/>
      </w:r>
      <w:r>
        <w:rPr>
          <w:sz w:val="22"/>
        </w:rPr>
        <w:tab/>
      </w:r>
      <w:proofErr w:type="gramStart"/>
      <w:r>
        <w:rPr>
          <w:sz w:val="22"/>
        </w:rPr>
        <w:t>Yes  (</w:t>
      </w:r>
      <w:proofErr w:type="gramEnd"/>
      <w:r>
        <w:rPr>
          <w:sz w:val="22"/>
        </w:rPr>
        <w:t>list departments and attach consultation sheet)</w:t>
      </w:r>
    </w:p>
    <w:p w:rsidR="00F76B6B" w:rsidRDefault="00F76B6B">
      <w:pPr>
        <w:widowControl w:val="0"/>
        <w:tabs>
          <w:tab w:val="left" w:pos="4140"/>
          <w:tab w:val="right" w:pos="9270"/>
        </w:tabs>
        <w:spacing w:line="360" w:lineRule="auto"/>
        <w:ind w:left="4140"/>
        <w:rPr>
          <w:sz w:val="22"/>
          <w:szCs w:val="24"/>
        </w:rPr>
      </w:pPr>
      <w:r>
        <w:rPr>
          <w:sz w:val="22"/>
          <w:szCs w:val="24"/>
        </w:rPr>
        <w:t xml:space="preserve">Departments:  </w:t>
      </w:r>
      <w:r>
        <w:rPr>
          <w:sz w:val="22"/>
          <w:szCs w:val="24"/>
        </w:rPr>
        <w:fldChar w:fldCharType="begin">
          <w:ffData>
            <w:name w:val="Text8"/>
            <w:enabled/>
            <w:calcOnExit w:val="0"/>
            <w:textInput/>
          </w:ffData>
        </w:fldChar>
      </w:r>
      <w:bookmarkStart w:id="5" w:name="Text8"/>
      <w:r>
        <w:rPr>
          <w:sz w:val="22"/>
          <w:szCs w:val="24"/>
        </w:rPr>
        <w:instrText xml:space="preserve"> FORMTEXT </w:instrText>
      </w:r>
      <w:r>
        <w:rPr>
          <w:sz w:val="22"/>
          <w:szCs w:val="24"/>
        </w:rPr>
      </w:r>
      <w:r>
        <w:rPr>
          <w:sz w:val="22"/>
          <w:szCs w:val="24"/>
        </w:rPr>
        <w:fldChar w:fldCharType="separate"/>
      </w:r>
      <w:r w:rsidR="003601B5">
        <w:rPr>
          <w:noProof/>
          <w:sz w:val="22"/>
          <w:szCs w:val="24"/>
        </w:rPr>
        <w:t xml:space="preserve">Information Technology </w:t>
      </w:r>
      <w:r w:rsidR="003601B5" w:rsidRPr="003601B5">
        <w:rPr>
          <w:noProof/>
          <w:sz w:val="22"/>
          <w:szCs w:val="24"/>
        </w:rPr>
        <w:t>and Supply Chain Management</w:t>
      </w:r>
      <w:r>
        <w:rPr>
          <w:sz w:val="22"/>
          <w:szCs w:val="24"/>
        </w:rPr>
        <w:fldChar w:fldCharType="end"/>
      </w:r>
      <w:bookmarkEnd w:id="5"/>
      <w:r>
        <w:rPr>
          <w:sz w:val="22"/>
          <w:szCs w:val="24"/>
        </w:rPr>
        <w:tab/>
      </w:r>
    </w:p>
    <w:p w:rsidR="00F76B6B" w:rsidRDefault="00F76B6B">
      <w:pPr>
        <w:widowControl w:val="0"/>
        <w:tabs>
          <w:tab w:val="left" w:pos="2880"/>
        </w:tabs>
        <w:spacing w:line="360" w:lineRule="auto"/>
        <w:rPr>
          <w:b/>
          <w:bCs/>
          <w:sz w:val="22"/>
          <w:szCs w:val="24"/>
        </w:rPr>
      </w:pPr>
      <w:r>
        <w:rPr>
          <w:b/>
          <w:bCs/>
          <w:sz w:val="22"/>
          <w:szCs w:val="24"/>
        </w:rPr>
        <w:t>Programs Affected:</w:t>
      </w:r>
      <w:r>
        <w:rPr>
          <w:b/>
          <w:bCs/>
          <w:sz w:val="22"/>
          <w:szCs w:val="24"/>
        </w:rPr>
        <w:tab/>
      </w:r>
      <w:r>
        <w:rPr>
          <w:b/>
          <w:bCs/>
          <w:sz w:val="22"/>
          <w:szCs w:val="24"/>
        </w:rPr>
        <w:fldChar w:fldCharType="begin">
          <w:ffData>
            <w:name w:val="Text19"/>
            <w:enabled/>
            <w:calcOnExit w:val="0"/>
            <w:textInput/>
          </w:ffData>
        </w:fldChar>
      </w:r>
      <w:bookmarkStart w:id="6" w:name="Text19"/>
      <w:r>
        <w:rPr>
          <w:b/>
          <w:bCs/>
          <w:sz w:val="22"/>
          <w:szCs w:val="24"/>
        </w:rPr>
        <w:instrText xml:space="preserve"> FORMTEXT </w:instrText>
      </w:r>
      <w:r>
        <w:rPr>
          <w:b/>
          <w:bCs/>
          <w:sz w:val="22"/>
          <w:szCs w:val="24"/>
        </w:rPr>
      </w:r>
      <w:r>
        <w:rPr>
          <w:b/>
          <w:bCs/>
          <w:sz w:val="22"/>
          <w:szCs w:val="24"/>
        </w:rPr>
        <w:fldChar w:fldCharType="separate"/>
      </w:r>
      <w:r w:rsidR="001702E8">
        <w:rPr>
          <w:b/>
          <w:bCs/>
          <w:noProof/>
          <w:sz w:val="22"/>
          <w:szCs w:val="24"/>
        </w:rPr>
        <w:t>Computer Science Program</w:t>
      </w:r>
      <w:r>
        <w:rPr>
          <w:b/>
          <w:bCs/>
          <w:sz w:val="22"/>
          <w:szCs w:val="24"/>
        </w:rPr>
        <w:fldChar w:fldCharType="end"/>
      </w:r>
      <w:bookmarkEnd w:id="6"/>
    </w:p>
    <w:p w:rsidR="00F76B6B" w:rsidRDefault="00F76B6B">
      <w:pPr>
        <w:widowControl w:val="0"/>
        <w:tabs>
          <w:tab w:val="left" w:pos="4680"/>
          <w:tab w:val="left" w:pos="5760"/>
          <w:tab w:val="left" w:pos="6840"/>
        </w:tabs>
        <w:spacing w:line="360" w:lineRule="auto"/>
        <w:ind w:left="630"/>
      </w:pPr>
      <w:r>
        <w:rPr>
          <w:b/>
          <w:bCs/>
          <w:sz w:val="22"/>
          <w:szCs w:val="24"/>
        </w:rPr>
        <w:t>Is paperwork complete for those programs?</w:t>
      </w:r>
      <w:r>
        <w:t xml:space="preserve"> (Use "Form 2" for Catalog &amp; Academic Report updates)</w:t>
      </w:r>
    </w:p>
    <w:p w:rsidR="00F76B6B" w:rsidRDefault="00F76B6B">
      <w:pPr>
        <w:widowControl w:val="0"/>
        <w:tabs>
          <w:tab w:val="left" w:pos="1080"/>
          <w:tab w:val="left" w:pos="2250"/>
          <w:tab w:val="left" w:pos="2610"/>
          <w:tab w:val="left" w:pos="3960"/>
          <w:tab w:val="left" w:pos="4320"/>
        </w:tabs>
        <w:ind w:left="630"/>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024755">
        <w:rPr>
          <w:sz w:val="22"/>
        </w:rPr>
      </w:r>
      <w:r w:rsidR="00024755">
        <w:rPr>
          <w:sz w:val="22"/>
        </w:rPr>
        <w:fldChar w:fldCharType="separate"/>
      </w:r>
      <w:r>
        <w:rPr>
          <w:sz w:val="22"/>
        </w:rPr>
        <w:fldChar w:fldCharType="end"/>
      </w:r>
      <w:r>
        <w:rPr>
          <w:sz w:val="22"/>
        </w:rPr>
        <w:tab/>
        <w:t xml:space="preserve">NA </w:t>
      </w:r>
      <w:r>
        <w:rPr>
          <w:sz w:val="22"/>
        </w:rPr>
        <w:tab/>
      </w:r>
      <w:r>
        <w:rPr>
          <w:sz w:val="22"/>
        </w:rPr>
        <w:fldChar w:fldCharType="begin">
          <w:ffData>
            <w:name w:val="Check1"/>
            <w:enabled/>
            <w:calcOnExit w:val="0"/>
            <w:checkBox>
              <w:sizeAuto/>
              <w:default w:val="0"/>
              <w:checked/>
            </w:checkBox>
          </w:ffData>
        </w:fldChar>
      </w:r>
      <w:r>
        <w:rPr>
          <w:sz w:val="22"/>
        </w:rPr>
        <w:instrText xml:space="preserve"> FORMCHECKBOX </w:instrText>
      </w:r>
      <w:r w:rsidR="00024755">
        <w:rPr>
          <w:sz w:val="22"/>
        </w:rPr>
      </w:r>
      <w:r w:rsidR="00024755">
        <w:rPr>
          <w:sz w:val="22"/>
        </w:rPr>
        <w:fldChar w:fldCharType="separate"/>
      </w:r>
      <w:r>
        <w:rPr>
          <w:sz w:val="22"/>
        </w:rPr>
        <w:fldChar w:fldCharType="end"/>
      </w:r>
      <w:r>
        <w:rPr>
          <w:sz w:val="22"/>
        </w:rPr>
        <w:tab/>
        <w:t>Yes</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sidR="00024755">
        <w:rPr>
          <w:sz w:val="22"/>
        </w:rPr>
      </w:r>
      <w:r w:rsidR="00024755">
        <w:rPr>
          <w:sz w:val="22"/>
        </w:rPr>
        <w:fldChar w:fldCharType="separate"/>
      </w:r>
      <w:r>
        <w:rPr>
          <w:sz w:val="22"/>
        </w:rPr>
        <w:fldChar w:fldCharType="end"/>
      </w:r>
      <w:r>
        <w:rPr>
          <w:sz w:val="22"/>
        </w:rPr>
        <w:tab/>
        <w:t>will be at future meeting</w:t>
      </w:r>
    </w:p>
    <w:p w:rsidR="00F76B6B" w:rsidRDefault="00F76B6B">
      <w:pPr>
        <w:widowControl w:val="0"/>
        <w:tabs>
          <w:tab w:val="left" w:pos="4680"/>
          <w:tab w:val="left" w:pos="5760"/>
          <w:tab w:val="left" w:pos="6840"/>
        </w:tabs>
        <w:spacing w:line="360" w:lineRule="auto"/>
        <w:rPr>
          <w:sz w:val="22"/>
          <w:szCs w:val="24"/>
        </w:rPr>
      </w:pPr>
    </w:p>
    <w:p w:rsidR="00F76B6B" w:rsidRDefault="00F76B6B">
      <w:pPr>
        <w:tabs>
          <w:tab w:val="left" w:pos="2430"/>
        </w:tabs>
        <w:rPr>
          <w:sz w:val="22"/>
        </w:rPr>
      </w:pPr>
      <w:r>
        <w:rPr>
          <w:b/>
          <w:bCs/>
          <w:sz w:val="22"/>
        </w:rPr>
        <w:t>Prerequisites:</w:t>
      </w:r>
      <w:r>
        <w:rPr>
          <w:sz w:val="22"/>
        </w:rPr>
        <w:tab/>
      </w:r>
      <w:r>
        <w:rPr>
          <w:sz w:val="22"/>
        </w:rPr>
        <w:fldChar w:fldCharType="begin">
          <w:ffData>
            <w:name w:val="Text11"/>
            <w:enabled/>
            <w:calcOnExit w:val="0"/>
            <w:textInput/>
          </w:ffData>
        </w:fldChar>
      </w:r>
      <w:bookmarkStart w:id="7" w:name="Text11"/>
      <w:r>
        <w:rPr>
          <w:sz w:val="22"/>
        </w:rPr>
        <w:instrText xml:space="preserve"> FORMTEXT </w:instrText>
      </w:r>
      <w:r>
        <w:rPr>
          <w:sz w:val="22"/>
        </w:rPr>
      </w:r>
      <w:r>
        <w:rPr>
          <w:sz w:val="22"/>
        </w:rPr>
        <w:fldChar w:fldCharType="separate"/>
      </w:r>
      <w:r w:rsidR="001702E8">
        <w:rPr>
          <w:noProof/>
          <w:sz w:val="22"/>
        </w:rPr>
        <w:t>COMPSCI 223</w:t>
      </w:r>
      <w:r>
        <w:rPr>
          <w:sz w:val="22"/>
        </w:rPr>
        <w:fldChar w:fldCharType="end"/>
      </w:r>
      <w:bookmarkEnd w:id="7"/>
    </w:p>
    <w:p w:rsidR="00F76B6B" w:rsidRDefault="00F76B6B">
      <w:pPr>
        <w:tabs>
          <w:tab w:val="left" w:pos="2400"/>
          <w:tab w:val="left" w:pos="2880"/>
          <w:tab w:val="left" w:pos="5040"/>
          <w:tab w:val="left" w:pos="5400"/>
          <w:tab w:val="left" w:pos="7680"/>
        </w:tabs>
        <w:spacing w:line="360" w:lineRule="auto"/>
        <w:rPr>
          <w:b/>
          <w:bCs/>
          <w:sz w:val="22"/>
        </w:rPr>
      </w:pPr>
    </w:p>
    <w:p w:rsidR="00F76B6B" w:rsidRDefault="00F76B6B">
      <w:pPr>
        <w:tabs>
          <w:tab w:val="left" w:pos="2400"/>
          <w:tab w:val="left" w:pos="2880"/>
          <w:tab w:val="left" w:pos="5040"/>
          <w:tab w:val="left" w:pos="5400"/>
          <w:tab w:val="left" w:pos="7680"/>
        </w:tabs>
        <w:rPr>
          <w:sz w:val="22"/>
        </w:rPr>
      </w:pPr>
      <w:r>
        <w:rPr>
          <w:b/>
          <w:bCs/>
          <w:sz w:val="22"/>
        </w:rPr>
        <w:t>Grade Basis:</w:t>
      </w:r>
      <w:r>
        <w:rPr>
          <w:sz w:val="22"/>
        </w:rPr>
        <w:tab/>
      </w:r>
      <w:r>
        <w:rPr>
          <w:sz w:val="22"/>
        </w:rPr>
        <w:fldChar w:fldCharType="begin">
          <w:ffData>
            <w:name w:val="Check2"/>
            <w:enabled/>
            <w:calcOnExit w:val="0"/>
            <w:checkBox>
              <w:sizeAuto/>
              <w:default w:val="0"/>
              <w:checked/>
            </w:checkBox>
          </w:ffData>
        </w:fldChar>
      </w:r>
      <w:r>
        <w:rPr>
          <w:sz w:val="22"/>
        </w:rPr>
        <w:instrText xml:space="preserve"> FORMCHECKBOX </w:instrText>
      </w:r>
      <w:r w:rsidR="00024755">
        <w:rPr>
          <w:sz w:val="22"/>
        </w:rPr>
      </w:r>
      <w:r w:rsidR="00024755">
        <w:rPr>
          <w:sz w:val="22"/>
        </w:rPr>
        <w:fldChar w:fldCharType="separate"/>
      </w:r>
      <w:r>
        <w:rPr>
          <w:sz w:val="22"/>
        </w:rPr>
        <w:fldChar w:fldCharType="end"/>
      </w:r>
      <w:r>
        <w:rPr>
          <w:sz w:val="22"/>
        </w:rPr>
        <w:tab/>
        <w:t>Conventional Letter</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sidR="00024755">
        <w:rPr>
          <w:sz w:val="22"/>
        </w:rPr>
      </w:r>
      <w:r w:rsidR="00024755">
        <w:rPr>
          <w:sz w:val="22"/>
        </w:rPr>
        <w:fldChar w:fldCharType="separate"/>
      </w:r>
      <w:r>
        <w:rPr>
          <w:sz w:val="22"/>
        </w:rPr>
        <w:fldChar w:fldCharType="end"/>
      </w:r>
      <w:r>
        <w:rPr>
          <w:sz w:val="22"/>
        </w:rPr>
        <w:tab/>
        <w:t>S/NC or Pass/Fail</w:t>
      </w:r>
      <w:r>
        <w:rPr>
          <w:sz w:val="22"/>
        </w:rPr>
        <w:tab/>
        <w:t xml:space="preserve"> </w:t>
      </w:r>
    </w:p>
    <w:p w:rsidR="00F76B6B" w:rsidRDefault="00F76B6B">
      <w:pPr>
        <w:tabs>
          <w:tab w:val="left" w:pos="2400"/>
          <w:tab w:val="left" w:pos="3480"/>
          <w:tab w:val="left" w:pos="5520"/>
          <w:tab w:val="left" w:pos="6600"/>
          <w:tab w:val="left" w:pos="7920"/>
        </w:tabs>
        <w:spacing w:line="360" w:lineRule="auto"/>
        <w:rPr>
          <w:sz w:val="22"/>
        </w:rPr>
      </w:pPr>
    </w:p>
    <w:p w:rsidR="00F76B6B" w:rsidRDefault="00F76B6B">
      <w:pPr>
        <w:tabs>
          <w:tab w:val="left" w:pos="2400"/>
          <w:tab w:val="left" w:pos="2880"/>
          <w:tab w:val="left" w:pos="5040"/>
          <w:tab w:val="left" w:pos="5400"/>
          <w:tab w:val="left" w:pos="7680"/>
        </w:tabs>
        <w:rPr>
          <w:sz w:val="22"/>
        </w:rPr>
      </w:pPr>
      <w:r>
        <w:rPr>
          <w:b/>
          <w:bCs/>
          <w:sz w:val="22"/>
        </w:rPr>
        <w:t>Course will be offered:</w:t>
      </w:r>
      <w:r>
        <w:rPr>
          <w:sz w:val="22"/>
        </w:rPr>
        <w:tab/>
      </w:r>
      <w:r>
        <w:rPr>
          <w:sz w:val="22"/>
        </w:rPr>
        <w:fldChar w:fldCharType="begin">
          <w:ffData>
            <w:name w:val="Check2"/>
            <w:enabled/>
            <w:calcOnExit w:val="0"/>
            <w:checkBox>
              <w:sizeAuto/>
              <w:default w:val="0"/>
            </w:checkBox>
          </w:ffData>
        </w:fldChar>
      </w:r>
      <w:bookmarkStart w:id="8" w:name="Check2"/>
      <w:r>
        <w:rPr>
          <w:sz w:val="22"/>
        </w:rPr>
        <w:instrText xml:space="preserve"> FORMCHECKBOX </w:instrText>
      </w:r>
      <w:r w:rsidR="00024755">
        <w:rPr>
          <w:sz w:val="22"/>
        </w:rPr>
      </w:r>
      <w:r w:rsidR="00024755">
        <w:rPr>
          <w:sz w:val="22"/>
        </w:rPr>
        <w:fldChar w:fldCharType="separate"/>
      </w:r>
      <w:r>
        <w:rPr>
          <w:sz w:val="22"/>
        </w:rPr>
        <w:fldChar w:fldCharType="end"/>
      </w:r>
      <w:bookmarkEnd w:id="8"/>
      <w:r>
        <w:rPr>
          <w:sz w:val="22"/>
        </w:rPr>
        <w:tab/>
        <w:t>Part of Load</w:t>
      </w:r>
      <w:r>
        <w:rPr>
          <w:sz w:val="22"/>
        </w:rPr>
        <w:tab/>
      </w:r>
      <w:r>
        <w:rPr>
          <w:sz w:val="22"/>
        </w:rPr>
        <w:fldChar w:fldCharType="begin">
          <w:ffData>
            <w:name w:val="Check1"/>
            <w:enabled/>
            <w:calcOnExit w:val="0"/>
            <w:checkBox>
              <w:sizeAuto/>
              <w:default w:val="0"/>
            </w:checkBox>
          </w:ffData>
        </w:fldChar>
      </w:r>
      <w:bookmarkStart w:id="9" w:name="Check1"/>
      <w:r>
        <w:rPr>
          <w:sz w:val="22"/>
        </w:rPr>
        <w:instrText xml:space="preserve"> FORMCHECKBOX </w:instrText>
      </w:r>
      <w:r w:rsidR="00024755">
        <w:rPr>
          <w:sz w:val="22"/>
        </w:rPr>
      </w:r>
      <w:r w:rsidR="00024755">
        <w:rPr>
          <w:sz w:val="22"/>
        </w:rPr>
        <w:fldChar w:fldCharType="separate"/>
      </w:r>
      <w:r>
        <w:rPr>
          <w:sz w:val="22"/>
        </w:rPr>
        <w:fldChar w:fldCharType="end"/>
      </w:r>
      <w:bookmarkEnd w:id="9"/>
      <w:proofErr w:type="gramStart"/>
      <w:r>
        <w:rPr>
          <w:sz w:val="22"/>
        </w:rPr>
        <w:tab/>
        <w:t xml:space="preserve"> Above</w:t>
      </w:r>
      <w:proofErr w:type="gramEnd"/>
      <w:r>
        <w:rPr>
          <w:sz w:val="22"/>
        </w:rPr>
        <w:t xml:space="preserve"> Load </w:t>
      </w:r>
    </w:p>
    <w:p w:rsidR="00F76B6B" w:rsidRDefault="00F76B6B">
      <w:pPr>
        <w:tabs>
          <w:tab w:val="left" w:pos="2400"/>
          <w:tab w:val="left" w:pos="2880"/>
          <w:tab w:val="left" w:pos="5040"/>
          <w:tab w:val="left" w:pos="5400"/>
          <w:tab w:val="left" w:pos="7680"/>
        </w:tabs>
        <w:spacing w:line="480" w:lineRule="auto"/>
        <w:rPr>
          <w:sz w:val="22"/>
        </w:rPr>
      </w:pPr>
      <w:r>
        <w:rPr>
          <w:sz w:val="22"/>
        </w:rPr>
        <w:tab/>
      </w:r>
      <w:r>
        <w:rPr>
          <w:sz w:val="22"/>
        </w:rPr>
        <w:fldChar w:fldCharType="begin">
          <w:ffData>
            <w:name w:val="Check3"/>
            <w:enabled/>
            <w:calcOnExit w:val="0"/>
            <w:checkBox>
              <w:sizeAuto/>
              <w:default w:val="0"/>
              <w:checked/>
            </w:checkBox>
          </w:ffData>
        </w:fldChar>
      </w:r>
      <w:bookmarkStart w:id="10" w:name="Check3"/>
      <w:r>
        <w:rPr>
          <w:sz w:val="22"/>
        </w:rPr>
        <w:instrText xml:space="preserve"> FORMCHECKBOX </w:instrText>
      </w:r>
      <w:r w:rsidR="00024755">
        <w:rPr>
          <w:sz w:val="22"/>
        </w:rPr>
      </w:r>
      <w:r w:rsidR="00024755">
        <w:rPr>
          <w:sz w:val="22"/>
        </w:rPr>
        <w:fldChar w:fldCharType="separate"/>
      </w:r>
      <w:r>
        <w:rPr>
          <w:sz w:val="22"/>
        </w:rPr>
        <w:fldChar w:fldCharType="end"/>
      </w:r>
      <w:bookmarkEnd w:id="10"/>
      <w:r>
        <w:rPr>
          <w:sz w:val="22"/>
        </w:rPr>
        <w:tab/>
        <w:t>On Campus</w:t>
      </w:r>
      <w:r>
        <w:rPr>
          <w:sz w:val="22"/>
        </w:rPr>
        <w:tab/>
      </w:r>
      <w:r>
        <w:rPr>
          <w:sz w:val="22"/>
        </w:rPr>
        <w:fldChar w:fldCharType="begin">
          <w:ffData>
            <w:name w:val="Check4"/>
            <w:enabled/>
            <w:calcOnExit w:val="0"/>
            <w:checkBox>
              <w:sizeAuto/>
              <w:default w:val="0"/>
            </w:checkBox>
          </w:ffData>
        </w:fldChar>
      </w:r>
      <w:bookmarkStart w:id="11" w:name="Check4"/>
      <w:r>
        <w:rPr>
          <w:sz w:val="22"/>
        </w:rPr>
        <w:instrText xml:space="preserve"> FORMCHECKBOX </w:instrText>
      </w:r>
      <w:r w:rsidR="00024755">
        <w:rPr>
          <w:sz w:val="22"/>
        </w:rPr>
      </w:r>
      <w:r w:rsidR="00024755">
        <w:rPr>
          <w:sz w:val="22"/>
        </w:rPr>
        <w:fldChar w:fldCharType="separate"/>
      </w:r>
      <w:r>
        <w:rPr>
          <w:sz w:val="22"/>
        </w:rPr>
        <w:fldChar w:fldCharType="end"/>
      </w:r>
      <w:bookmarkEnd w:id="11"/>
      <w:r>
        <w:rPr>
          <w:sz w:val="22"/>
        </w:rPr>
        <w:tab/>
      </w:r>
      <w:proofErr w:type="gramStart"/>
      <w:r>
        <w:rPr>
          <w:sz w:val="22"/>
        </w:rPr>
        <w:t>Off</w:t>
      </w:r>
      <w:proofErr w:type="gramEnd"/>
      <w:r>
        <w:rPr>
          <w:sz w:val="22"/>
        </w:rPr>
        <w:t xml:space="preserve"> Campus - Location </w:t>
      </w:r>
      <w:r>
        <w:rPr>
          <w:sz w:val="22"/>
        </w:rPr>
        <w:fldChar w:fldCharType="begin">
          <w:ffData>
            <w:name w:val="Text7"/>
            <w:enabled/>
            <w:calcOnExit w:val="0"/>
            <w:textInput/>
          </w:ffData>
        </w:fldChar>
      </w:r>
      <w:bookmarkStart w:id="12"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r>
        <w:rPr>
          <w:sz w:val="22"/>
        </w:rPr>
        <w:t xml:space="preserve"> </w:t>
      </w:r>
    </w:p>
    <w:p w:rsidR="00F76B6B" w:rsidRDefault="00F76B6B">
      <w:pPr>
        <w:tabs>
          <w:tab w:val="left" w:pos="2400"/>
          <w:tab w:val="left" w:pos="5040"/>
          <w:tab w:val="left" w:pos="6360"/>
          <w:tab w:val="left" w:pos="7680"/>
        </w:tabs>
        <w:spacing w:line="480" w:lineRule="auto"/>
        <w:rPr>
          <w:b/>
          <w:bCs/>
          <w:sz w:val="22"/>
        </w:rPr>
      </w:pPr>
      <w:r>
        <w:rPr>
          <w:b/>
          <w:bCs/>
          <w:sz w:val="22"/>
        </w:rPr>
        <w:t>College:</w:t>
      </w:r>
      <w:r>
        <w:rPr>
          <w:sz w:val="22"/>
        </w:rPr>
        <w:tab/>
      </w:r>
      <w:bookmarkStart w:id="13" w:name="Dropdown4"/>
      <w:r w:rsidR="00A22C02">
        <w:rPr>
          <w:sz w:val="22"/>
        </w:rPr>
        <w:fldChar w:fldCharType="begin">
          <w:ffData>
            <w:name w:val="Dropdown4"/>
            <w:enabled/>
            <w:calcOnExit w:val="0"/>
            <w:ddList>
              <w:result w:val="4"/>
              <w:listEntry w:val="{Select from drop-down list} "/>
              <w:listEntry w:val="Arts and Communication"/>
              <w:listEntry w:val="Business and Economics"/>
              <w:listEntry w:val="Education"/>
              <w:listEntry w:val="Letters and Sciences"/>
              <w:listEntry w:val="Grad Studies and Cont Ed"/>
              <w:listEntry w:val="Interdisciplinary "/>
            </w:ddList>
          </w:ffData>
        </w:fldChar>
      </w:r>
      <w:r w:rsidR="00A22C02">
        <w:rPr>
          <w:sz w:val="22"/>
        </w:rPr>
        <w:instrText xml:space="preserve"> FORMDROPDOWN </w:instrText>
      </w:r>
      <w:r w:rsidR="00024755">
        <w:rPr>
          <w:sz w:val="22"/>
        </w:rPr>
      </w:r>
      <w:r w:rsidR="00024755">
        <w:rPr>
          <w:sz w:val="22"/>
        </w:rPr>
        <w:fldChar w:fldCharType="separate"/>
      </w:r>
      <w:r w:rsidR="00A22C02">
        <w:rPr>
          <w:sz w:val="22"/>
        </w:rPr>
        <w:fldChar w:fldCharType="end"/>
      </w:r>
      <w:bookmarkEnd w:id="13"/>
      <w:r>
        <w:rPr>
          <w:sz w:val="22"/>
        </w:rPr>
        <w:tab/>
      </w:r>
      <w:r>
        <w:rPr>
          <w:b/>
          <w:bCs/>
          <w:sz w:val="22"/>
        </w:rPr>
        <w:t>Dept/Area(s):</w:t>
      </w:r>
      <w:r>
        <w:rPr>
          <w:b/>
          <w:bCs/>
          <w:sz w:val="22"/>
        </w:rPr>
        <w:tab/>
      </w: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sidR="001702E8">
        <w:rPr>
          <w:noProof/>
          <w:sz w:val="22"/>
        </w:rPr>
        <w:t>Computer Science</w:t>
      </w:r>
      <w:r>
        <w:rPr>
          <w:sz w:val="22"/>
        </w:rPr>
        <w:fldChar w:fldCharType="end"/>
      </w:r>
    </w:p>
    <w:p w:rsidR="00F76B6B" w:rsidRDefault="00F76B6B">
      <w:pPr>
        <w:tabs>
          <w:tab w:val="left" w:pos="2400"/>
          <w:tab w:val="left" w:pos="5040"/>
          <w:tab w:val="left" w:pos="5760"/>
          <w:tab w:val="left" w:pos="7680"/>
        </w:tabs>
        <w:rPr>
          <w:sz w:val="22"/>
        </w:rPr>
      </w:pPr>
      <w:r>
        <w:rPr>
          <w:b/>
          <w:bCs/>
          <w:sz w:val="22"/>
        </w:rPr>
        <w:t>Instructor:</w:t>
      </w:r>
      <w:r>
        <w:rPr>
          <w:sz w:val="22"/>
        </w:rPr>
        <w:tab/>
      </w:r>
      <w:r>
        <w:rPr>
          <w:sz w:val="22"/>
        </w:rPr>
        <w:fldChar w:fldCharType="begin">
          <w:ffData>
            <w:name w:val=""/>
            <w:enabled/>
            <w:calcOnExit w:val="0"/>
            <w:statusText w:type="text" w:val="(i.e., BSEDCNA or PEFEILD)"/>
            <w:textInput/>
          </w:ffData>
        </w:fldChar>
      </w:r>
      <w:r>
        <w:rPr>
          <w:sz w:val="22"/>
        </w:rPr>
        <w:instrText xml:space="preserve"> FORMTEXT </w:instrText>
      </w:r>
      <w:r>
        <w:rPr>
          <w:sz w:val="22"/>
        </w:rPr>
      </w:r>
      <w:r>
        <w:rPr>
          <w:sz w:val="22"/>
        </w:rPr>
        <w:fldChar w:fldCharType="separate"/>
      </w:r>
      <w:r w:rsidR="001702E8" w:rsidRPr="001702E8">
        <w:rPr>
          <w:noProof/>
          <w:sz w:val="22"/>
        </w:rPr>
        <w:t>Jiazhen Zhou and Sobitha Samaranayake</w:t>
      </w:r>
      <w:r>
        <w:rPr>
          <w:sz w:val="22"/>
        </w:rPr>
        <w:fldChar w:fldCharType="end"/>
      </w:r>
    </w:p>
    <w:p w:rsidR="00F76B6B" w:rsidRDefault="00F76B6B">
      <w:pPr>
        <w:tabs>
          <w:tab w:val="left" w:pos="2400"/>
          <w:tab w:val="left" w:pos="5040"/>
          <w:tab w:val="left" w:pos="5760"/>
          <w:tab w:val="left" w:pos="7680"/>
        </w:tabs>
        <w:spacing w:line="360" w:lineRule="auto"/>
        <w:rPr>
          <w:sz w:val="16"/>
        </w:rPr>
      </w:pPr>
      <w:r>
        <w:rPr>
          <w:i/>
          <w:iCs/>
          <w:sz w:val="22"/>
        </w:rPr>
        <w:tab/>
      </w:r>
      <w:r>
        <w:rPr>
          <w:i/>
          <w:iCs/>
          <w:sz w:val="16"/>
        </w:rPr>
        <w:t xml:space="preserve">Note: If the course is dual-listed, instructor </w:t>
      </w:r>
      <w:r>
        <w:rPr>
          <w:i/>
          <w:iCs/>
          <w:sz w:val="16"/>
          <w:u w:val="single"/>
        </w:rPr>
        <w:t>must</w:t>
      </w:r>
      <w:r>
        <w:rPr>
          <w:i/>
          <w:iCs/>
          <w:sz w:val="16"/>
        </w:rPr>
        <w:t xml:space="preserve"> be a member of Grad Faculty.</w:t>
      </w:r>
    </w:p>
    <w:p w:rsidR="00F76B6B" w:rsidRDefault="00F76B6B">
      <w:pPr>
        <w:tabs>
          <w:tab w:val="left" w:pos="2070"/>
        </w:tabs>
        <w:rPr>
          <w:b/>
          <w:bCs/>
          <w:sz w:val="22"/>
        </w:rPr>
      </w:pPr>
    </w:p>
    <w:p w:rsidR="00F76B6B" w:rsidRDefault="00F76B6B">
      <w:pPr>
        <w:tabs>
          <w:tab w:val="left" w:pos="2070"/>
        </w:tabs>
        <w:spacing w:line="360" w:lineRule="auto"/>
        <w:rPr>
          <w:b/>
          <w:bCs/>
          <w:sz w:val="22"/>
        </w:rPr>
      </w:pPr>
      <w:r>
        <w:rPr>
          <w:b/>
          <w:bCs/>
          <w:sz w:val="22"/>
        </w:rPr>
        <w:t xml:space="preserve">Check if the Course is to </w:t>
      </w:r>
      <w:proofErr w:type="gramStart"/>
      <w:r>
        <w:rPr>
          <w:b/>
          <w:bCs/>
          <w:sz w:val="22"/>
        </w:rPr>
        <w:t>Meet</w:t>
      </w:r>
      <w:proofErr w:type="gramEnd"/>
      <w:r>
        <w:rPr>
          <w:b/>
          <w:bCs/>
          <w:sz w:val="22"/>
        </w:rPr>
        <w:t xml:space="preserve"> Any of the Following:</w:t>
      </w:r>
    </w:p>
    <w:p w:rsidR="00F76B6B" w:rsidRDefault="00F76B6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bookmarkStart w:id="14" w:name="Check5"/>
      <w:r>
        <w:rPr>
          <w:sz w:val="22"/>
        </w:rPr>
        <w:instrText xml:space="preserve"> FORMCHECKBOX </w:instrText>
      </w:r>
      <w:r w:rsidR="00024755">
        <w:rPr>
          <w:sz w:val="22"/>
        </w:rPr>
      </w:r>
      <w:r w:rsidR="00024755">
        <w:rPr>
          <w:sz w:val="22"/>
        </w:rPr>
        <w:fldChar w:fldCharType="separate"/>
      </w:r>
      <w:r>
        <w:rPr>
          <w:sz w:val="22"/>
        </w:rPr>
        <w:fldChar w:fldCharType="end"/>
      </w:r>
      <w:bookmarkEnd w:id="14"/>
      <w:r>
        <w:rPr>
          <w:sz w:val="22"/>
        </w:rPr>
        <w:t xml:space="preserve">  </w:t>
      </w:r>
      <w:r w:rsidR="00FD17CA">
        <w:rPr>
          <w:sz w:val="22"/>
        </w:rPr>
        <w:t>Technological Literacy</w:t>
      </w:r>
      <w:r>
        <w:rPr>
          <w:sz w:val="22"/>
        </w:rPr>
        <w:t xml:space="preserve"> Requirement</w:t>
      </w:r>
      <w:r>
        <w:rPr>
          <w:sz w:val="22"/>
        </w:rPr>
        <w:tab/>
      </w:r>
      <w:r>
        <w:rPr>
          <w:sz w:val="22"/>
        </w:rPr>
        <w:fldChar w:fldCharType="begin">
          <w:ffData>
            <w:name w:val="Check5"/>
            <w:enabled/>
            <w:calcOnExit w:val="0"/>
            <w:checkBox>
              <w:sizeAuto/>
              <w:default w:val="0"/>
            </w:checkBox>
          </w:ffData>
        </w:fldChar>
      </w:r>
      <w:r>
        <w:rPr>
          <w:sz w:val="22"/>
        </w:rPr>
        <w:instrText xml:space="preserve"> FORMCHECKBOX </w:instrText>
      </w:r>
      <w:r w:rsidR="00024755">
        <w:rPr>
          <w:sz w:val="22"/>
        </w:rPr>
      </w:r>
      <w:r w:rsidR="00024755">
        <w:rPr>
          <w:sz w:val="22"/>
        </w:rPr>
        <w:fldChar w:fldCharType="separate"/>
      </w:r>
      <w:r>
        <w:rPr>
          <w:sz w:val="22"/>
        </w:rPr>
        <w:fldChar w:fldCharType="end"/>
      </w:r>
      <w:r>
        <w:rPr>
          <w:sz w:val="22"/>
        </w:rPr>
        <w:t xml:space="preserve">  Writing Requirement</w:t>
      </w:r>
      <w:r>
        <w:rPr>
          <w:sz w:val="22"/>
        </w:rPr>
        <w:tab/>
      </w:r>
    </w:p>
    <w:p w:rsidR="00F76B6B" w:rsidRDefault="00F76B6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r>
        <w:rPr>
          <w:sz w:val="22"/>
        </w:rPr>
        <w:instrText xml:space="preserve"> FORMCHECKBOX </w:instrText>
      </w:r>
      <w:r w:rsidR="00024755">
        <w:rPr>
          <w:sz w:val="22"/>
        </w:rPr>
      </w:r>
      <w:r w:rsidR="00024755">
        <w:rPr>
          <w:sz w:val="22"/>
        </w:rPr>
        <w:fldChar w:fldCharType="separate"/>
      </w:r>
      <w:r>
        <w:rPr>
          <w:sz w:val="22"/>
        </w:rPr>
        <w:fldChar w:fldCharType="end"/>
      </w:r>
      <w:r>
        <w:rPr>
          <w:sz w:val="22"/>
        </w:rPr>
        <w:t xml:space="preserve">  Diversity </w:t>
      </w:r>
      <w:r>
        <w:rPr>
          <w:sz w:val="22"/>
        </w:rPr>
        <w:tab/>
      </w:r>
      <w:r w:rsidR="00FD17CA">
        <w:rPr>
          <w:sz w:val="22"/>
        </w:rPr>
        <w:tab/>
      </w:r>
      <w:r>
        <w:rPr>
          <w:sz w:val="22"/>
        </w:rPr>
        <w:fldChar w:fldCharType="begin">
          <w:ffData>
            <w:name w:val="Check6"/>
            <w:enabled/>
            <w:calcOnExit w:val="0"/>
            <w:checkBox>
              <w:sizeAuto/>
              <w:default w:val="0"/>
            </w:checkBox>
          </w:ffData>
        </w:fldChar>
      </w:r>
      <w:bookmarkStart w:id="15" w:name="Check6"/>
      <w:r>
        <w:rPr>
          <w:sz w:val="22"/>
        </w:rPr>
        <w:instrText xml:space="preserve"> FORMCHECKBOX </w:instrText>
      </w:r>
      <w:r w:rsidR="00024755">
        <w:rPr>
          <w:sz w:val="22"/>
        </w:rPr>
      </w:r>
      <w:r w:rsidR="00024755">
        <w:rPr>
          <w:sz w:val="22"/>
        </w:rPr>
        <w:fldChar w:fldCharType="separate"/>
      </w:r>
      <w:r>
        <w:rPr>
          <w:sz w:val="22"/>
        </w:rPr>
        <w:fldChar w:fldCharType="end"/>
      </w:r>
      <w:bookmarkEnd w:id="15"/>
      <w:r>
        <w:rPr>
          <w:sz w:val="22"/>
        </w:rPr>
        <w:t xml:space="preserve">  General Education Option:  </w:t>
      </w:r>
      <w:bookmarkStart w:id="16" w:name="Dropdown1"/>
      <w:r w:rsidR="008378F9">
        <w:rPr>
          <w:sz w:val="22"/>
        </w:rPr>
        <w:fldChar w:fldCharType="begin">
          <w:ffData>
            <w:name w:val="Dropdown1"/>
            <w:enabled/>
            <w:calcOnExit w:val="0"/>
            <w:ddList>
              <w:listEntry w:val="Select one:"/>
              <w:listEntry w:val="None"/>
              <w:listEntry w:val="GA"/>
              <w:listEntry w:val="GE"/>
              <w:listEntry w:val="GH"/>
              <w:listEntry w:val="GL"/>
              <w:listEntry w:val="GI"/>
              <w:listEntry w:val="GM"/>
              <w:listEntry w:val="GP"/>
              <w:listEntry w:val="GS"/>
            </w:ddList>
          </w:ffData>
        </w:fldChar>
      </w:r>
      <w:r w:rsidR="008378F9">
        <w:rPr>
          <w:sz w:val="22"/>
        </w:rPr>
        <w:instrText xml:space="preserve"> FORMDROPDOWN </w:instrText>
      </w:r>
      <w:r w:rsidR="00024755">
        <w:rPr>
          <w:sz w:val="22"/>
        </w:rPr>
      </w:r>
      <w:r w:rsidR="00024755">
        <w:rPr>
          <w:sz w:val="22"/>
        </w:rPr>
        <w:fldChar w:fldCharType="separate"/>
      </w:r>
      <w:r w:rsidR="008378F9">
        <w:rPr>
          <w:sz w:val="22"/>
        </w:rPr>
        <w:fldChar w:fldCharType="end"/>
      </w:r>
      <w:bookmarkEnd w:id="16"/>
      <w:r>
        <w:rPr>
          <w:sz w:val="22"/>
        </w:rPr>
        <w:t xml:space="preserve">   </w:t>
      </w:r>
    </w:p>
    <w:p w:rsidR="00C91B67" w:rsidRDefault="00C91B67" w:rsidP="00C91B67">
      <w:pPr>
        <w:rPr>
          <w:sz w:val="16"/>
          <w:szCs w:val="16"/>
        </w:rPr>
      </w:pPr>
      <w:r>
        <w:rPr>
          <w:sz w:val="16"/>
          <w:szCs w:val="16"/>
        </w:rPr>
        <w:t>Note:  For the Gen Ed option, the proposal should address how this course relates to specific core courses, meets the goals of General Education in providing breadth, and incorporates scholarship in the appropriate field relating to women and gender.</w:t>
      </w:r>
    </w:p>
    <w:p w:rsidR="00F76B6B" w:rsidRDefault="00F76B6B">
      <w:pPr>
        <w:tabs>
          <w:tab w:val="left" w:pos="1440"/>
          <w:tab w:val="left" w:pos="1530"/>
          <w:tab w:val="right" w:pos="2880"/>
          <w:tab w:val="left" w:pos="6750"/>
          <w:tab w:val="left" w:pos="6840"/>
          <w:tab w:val="right" w:pos="8550"/>
        </w:tabs>
        <w:rPr>
          <w:b/>
          <w:bCs/>
          <w:sz w:val="22"/>
          <w:szCs w:val="22"/>
        </w:rPr>
      </w:pPr>
    </w:p>
    <w:p w:rsidR="00F76B6B" w:rsidRDefault="00F76B6B">
      <w:pPr>
        <w:tabs>
          <w:tab w:val="left" w:pos="1440"/>
          <w:tab w:val="left" w:pos="1530"/>
          <w:tab w:val="right" w:pos="2880"/>
          <w:tab w:val="left" w:pos="6750"/>
          <w:tab w:val="left" w:pos="6840"/>
          <w:tab w:val="right" w:pos="8550"/>
        </w:tabs>
        <w:spacing w:line="360" w:lineRule="auto"/>
        <w:rPr>
          <w:sz w:val="22"/>
          <w:szCs w:val="22"/>
        </w:rPr>
      </w:pPr>
      <w:r>
        <w:rPr>
          <w:b/>
          <w:bCs/>
          <w:sz w:val="22"/>
          <w:szCs w:val="22"/>
        </w:rPr>
        <w:t xml:space="preserve">Credit/Contact Hours: </w:t>
      </w:r>
      <w:r>
        <w:rPr>
          <w:sz w:val="22"/>
          <w:szCs w:val="22"/>
        </w:rPr>
        <w:t>(per semester)</w:t>
      </w:r>
    </w:p>
    <w:p w:rsidR="00F76B6B" w:rsidRDefault="00F76B6B">
      <w:pPr>
        <w:tabs>
          <w:tab w:val="left" w:pos="2400"/>
          <w:tab w:val="left" w:pos="2880"/>
          <w:tab w:val="left" w:pos="5040"/>
          <w:tab w:val="left" w:pos="5400"/>
          <w:tab w:val="left" w:pos="7560"/>
        </w:tabs>
        <w:rPr>
          <w:sz w:val="22"/>
        </w:rPr>
      </w:pPr>
      <w:r>
        <w:rPr>
          <w:sz w:val="22"/>
          <w:szCs w:val="22"/>
        </w:rPr>
        <w:t>Total lab hours:</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024755">
        <w:rPr>
          <w:sz w:val="22"/>
        </w:rPr>
        <w:t>0</w:t>
      </w:r>
      <w:r>
        <w:rPr>
          <w:sz w:val="22"/>
        </w:rPr>
        <w:fldChar w:fldCharType="end"/>
      </w:r>
      <w:r>
        <w:rPr>
          <w:sz w:val="22"/>
        </w:rPr>
        <w:tab/>
      </w:r>
      <w:r>
        <w:rPr>
          <w:sz w:val="22"/>
          <w:szCs w:val="22"/>
        </w:rPr>
        <w:t>Total lecture hours:</w:t>
      </w:r>
      <w:r>
        <w:rPr>
          <w:sz w:val="22"/>
        </w:rPr>
        <w:t xml:space="preserve"> </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1702E8">
        <w:rPr>
          <w:noProof/>
          <w:sz w:val="22"/>
        </w:rPr>
        <w:t>4</w:t>
      </w:r>
      <w:r w:rsidR="00024755">
        <w:rPr>
          <w:noProof/>
          <w:sz w:val="22"/>
        </w:rPr>
        <w:t>8</w:t>
      </w:r>
      <w:r>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Number of credits:</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1702E8">
        <w:rPr>
          <w:noProof/>
          <w:sz w:val="22"/>
        </w:rPr>
        <w:t>3</w:t>
      </w:r>
      <w:r>
        <w:rPr>
          <w:sz w:val="22"/>
        </w:rPr>
        <w:fldChar w:fldCharType="end"/>
      </w:r>
      <w:r>
        <w:rPr>
          <w:sz w:val="22"/>
        </w:rPr>
        <w:tab/>
      </w:r>
      <w:r>
        <w:rPr>
          <w:sz w:val="22"/>
          <w:szCs w:val="22"/>
        </w:rPr>
        <w:t>Total contact hours:</w:t>
      </w:r>
      <w:r>
        <w:rPr>
          <w:sz w:val="22"/>
          <w:szCs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1702E8">
        <w:rPr>
          <w:noProof/>
          <w:sz w:val="22"/>
        </w:rPr>
        <w:t>48</w:t>
      </w:r>
      <w:r>
        <w:rPr>
          <w:sz w:val="22"/>
        </w:rPr>
        <w:fldChar w:fldCharType="end"/>
      </w:r>
      <w:r>
        <w:rPr>
          <w:sz w:val="22"/>
        </w:rPr>
        <w:t xml:space="preserve"> </w:t>
      </w:r>
    </w:p>
    <w:p w:rsidR="00F76B6B" w:rsidRDefault="00F76B6B">
      <w:pPr>
        <w:tabs>
          <w:tab w:val="left" w:pos="1890"/>
          <w:tab w:val="left" w:pos="1980"/>
          <w:tab w:val="right" w:pos="3600"/>
          <w:tab w:val="left" w:pos="4320"/>
          <w:tab w:val="left" w:pos="6390"/>
          <w:tab w:val="left" w:pos="6480"/>
          <w:tab w:val="right" w:pos="8550"/>
        </w:tabs>
        <w:rPr>
          <w:sz w:val="22"/>
        </w:rPr>
      </w:pPr>
    </w:p>
    <w:p w:rsidR="00F76B6B" w:rsidRDefault="00F76B6B">
      <w:pPr>
        <w:tabs>
          <w:tab w:val="left" w:pos="1440"/>
          <w:tab w:val="left" w:pos="1530"/>
          <w:tab w:val="right" w:pos="2880"/>
          <w:tab w:val="left" w:pos="2970"/>
          <w:tab w:val="left" w:pos="3060"/>
          <w:tab w:val="right" w:pos="9270"/>
        </w:tabs>
        <w:spacing w:line="360" w:lineRule="auto"/>
        <w:rPr>
          <w:sz w:val="22"/>
          <w:szCs w:val="22"/>
        </w:rPr>
      </w:pPr>
      <w:r>
        <w:rPr>
          <w:b/>
          <w:bCs/>
          <w:sz w:val="22"/>
          <w:szCs w:val="22"/>
        </w:rPr>
        <w:t>Can course be taken more than once for credit?  (Repeatability)</w:t>
      </w:r>
      <w:r>
        <w:rPr>
          <w:sz w:val="22"/>
          <w:szCs w:val="22"/>
        </w:rPr>
        <w:t xml:space="preserve">  </w:t>
      </w:r>
    </w:p>
    <w:p w:rsidR="00F76B6B" w:rsidRDefault="00F76B6B">
      <w:pPr>
        <w:tabs>
          <w:tab w:val="left" w:pos="1440"/>
          <w:tab w:val="left" w:pos="1530"/>
          <w:tab w:val="right" w:pos="2880"/>
          <w:tab w:val="left" w:pos="2970"/>
          <w:tab w:val="left" w:pos="3060"/>
          <w:tab w:val="right" w:pos="9270"/>
        </w:tabs>
        <w:spacing w:line="360" w:lineRule="auto"/>
        <w:rPr>
          <w:noProof/>
          <w:sz w:val="22"/>
          <w:szCs w:val="22"/>
        </w:rPr>
      </w:pPr>
      <w:r>
        <w:rPr>
          <w:sz w:val="22"/>
        </w:rPr>
        <w:fldChar w:fldCharType="begin">
          <w:ffData>
            <w:name w:val=""/>
            <w:enabled/>
            <w:calcOnExit w:val="0"/>
            <w:checkBox>
              <w:sizeAuto/>
              <w:default w:val="0"/>
              <w:checked/>
            </w:checkBox>
          </w:ffData>
        </w:fldChar>
      </w:r>
      <w:r>
        <w:rPr>
          <w:sz w:val="22"/>
        </w:rPr>
        <w:instrText xml:space="preserve"> FORMCHECKBOX </w:instrText>
      </w:r>
      <w:r w:rsidR="00024755">
        <w:rPr>
          <w:sz w:val="22"/>
        </w:rPr>
      </w:r>
      <w:r w:rsidR="00024755">
        <w:rPr>
          <w:sz w:val="22"/>
        </w:rPr>
        <w:fldChar w:fldCharType="separate"/>
      </w:r>
      <w:r>
        <w:rPr>
          <w:sz w:val="22"/>
        </w:rPr>
        <w:fldChar w:fldCharType="end"/>
      </w:r>
      <w:r>
        <w:rPr>
          <w:sz w:val="22"/>
          <w:szCs w:val="22"/>
        </w:rPr>
        <w:t xml:space="preserve"> No   </w:t>
      </w:r>
      <w:r>
        <w:rPr>
          <w:sz w:val="22"/>
        </w:rPr>
        <w:fldChar w:fldCharType="begin">
          <w:ffData>
            <w:name w:val="Check2"/>
            <w:enabled/>
            <w:calcOnExit w:val="0"/>
            <w:checkBox>
              <w:sizeAuto/>
              <w:default w:val="0"/>
            </w:checkBox>
          </w:ffData>
        </w:fldChar>
      </w:r>
      <w:r>
        <w:rPr>
          <w:sz w:val="22"/>
        </w:rPr>
        <w:instrText xml:space="preserve"> FORMCHECKBOX </w:instrText>
      </w:r>
      <w:r w:rsidR="00024755">
        <w:rPr>
          <w:sz w:val="22"/>
        </w:rPr>
      </w:r>
      <w:r w:rsidR="00024755">
        <w:rPr>
          <w:sz w:val="22"/>
        </w:rPr>
        <w:fldChar w:fldCharType="separate"/>
      </w:r>
      <w:r>
        <w:rPr>
          <w:sz w:val="22"/>
        </w:rPr>
        <w:fldChar w:fldCharType="end"/>
      </w:r>
      <w:r>
        <w:rPr>
          <w:sz w:val="22"/>
          <w:szCs w:val="22"/>
        </w:rPr>
        <w:t xml:space="preserve"> Yes          If "Yes", answer the following questions</w:t>
      </w:r>
      <w:r>
        <w:rPr>
          <w:noProof/>
          <w:sz w:val="22"/>
          <w:szCs w:val="22"/>
        </w:rPr>
        <w:t>:</w:t>
      </w:r>
    </w:p>
    <w:p w:rsidR="00F76B6B" w:rsidRDefault="00F76B6B">
      <w:pPr>
        <w:tabs>
          <w:tab w:val="left" w:pos="2400"/>
          <w:tab w:val="left" w:pos="2880"/>
          <w:tab w:val="left" w:pos="5040"/>
          <w:tab w:val="left" w:pos="5400"/>
          <w:tab w:val="left" w:pos="7560"/>
        </w:tabs>
        <w:rPr>
          <w:sz w:val="22"/>
        </w:rPr>
      </w:pPr>
      <w:proofErr w:type="gramStart"/>
      <w:r>
        <w:rPr>
          <w:sz w:val="22"/>
          <w:szCs w:val="22"/>
        </w:rPr>
        <w:t>No of times in major:</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szCs w:val="22"/>
        </w:rPr>
        <w:t>No of credits in major:</w:t>
      </w:r>
      <w:proofErr w:type="gramEnd"/>
      <w:r>
        <w:rPr>
          <w:sz w:val="22"/>
        </w:rPr>
        <w:t xml:space="preserve"> </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proofErr w:type="gramStart"/>
      <w:r>
        <w:rPr>
          <w:sz w:val="22"/>
          <w:szCs w:val="22"/>
        </w:rPr>
        <w:t>No of times in degree:</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szCs w:val="22"/>
        </w:rPr>
        <w:t>No of credits in degree:</w:t>
      </w:r>
      <w:proofErr w:type="gramEnd"/>
      <w:r>
        <w:rPr>
          <w:sz w:val="22"/>
          <w:szCs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p>
    <w:p w:rsidR="00F76B6B" w:rsidRDefault="00F76B6B">
      <w:pPr>
        <w:tabs>
          <w:tab w:val="left" w:pos="1440"/>
          <w:tab w:val="left" w:pos="1530"/>
          <w:tab w:val="right" w:pos="2880"/>
          <w:tab w:val="left" w:pos="2970"/>
          <w:tab w:val="left" w:pos="3060"/>
        </w:tabs>
        <w:rPr>
          <w:b/>
          <w:bCs/>
          <w:sz w:val="22"/>
          <w:szCs w:val="22"/>
        </w:rPr>
        <w:sectPr w:rsidR="00F76B6B" w:rsidSect="00C91B67">
          <w:footerReference w:type="default" r:id="rId9"/>
          <w:footerReference w:type="first" r:id="rId10"/>
          <w:endnotePr>
            <w:numFmt w:val="decimal"/>
          </w:endnotePr>
          <w:pgSz w:w="12240" w:h="15840"/>
          <w:pgMar w:top="720" w:right="1440" w:bottom="720" w:left="1440" w:header="1440" w:footer="475" w:gutter="0"/>
          <w:cols w:space="720"/>
          <w:noEndnote/>
        </w:sectPr>
      </w:pPr>
    </w:p>
    <w:p w:rsidR="00873A02" w:rsidRDefault="00873A02" w:rsidP="00873A02">
      <w:pPr>
        <w:widowControl w:val="0"/>
        <w:spacing w:line="360" w:lineRule="auto"/>
        <w:rPr>
          <w:sz w:val="18"/>
          <w:szCs w:val="18"/>
        </w:rPr>
      </w:pPr>
      <w:r>
        <w:rPr>
          <w:sz w:val="22"/>
          <w:u w:val="single"/>
        </w:rPr>
        <w:lastRenderedPageBreak/>
        <w:t>Proposal Information:</w:t>
      </w:r>
      <w:r>
        <w:t xml:space="preserve"> </w:t>
      </w:r>
      <w:r>
        <w:rPr>
          <w:sz w:val="18"/>
          <w:szCs w:val="18"/>
        </w:rPr>
        <w:t>(</w:t>
      </w:r>
      <w:hyperlink r:id="rId11" w:history="1">
        <w:r w:rsidRPr="00923AAB">
          <w:rPr>
            <w:rStyle w:val="Hyperlink"/>
            <w:b/>
            <w:i/>
            <w:sz w:val="18"/>
            <w:szCs w:val="18"/>
          </w:rPr>
          <w:t>Procedures for form #3</w:t>
        </w:r>
      </w:hyperlink>
      <w:r>
        <w:rPr>
          <w:sz w:val="18"/>
          <w:szCs w:val="18"/>
        </w:rPr>
        <w:t>)</w:t>
      </w:r>
    </w:p>
    <w:p w:rsidR="00873A02" w:rsidRDefault="00873A02" w:rsidP="00873A02">
      <w:pPr>
        <w:tabs>
          <w:tab w:val="left" w:pos="1440"/>
          <w:tab w:val="left" w:pos="1530"/>
          <w:tab w:val="right" w:pos="2880"/>
          <w:tab w:val="left" w:pos="2970"/>
          <w:tab w:val="left" w:pos="3060"/>
        </w:tabs>
        <w:rPr>
          <w:b/>
          <w:bCs/>
          <w:sz w:val="22"/>
          <w:szCs w:val="22"/>
        </w:rPr>
      </w:pPr>
      <w:r>
        <w:rPr>
          <w:b/>
          <w:bCs/>
          <w:sz w:val="22"/>
          <w:szCs w:val="22"/>
        </w:rPr>
        <w:t>Course justification:</w:t>
      </w:r>
      <w:r>
        <w:rPr>
          <w:b/>
          <w:bCs/>
          <w:sz w:val="22"/>
          <w:szCs w:val="22"/>
        </w:rPr>
        <w:tab/>
      </w:r>
    </w:p>
    <w:p w:rsidR="00873A02" w:rsidRDefault="00024755" w:rsidP="00873A02">
      <w:pPr>
        <w:rPr>
          <w:sz w:val="22"/>
          <w:szCs w:val="22"/>
        </w:rPr>
      </w:pPr>
      <w:r>
        <w:rPr>
          <w:sz w:val="22"/>
          <w:szCs w:val="22"/>
        </w:rPr>
        <w:t>A d</w:t>
      </w:r>
      <w:r w:rsidR="00873A02" w:rsidRPr="00C233FC">
        <w:rPr>
          <w:sz w:val="22"/>
          <w:szCs w:val="22"/>
        </w:rPr>
        <w:t xml:space="preserve">atabase </w:t>
      </w:r>
      <w:r>
        <w:rPr>
          <w:sz w:val="22"/>
          <w:szCs w:val="22"/>
        </w:rPr>
        <w:t xml:space="preserve">course </w:t>
      </w:r>
      <w:r w:rsidR="00873A02" w:rsidRPr="00C233FC">
        <w:rPr>
          <w:sz w:val="22"/>
          <w:szCs w:val="22"/>
        </w:rPr>
        <w:t xml:space="preserve">is a core course of the Computer Science major in </w:t>
      </w:r>
      <w:r w:rsidR="003601B5" w:rsidRPr="00C233FC">
        <w:rPr>
          <w:sz w:val="22"/>
          <w:szCs w:val="22"/>
        </w:rPr>
        <w:t>almost every</w:t>
      </w:r>
      <w:r w:rsidR="00873A02" w:rsidRPr="00C233FC">
        <w:rPr>
          <w:sz w:val="22"/>
          <w:szCs w:val="22"/>
        </w:rPr>
        <w:t xml:space="preserve"> universit</w:t>
      </w:r>
      <w:r w:rsidR="003601B5" w:rsidRPr="00C233FC">
        <w:rPr>
          <w:sz w:val="22"/>
          <w:szCs w:val="22"/>
        </w:rPr>
        <w:t>y</w:t>
      </w:r>
      <w:r w:rsidR="00873A02" w:rsidRPr="00C233FC">
        <w:rPr>
          <w:sz w:val="22"/>
          <w:szCs w:val="22"/>
        </w:rPr>
        <w:t xml:space="preserve">. Database related software development has </w:t>
      </w:r>
      <w:r>
        <w:rPr>
          <w:sz w:val="22"/>
          <w:szCs w:val="22"/>
        </w:rPr>
        <w:t>some</w:t>
      </w:r>
      <w:r w:rsidR="00873A02" w:rsidRPr="00C233FC">
        <w:rPr>
          <w:sz w:val="22"/>
          <w:szCs w:val="22"/>
        </w:rPr>
        <w:t xml:space="preserve"> of the fastest job growth in computer science areas. Having such a core course not only fulfills a strong computer science program, but also provides our graduate</w:t>
      </w:r>
      <w:r w:rsidR="004E52E3">
        <w:rPr>
          <w:sz w:val="22"/>
          <w:szCs w:val="22"/>
        </w:rPr>
        <w:t>s</w:t>
      </w:r>
      <w:r w:rsidR="00873A02" w:rsidRPr="00C233FC">
        <w:rPr>
          <w:sz w:val="22"/>
          <w:szCs w:val="22"/>
        </w:rPr>
        <w:t xml:space="preserve"> better career chances.</w:t>
      </w:r>
      <w:r w:rsidR="003E133D">
        <w:rPr>
          <w:sz w:val="22"/>
          <w:szCs w:val="22"/>
        </w:rPr>
        <w:t xml:space="preserve"> The course </w:t>
      </w:r>
      <w:r w:rsidR="0097437D">
        <w:rPr>
          <w:sz w:val="22"/>
          <w:szCs w:val="22"/>
        </w:rPr>
        <w:t>aims to find a balance between theoretical fundamental</w:t>
      </w:r>
      <w:r w:rsidR="004E52E3">
        <w:rPr>
          <w:sz w:val="22"/>
          <w:szCs w:val="22"/>
        </w:rPr>
        <w:t>s</w:t>
      </w:r>
      <w:r w:rsidR="0097437D">
        <w:rPr>
          <w:sz w:val="22"/>
          <w:szCs w:val="22"/>
        </w:rPr>
        <w:t xml:space="preserve"> and application development, which will prepare students for both research and development of database systems. </w:t>
      </w:r>
      <w:r w:rsidR="003601B5" w:rsidRPr="00C233FC">
        <w:rPr>
          <w:sz w:val="22"/>
          <w:szCs w:val="22"/>
        </w:rPr>
        <w:t xml:space="preserve">Compared with </w:t>
      </w:r>
      <w:r w:rsidR="00C233FC" w:rsidRPr="00C233FC">
        <w:rPr>
          <w:sz w:val="22"/>
          <w:szCs w:val="22"/>
        </w:rPr>
        <w:t xml:space="preserve">ITSCM314 - Advanced Database Design and Administration, this course </w:t>
      </w:r>
      <w:r w:rsidR="00473B26" w:rsidRPr="00C233FC">
        <w:rPr>
          <w:sz w:val="22"/>
          <w:szCs w:val="22"/>
        </w:rPr>
        <w:t>pu</w:t>
      </w:r>
      <w:r w:rsidR="00C233FC">
        <w:rPr>
          <w:sz w:val="22"/>
          <w:szCs w:val="22"/>
        </w:rPr>
        <w:t xml:space="preserve">ts </w:t>
      </w:r>
      <w:r w:rsidR="00473B26" w:rsidRPr="00C233FC">
        <w:rPr>
          <w:sz w:val="22"/>
          <w:szCs w:val="22"/>
        </w:rPr>
        <w:t xml:space="preserve">more emphasis on </w:t>
      </w:r>
      <w:r w:rsidR="0097437D">
        <w:rPr>
          <w:sz w:val="22"/>
          <w:szCs w:val="22"/>
        </w:rPr>
        <w:t>f</w:t>
      </w:r>
      <w:r w:rsidR="0097437D" w:rsidRPr="00200C05">
        <w:rPr>
          <w:sz w:val="22"/>
          <w:szCs w:val="22"/>
        </w:rPr>
        <w:t>undamental understanding of the theory and practice of data representation, query languages, and their interrelationships</w:t>
      </w:r>
      <w:r w:rsidR="00473B26" w:rsidRPr="00C233FC">
        <w:rPr>
          <w:sz w:val="22"/>
          <w:szCs w:val="22"/>
        </w:rPr>
        <w:t>.</w:t>
      </w:r>
      <w:r w:rsidR="00C233FC">
        <w:rPr>
          <w:sz w:val="22"/>
          <w:szCs w:val="22"/>
        </w:rPr>
        <w:t xml:space="preserve"> It also addresses advanced database system design</w:t>
      </w:r>
      <w:r w:rsidR="00A0725B">
        <w:rPr>
          <w:sz w:val="22"/>
          <w:szCs w:val="22"/>
        </w:rPr>
        <w:t xml:space="preserve"> and analysis </w:t>
      </w:r>
      <w:r>
        <w:rPr>
          <w:sz w:val="22"/>
          <w:szCs w:val="22"/>
        </w:rPr>
        <w:t xml:space="preserve">topics </w:t>
      </w:r>
      <w:r w:rsidR="00C233FC">
        <w:rPr>
          <w:sz w:val="22"/>
          <w:szCs w:val="22"/>
        </w:rPr>
        <w:t>such as transaction management</w:t>
      </w:r>
      <w:r w:rsidR="00DB0825">
        <w:rPr>
          <w:sz w:val="22"/>
          <w:szCs w:val="22"/>
        </w:rPr>
        <w:t>, concurrency control</w:t>
      </w:r>
      <w:r w:rsidR="00C233FC">
        <w:rPr>
          <w:sz w:val="22"/>
          <w:szCs w:val="22"/>
        </w:rPr>
        <w:t xml:space="preserve"> and query evaluation.</w:t>
      </w:r>
      <w:r w:rsidR="00A0725B">
        <w:rPr>
          <w:sz w:val="22"/>
          <w:szCs w:val="22"/>
        </w:rPr>
        <w:t xml:space="preserve"> </w:t>
      </w:r>
    </w:p>
    <w:p w:rsidR="0097437D" w:rsidRDefault="0097437D" w:rsidP="00873A02">
      <w:pPr>
        <w:rPr>
          <w:sz w:val="22"/>
          <w:szCs w:val="22"/>
        </w:rPr>
      </w:pPr>
    </w:p>
    <w:p w:rsidR="00873A02" w:rsidRDefault="00873A02" w:rsidP="00873A02">
      <w:pPr>
        <w:tabs>
          <w:tab w:val="left" w:pos="1440"/>
          <w:tab w:val="left" w:pos="1530"/>
          <w:tab w:val="right" w:pos="2880"/>
          <w:tab w:val="left" w:pos="2970"/>
          <w:tab w:val="left" w:pos="3060"/>
        </w:tabs>
        <w:rPr>
          <w:b/>
          <w:bCs/>
          <w:sz w:val="22"/>
          <w:szCs w:val="22"/>
        </w:rPr>
      </w:pPr>
      <w:r>
        <w:rPr>
          <w:b/>
          <w:bCs/>
          <w:sz w:val="22"/>
          <w:szCs w:val="22"/>
        </w:rPr>
        <w:t>Relationship to program assessment objectives:</w:t>
      </w:r>
      <w:r>
        <w:rPr>
          <w:b/>
          <w:bCs/>
          <w:sz w:val="22"/>
          <w:szCs w:val="22"/>
        </w:rPr>
        <w:tab/>
      </w:r>
    </w:p>
    <w:p w:rsidR="00873A02" w:rsidRDefault="00873A02" w:rsidP="00873A02">
      <w:pPr>
        <w:rPr>
          <w:sz w:val="24"/>
          <w:szCs w:val="22"/>
        </w:rPr>
      </w:pPr>
      <w:r>
        <w:rPr>
          <w:sz w:val="24"/>
          <w:szCs w:val="22"/>
        </w:rPr>
        <w:t>The following Computer Science program objectives are at least partially addressed by this course.</w:t>
      </w:r>
    </w:p>
    <w:p w:rsidR="00873A02" w:rsidRDefault="00873A02" w:rsidP="00873A02">
      <w:pPr>
        <w:rPr>
          <w:sz w:val="24"/>
          <w:szCs w:val="22"/>
        </w:rPr>
      </w:pPr>
      <w:r>
        <w:rPr>
          <w:sz w:val="24"/>
          <w:szCs w:val="22"/>
        </w:rPr>
        <w:t>To provide students with:</w:t>
      </w:r>
    </w:p>
    <w:p w:rsidR="00873A02" w:rsidRDefault="00873A02" w:rsidP="00873A02">
      <w:pPr>
        <w:numPr>
          <w:ilvl w:val="0"/>
          <w:numId w:val="12"/>
        </w:numPr>
        <w:rPr>
          <w:sz w:val="24"/>
          <w:szCs w:val="22"/>
        </w:rPr>
      </w:pPr>
      <w:r>
        <w:rPr>
          <w:sz w:val="24"/>
          <w:szCs w:val="22"/>
        </w:rPr>
        <w:t>Technical, analytic, problem solving skills required for an entry-level position.</w:t>
      </w:r>
    </w:p>
    <w:p w:rsidR="00873A02" w:rsidRDefault="00873A02" w:rsidP="00873A02">
      <w:pPr>
        <w:numPr>
          <w:ilvl w:val="0"/>
          <w:numId w:val="12"/>
        </w:numPr>
        <w:rPr>
          <w:sz w:val="24"/>
          <w:szCs w:val="22"/>
        </w:rPr>
      </w:pPr>
      <w:r>
        <w:rPr>
          <w:sz w:val="24"/>
          <w:szCs w:val="22"/>
        </w:rPr>
        <w:t>Hands-on experience with appropriate technology.</w:t>
      </w:r>
    </w:p>
    <w:p w:rsidR="00873A02" w:rsidRDefault="00873A02" w:rsidP="00873A02">
      <w:pPr>
        <w:numPr>
          <w:ilvl w:val="0"/>
          <w:numId w:val="12"/>
        </w:numPr>
        <w:rPr>
          <w:sz w:val="24"/>
          <w:szCs w:val="22"/>
        </w:rPr>
      </w:pPr>
      <w:r>
        <w:rPr>
          <w:sz w:val="24"/>
          <w:szCs w:val="22"/>
        </w:rPr>
        <w:t>High level of adaptability to new technology and a commitment to continual learning.</w:t>
      </w:r>
    </w:p>
    <w:p w:rsidR="00873A02" w:rsidRDefault="00873A02" w:rsidP="00873A02">
      <w:pPr>
        <w:numPr>
          <w:ilvl w:val="0"/>
          <w:numId w:val="12"/>
        </w:numPr>
        <w:rPr>
          <w:sz w:val="24"/>
          <w:szCs w:val="22"/>
        </w:rPr>
      </w:pPr>
      <w:r>
        <w:rPr>
          <w:sz w:val="24"/>
          <w:szCs w:val="22"/>
        </w:rPr>
        <w:t>Group and individual communication skills.</w:t>
      </w:r>
    </w:p>
    <w:p w:rsidR="00873A02" w:rsidRPr="00C15B99" w:rsidRDefault="00873A02" w:rsidP="00873A02">
      <w:pPr>
        <w:numPr>
          <w:ilvl w:val="0"/>
          <w:numId w:val="12"/>
        </w:numPr>
        <w:rPr>
          <w:sz w:val="22"/>
          <w:szCs w:val="22"/>
        </w:rPr>
      </w:pPr>
      <w:r w:rsidRPr="00C15B99">
        <w:rPr>
          <w:sz w:val="24"/>
          <w:szCs w:val="22"/>
        </w:rPr>
        <w:t>Professional and personal development skills.</w:t>
      </w:r>
    </w:p>
    <w:p w:rsidR="00873A02" w:rsidRDefault="00873A02" w:rsidP="00873A02">
      <w:pPr>
        <w:rPr>
          <w:sz w:val="22"/>
          <w:szCs w:val="22"/>
        </w:rPr>
      </w:pPr>
    </w:p>
    <w:p w:rsidR="00873A02" w:rsidRDefault="00873A02" w:rsidP="00873A02">
      <w:pPr>
        <w:tabs>
          <w:tab w:val="left" w:pos="1440"/>
          <w:tab w:val="left" w:pos="1530"/>
          <w:tab w:val="right" w:pos="2880"/>
          <w:tab w:val="left" w:pos="2970"/>
          <w:tab w:val="left" w:pos="3060"/>
        </w:tabs>
        <w:rPr>
          <w:b/>
          <w:bCs/>
          <w:sz w:val="22"/>
          <w:szCs w:val="22"/>
        </w:rPr>
      </w:pPr>
      <w:r>
        <w:rPr>
          <w:b/>
          <w:bCs/>
          <w:sz w:val="22"/>
          <w:szCs w:val="22"/>
        </w:rPr>
        <w:t>Budgetary impact:</w:t>
      </w:r>
      <w:r>
        <w:rPr>
          <w:b/>
          <w:bCs/>
          <w:sz w:val="22"/>
          <w:szCs w:val="22"/>
        </w:rPr>
        <w:tab/>
      </w:r>
    </w:p>
    <w:p w:rsidR="00873A02" w:rsidRDefault="008222AB" w:rsidP="00873A02">
      <w:pPr>
        <w:tabs>
          <w:tab w:val="left" w:pos="1440"/>
          <w:tab w:val="left" w:pos="1530"/>
          <w:tab w:val="right" w:pos="2880"/>
          <w:tab w:val="left" w:pos="2970"/>
          <w:tab w:val="left" w:pos="3060"/>
        </w:tabs>
        <w:jc w:val="both"/>
        <w:rPr>
          <w:bCs/>
          <w:sz w:val="22"/>
          <w:szCs w:val="24"/>
        </w:rPr>
      </w:pPr>
      <w:r>
        <w:rPr>
          <w:b/>
          <w:bCs/>
          <w:sz w:val="22"/>
          <w:szCs w:val="24"/>
        </w:rPr>
        <w:t xml:space="preserve">(1) </w:t>
      </w:r>
      <w:r w:rsidR="00873A02" w:rsidRPr="007551A6">
        <w:rPr>
          <w:b/>
          <w:bCs/>
          <w:sz w:val="22"/>
          <w:szCs w:val="24"/>
        </w:rPr>
        <w:t>Staffing:</w:t>
      </w:r>
      <w:r w:rsidR="00873A02" w:rsidRPr="007551A6">
        <w:rPr>
          <w:bCs/>
          <w:sz w:val="22"/>
          <w:szCs w:val="24"/>
        </w:rPr>
        <w:t xml:space="preserve"> </w:t>
      </w:r>
      <w:r w:rsidR="00873A02">
        <w:rPr>
          <w:bCs/>
          <w:sz w:val="22"/>
          <w:szCs w:val="24"/>
        </w:rPr>
        <w:t>Several</w:t>
      </w:r>
      <w:r w:rsidR="00873A02" w:rsidRPr="007551A6">
        <w:rPr>
          <w:bCs/>
          <w:sz w:val="22"/>
          <w:szCs w:val="24"/>
        </w:rPr>
        <w:t xml:space="preserve"> members of the current Computer Science staff have the expertise necessary to staff this course. It is anticipated that Dr. </w:t>
      </w:r>
      <w:proofErr w:type="spellStart"/>
      <w:r w:rsidR="00873A02" w:rsidRPr="007551A6">
        <w:rPr>
          <w:bCs/>
          <w:sz w:val="22"/>
          <w:szCs w:val="24"/>
        </w:rPr>
        <w:t>Jiazhen</w:t>
      </w:r>
      <w:proofErr w:type="spellEnd"/>
      <w:r w:rsidR="00873A02" w:rsidRPr="007551A6">
        <w:rPr>
          <w:bCs/>
          <w:sz w:val="22"/>
          <w:szCs w:val="24"/>
        </w:rPr>
        <w:t xml:space="preserve"> Zhou and Dr. </w:t>
      </w:r>
      <w:r w:rsidR="00873A02" w:rsidRPr="006236B0">
        <w:rPr>
          <w:noProof/>
          <w:sz w:val="22"/>
          <w:lang w:eastAsia="zh-CN"/>
        </w:rPr>
        <w:t xml:space="preserve">Sobitha </w:t>
      </w:r>
      <w:r w:rsidR="00873A02" w:rsidRPr="00391BEB">
        <w:rPr>
          <w:noProof/>
          <w:sz w:val="22"/>
          <w:lang w:eastAsia="zh-CN"/>
        </w:rPr>
        <w:t>Samaranayake</w:t>
      </w:r>
      <w:r w:rsidR="00873A02" w:rsidRPr="007551A6">
        <w:rPr>
          <w:bCs/>
          <w:sz w:val="22"/>
          <w:szCs w:val="24"/>
        </w:rPr>
        <w:t xml:space="preserve"> will initially be the instructors. Computer laboratory space on campus is already sufficient to run this course. </w:t>
      </w:r>
      <w:r w:rsidR="00FC684D">
        <w:rPr>
          <w:bCs/>
          <w:sz w:val="22"/>
          <w:szCs w:val="24"/>
        </w:rPr>
        <w:t xml:space="preserve">However, as a core course in general computer science major and comprehensive major, this course will be offered once a year. Additional staffing budget is needed, but can be addressed by hiring adjunct faculties to cover lower level computer science courses to enable the current faculties to teach more high level courses. </w:t>
      </w:r>
    </w:p>
    <w:p w:rsidR="00FC684D" w:rsidRPr="007551A6" w:rsidRDefault="00FC684D" w:rsidP="00873A02">
      <w:pPr>
        <w:tabs>
          <w:tab w:val="left" w:pos="1440"/>
          <w:tab w:val="left" w:pos="1530"/>
          <w:tab w:val="right" w:pos="2880"/>
          <w:tab w:val="left" w:pos="2970"/>
          <w:tab w:val="left" w:pos="3060"/>
        </w:tabs>
        <w:jc w:val="both"/>
        <w:rPr>
          <w:bCs/>
          <w:sz w:val="22"/>
          <w:szCs w:val="24"/>
        </w:rPr>
      </w:pPr>
    </w:p>
    <w:p w:rsidR="00873A02" w:rsidRPr="007551A6" w:rsidRDefault="008222AB" w:rsidP="008222AB">
      <w:pPr>
        <w:tabs>
          <w:tab w:val="left" w:pos="1440"/>
          <w:tab w:val="left" w:pos="1530"/>
          <w:tab w:val="right" w:pos="2880"/>
          <w:tab w:val="left" w:pos="2970"/>
          <w:tab w:val="left" w:pos="3060"/>
        </w:tabs>
        <w:rPr>
          <w:sz w:val="22"/>
        </w:rPr>
      </w:pPr>
      <w:r>
        <w:rPr>
          <w:b/>
          <w:bCs/>
          <w:sz w:val="22"/>
          <w:szCs w:val="24"/>
        </w:rPr>
        <w:t xml:space="preserve">(2) </w:t>
      </w:r>
      <w:r w:rsidR="00873A02" w:rsidRPr="007551A6">
        <w:rPr>
          <w:b/>
          <w:bCs/>
          <w:sz w:val="22"/>
          <w:szCs w:val="24"/>
        </w:rPr>
        <w:t>Academic unit library and service &amp; supply budget:</w:t>
      </w:r>
      <w:r>
        <w:rPr>
          <w:b/>
          <w:bCs/>
          <w:sz w:val="22"/>
          <w:szCs w:val="24"/>
        </w:rPr>
        <w:t xml:space="preserve"> </w:t>
      </w:r>
      <w:r w:rsidR="00873A02" w:rsidRPr="007551A6">
        <w:rPr>
          <w:sz w:val="22"/>
        </w:rPr>
        <w:t>It is not anticipated that this course will affect the department’s service &amp; supply or library budget.</w:t>
      </w:r>
    </w:p>
    <w:p w:rsidR="00873A02" w:rsidRPr="007551A6" w:rsidRDefault="00873A02" w:rsidP="00873A02">
      <w:pPr>
        <w:pStyle w:val="NormalWeb"/>
        <w:spacing w:before="0" w:beforeAutospacing="0" w:after="0" w:afterAutospacing="0"/>
        <w:rPr>
          <w:sz w:val="22"/>
        </w:rPr>
      </w:pPr>
    </w:p>
    <w:p w:rsidR="00873A02" w:rsidRPr="007551A6" w:rsidRDefault="008222AB" w:rsidP="00873A02">
      <w:pPr>
        <w:jc w:val="both"/>
        <w:rPr>
          <w:sz w:val="22"/>
          <w:szCs w:val="24"/>
        </w:rPr>
      </w:pPr>
      <w:r>
        <w:rPr>
          <w:b/>
          <w:sz w:val="22"/>
          <w:szCs w:val="24"/>
        </w:rPr>
        <w:t xml:space="preserve">(3) </w:t>
      </w:r>
      <w:r w:rsidR="00873A02" w:rsidRPr="007551A6">
        <w:rPr>
          <w:b/>
          <w:sz w:val="22"/>
          <w:szCs w:val="24"/>
        </w:rPr>
        <w:t>Impact on campus instructional resource units:</w:t>
      </w:r>
      <w:r w:rsidR="00873A02" w:rsidRPr="007551A6">
        <w:rPr>
          <w:sz w:val="22"/>
          <w:szCs w:val="24"/>
        </w:rPr>
        <w:t xml:space="preserve"> This course will serve as </w:t>
      </w:r>
      <w:r w:rsidR="00873A02">
        <w:rPr>
          <w:sz w:val="22"/>
          <w:szCs w:val="24"/>
        </w:rPr>
        <w:t>a course for the comprehensive computer science major and the general computer science major</w:t>
      </w:r>
      <w:r w:rsidR="00873A02" w:rsidRPr="007551A6">
        <w:rPr>
          <w:sz w:val="22"/>
          <w:szCs w:val="24"/>
        </w:rPr>
        <w:t xml:space="preserve">. </w:t>
      </w:r>
    </w:p>
    <w:p w:rsidR="00873A02" w:rsidRPr="007551A6" w:rsidRDefault="00873A02" w:rsidP="00873A02">
      <w:pPr>
        <w:rPr>
          <w:sz w:val="22"/>
          <w:szCs w:val="24"/>
        </w:rPr>
      </w:pPr>
    </w:p>
    <w:p w:rsidR="00873A02" w:rsidRDefault="008222AB" w:rsidP="00873A02">
      <w:pPr>
        <w:rPr>
          <w:sz w:val="22"/>
          <w:szCs w:val="22"/>
        </w:rPr>
      </w:pPr>
      <w:r>
        <w:rPr>
          <w:b/>
          <w:sz w:val="22"/>
          <w:szCs w:val="24"/>
        </w:rPr>
        <w:t xml:space="preserve">(4) </w:t>
      </w:r>
      <w:r w:rsidR="00873A02" w:rsidRPr="007551A6">
        <w:rPr>
          <w:b/>
          <w:sz w:val="22"/>
          <w:szCs w:val="24"/>
        </w:rPr>
        <w:t>Laboratory facilities:</w:t>
      </w:r>
      <w:r w:rsidR="00873A02" w:rsidRPr="007551A6">
        <w:rPr>
          <w:sz w:val="22"/>
          <w:szCs w:val="24"/>
        </w:rPr>
        <w:t xml:space="preserve"> adequate lecture space is available. This course can be taught in any classroom or lab rooms such as McGraw 115 or </w:t>
      </w:r>
      <w:proofErr w:type="spellStart"/>
      <w:r w:rsidR="00873A02" w:rsidRPr="007551A6">
        <w:rPr>
          <w:sz w:val="22"/>
          <w:szCs w:val="24"/>
        </w:rPr>
        <w:t>Hyer</w:t>
      </w:r>
      <w:proofErr w:type="spellEnd"/>
      <w:r w:rsidR="00873A02" w:rsidRPr="007551A6">
        <w:rPr>
          <w:sz w:val="22"/>
          <w:szCs w:val="24"/>
        </w:rPr>
        <w:t xml:space="preserve"> 210.</w:t>
      </w:r>
    </w:p>
    <w:p w:rsidR="00873A02" w:rsidRDefault="00873A02" w:rsidP="00873A02">
      <w:pPr>
        <w:rPr>
          <w:sz w:val="22"/>
          <w:szCs w:val="22"/>
        </w:rPr>
      </w:pPr>
    </w:p>
    <w:p w:rsidR="00873A02" w:rsidRDefault="00873A02" w:rsidP="00873A02">
      <w:pPr>
        <w:tabs>
          <w:tab w:val="left" w:pos="1440"/>
          <w:tab w:val="left" w:pos="1530"/>
          <w:tab w:val="right" w:pos="2880"/>
          <w:tab w:val="left" w:pos="2970"/>
          <w:tab w:val="left" w:pos="3060"/>
        </w:tabs>
        <w:rPr>
          <w:b/>
          <w:bCs/>
          <w:sz w:val="22"/>
          <w:szCs w:val="22"/>
        </w:rPr>
      </w:pPr>
      <w:r>
        <w:rPr>
          <w:b/>
          <w:bCs/>
          <w:sz w:val="22"/>
          <w:szCs w:val="22"/>
        </w:rPr>
        <w:t xml:space="preserve">Course description: </w:t>
      </w:r>
      <w:r>
        <w:rPr>
          <w:bCs/>
          <w:sz w:val="22"/>
          <w:szCs w:val="22"/>
        </w:rPr>
        <w:t>(50 word limit)</w:t>
      </w:r>
      <w:r>
        <w:rPr>
          <w:b/>
          <w:bCs/>
          <w:sz w:val="22"/>
          <w:szCs w:val="22"/>
        </w:rPr>
        <w:tab/>
      </w:r>
    </w:p>
    <w:p w:rsidR="00873A02" w:rsidRPr="00F03A32" w:rsidRDefault="00873A02" w:rsidP="00873A02">
      <w:pPr>
        <w:pStyle w:val="Heading3"/>
        <w:rPr>
          <w:rFonts w:ascii="Times New Roman" w:hAnsi="Times New Roman" w:cs="Times New Roman"/>
          <w:b w:val="0"/>
          <w:color w:val="auto"/>
          <w:sz w:val="22"/>
        </w:rPr>
      </w:pPr>
      <w:r w:rsidRPr="00F03A32">
        <w:rPr>
          <w:rFonts w:ascii="Times New Roman" w:hAnsi="Times New Roman" w:cs="Times New Roman"/>
          <w:b w:val="0"/>
          <w:color w:val="auto"/>
          <w:sz w:val="22"/>
        </w:rPr>
        <w:t xml:space="preserve">This is an introductory applications-oriented database systems course. It offers students an introduction to the design and programming of database systems. </w:t>
      </w:r>
      <w:r w:rsidR="004E52E3">
        <w:rPr>
          <w:rFonts w:ascii="Times New Roman" w:hAnsi="Times New Roman"/>
          <w:b w:val="0"/>
          <w:color w:val="auto"/>
          <w:sz w:val="22"/>
        </w:rPr>
        <w:t>The main contents include</w:t>
      </w:r>
      <w:r w:rsidRPr="00F03A32">
        <w:rPr>
          <w:rFonts w:ascii="Times New Roman" w:hAnsi="Times New Roman"/>
          <w:b w:val="0"/>
          <w:color w:val="auto"/>
          <w:sz w:val="22"/>
        </w:rPr>
        <w:t xml:space="preserve"> </w:t>
      </w:r>
      <w:r w:rsidRPr="00F03A32">
        <w:rPr>
          <w:rFonts w:ascii="Times New Roman" w:hAnsi="Times New Roman" w:cs="Times New Roman"/>
          <w:b w:val="0"/>
          <w:color w:val="auto"/>
          <w:sz w:val="22"/>
        </w:rPr>
        <w:t>entity-relationship, the relational model</w:t>
      </w:r>
      <w:r w:rsidRPr="00F03A32">
        <w:rPr>
          <w:rFonts w:ascii="Times New Roman" w:hAnsi="Times New Roman"/>
          <w:b w:val="0"/>
          <w:color w:val="auto"/>
          <w:sz w:val="22"/>
        </w:rPr>
        <w:t xml:space="preserve">, SQL, </w:t>
      </w:r>
      <w:r w:rsidRPr="00F03A32">
        <w:rPr>
          <w:rFonts w:ascii="Times New Roman" w:hAnsi="Times New Roman" w:cs="Times New Roman"/>
          <w:b w:val="0"/>
          <w:color w:val="auto"/>
          <w:sz w:val="22"/>
        </w:rPr>
        <w:t>JDBC</w:t>
      </w:r>
      <w:r w:rsidRPr="00F03A32">
        <w:rPr>
          <w:rFonts w:ascii="Times New Roman" w:hAnsi="Times New Roman"/>
          <w:b w:val="0"/>
          <w:color w:val="auto"/>
          <w:sz w:val="22"/>
        </w:rPr>
        <w:t xml:space="preserve">, </w:t>
      </w:r>
      <w:r w:rsidRPr="00F03A32">
        <w:rPr>
          <w:rFonts w:ascii="Times New Roman" w:hAnsi="Times New Roman" w:cs="Times New Roman"/>
          <w:b w:val="0"/>
          <w:color w:val="auto"/>
          <w:sz w:val="22"/>
        </w:rPr>
        <w:t>web database applications</w:t>
      </w:r>
      <w:r w:rsidRPr="00F03A32">
        <w:rPr>
          <w:rFonts w:ascii="Times New Roman" w:hAnsi="Times New Roman"/>
          <w:b w:val="0"/>
          <w:color w:val="auto"/>
          <w:sz w:val="22"/>
        </w:rPr>
        <w:t xml:space="preserve">, </w:t>
      </w:r>
      <w:r w:rsidRPr="00F03A32">
        <w:rPr>
          <w:rFonts w:ascii="Times New Roman" w:hAnsi="Times New Roman" w:cs="Times New Roman"/>
          <w:b w:val="0"/>
          <w:color w:val="auto"/>
          <w:sz w:val="22"/>
        </w:rPr>
        <w:t xml:space="preserve">data storage and indexing, query evaluation, transaction management, and </w:t>
      </w:r>
      <w:r w:rsidRPr="00F03A32">
        <w:rPr>
          <w:rFonts w:ascii="Times New Roman" w:hAnsi="Times New Roman"/>
          <w:b w:val="0"/>
          <w:color w:val="auto"/>
          <w:sz w:val="22"/>
        </w:rPr>
        <w:t>p</w:t>
      </w:r>
      <w:r w:rsidRPr="00F03A32">
        <w:rPr>
          <w:rFonts w:ascii="Times New Roman" w:hAnsi="Times New Roman" w:cs="Times New Roman"/>
          <w:b w:val="0"/>
          <w:color w:val="auto"/>
          <w:sz w:val="22"/>
        </w:rPr>
        <w:t xml:space="preserve">hysical database design and tuning. </w:t>
      </w:r>
    </w:p>
    <w:p w:rsidR="00873A02" w:rsidRDefault="00873A02" w:rsidP="00873A02">
      <w:pPr>
        <w:rPr>
          <w:sz w:val="22"/>
          <w:szCs w:val="22"/>
        </w:rPr>
      </w:pPr>
    </w:p>
    <w:p w:rsidR="00873A02" w:rsidRDefault="00873A02" w:rsidP="00873A02">
      <w:pPr>
        <w:rPr>
          <w:sz w:val="22"/>
          <w:szCs w:val="22"/>
        </w:rPr>
      </w:pPr>
    </w:p>
    <w:p w:rsidR="00873A02" w:rsidRDefault="00873A02" w:rsidP="00873A02">
      <w:pPr>
        <w:rPr>
          <w:sz w:val="22"/>
          <w:szCs w:val="22"/>
        </w:rPr>
      </w:pPr>
    </w:p>
    <w:p w:rsidR="00873A02" w:rsidRDefault="00873A02" w:rsidP="00873A02">
      <w:pPr>
        <w:tabs>
          <w:tab w:val="left" w:pos="3870"/>
        </w:tabs>
        <w:rPr>
          <w:b/>
          <w:bCs/>
          <w:sz w:val="22"/>
          <w:szCs w:val="22"/>
        </w:rPr>
      </w:pPr>
      <w:r>
        <w:rPr>
          <w:b/>
          <w:bCs/>
          <w:sz w:val="22"/>
          <w:szCs w:val="22"/>
        </w:rPr>
        <w:t>If dual listed, list graduate level requirements for the following:</w:t>
      </w:r>
    </w:p>
    <w:p w:rsidR="00873A02" w:rsidRDefault="00873A02" w:rsidP="00873A02">
      <w:pPr>
        <w:ind w:left="720"/>
        <w:rPr>
          <w:sz w:val="22"/>
          <w:szCs w:val="22"/>
        </w:rPr>
      </w:pPr>
      <w:r>
        <w:rPr>
          <w:sz w:val="22"/>
          <w:szCs w:val="22"/>
        </w:rPr>
        <w:t xml:space="preserve">1. </w:t>
      </w:r>
      <w:r>
        <w:rPr>
          <w:b/>
          <w:bCs/>
          <w:sz w:val="22"/>
          <w:szCs w:val="22"/>
        </w:rPr>
        <w:t xml:space="preserve">Content </w:t>
      </w:r>
      <w:r>
        <w:rPr>
          <w:sz w:val="22"/>
          <w:szCs w:val="22"/>
        </w:rPr>
        <w:t xml:space="preserve">(e.g., </w:t>
      </w:r>
      <w:proofErr w:type="gramStart"/>
      <w:r>
        <w:rPr>
          <w:sz w:val="22"/>
          <w:szCs w:val="22"/>
        </w:rPr>
        <w:t>What</w:t>
      </w:r>
      <w:proofErr w:type="gramEnd"/>
      <w:r>
        <w:rPr>
          <w:sz w:val="22"/>
          <w:szCs w:val="22"/>
        </w:rPr>
        <w:t xml:space="preserve"> are additional presentation/project requirements?) </w:t>
      </w:r>
      <w:r>
        <w:rPr>
          <w:sz w:val="22"/>
          <w:szCs w:val="22"/>
        </w:rPr>
        <w:br/>
      </w:r>
    </w:p>
    <w:p w:rsidR="00873A02" w:rsidRDefault="00873A02" w:rsidP="00873A02">
      <w:pPr>
        <w:ind w:left="900" w:hanging="180"/>
        <w:rPr>
          <w:sz w:val="22"/>
          <w:szCs w:val="22"/>
        </w:rPr>
      </w:pPr>
    </w:p>
    <w:p w:rsidR="00873A02" w:rsidRDefault="00873A02" w:rsidP="00873A02">
      <w:pPr>
        <w:ind w:left="720"/>
        <w:rPr>
          <w:sz w:val="22"/>
          <w:szCs w:val="22"/>
        </w:rPr>
      </w:pPr>
      <w:r>
        <w:rPr>
          <w:sz w:val="22"/>
          <w:szCs w:val="22"/>
        </w:rPr>
        <w:lastRenderedPageBreak/>
        <w:t xml:space="preserve">2. </w:t>
      </w:r>
      <w:r>
        <w:rPr>
          <w:b/>
          <w:bCs/>
          <w:sz w:val="22"/>
          <w:szCs w:val="22"/>
        </w:rPr>
        <w:t xml:space="preserve">Intensity </w:t>
      </w:r>
      <w:r>
        <w:rPr>
          <w:sz w:val="22"/>
          <w:szCs w:val="22"/>
        </w:rPr>
        <w:t>(e.g., How are the processes and standards of evaluation different for graduates and undergraduates</w:t>
      </w:r>
      <w:proofErr w:type="gramStart"/>
      <w:r>
        <w:rPr>
          <w:sz w:val="22"/>
          <w:szCs w:val="22"/>
        </w:rPr>
        <w:t>? )</w:t>
      </w:r>
      <w:proofErr w:type="gramEnd"/>
      <w:r>
        <w:rPr>
          <w:sz w:val="22"/>
          <w:szCs w:val="22"/>
        </w:rPr>
        <w:t xml:space="preserve"> </w:t>
      </w:r>
      <w:r>
        <w:rPr>
          <w:sz w:val="22"/>
          <w:szCs w:val="22"/>
        </w:rPr>
        <w:br/>
      </w:r>
    </w:p>
    <w:p w:rsidR="00873A02" w:rsidRDefault="00873A02" w:rsidP="00873A02">
      <w:pPr>
        <w:ind w:left="720"/>
        <w:rPr>
          <w:sz w:val="22"/>
          <w:szCs w:val="22"/>
        </w:rPr>
      </w:pPr>
    </w:p>
    <w:p w:rsidR="00873A02" w:rsidRDefault="00873A02" w:rsidP="00873A02">
      <w:pPr>
        <w:ind w:left="720"/>
        <w:rPr>
          <w:sz w:val="22"/>
          <w:szCs w:val="22"/>
        </w:rPr>
      </w:pPr>
      <w:r>
        <w:rPr>
          <w:sz w:val="22"/>
          <w:szCs w:val="22"/>
        </w:rPr>
        <w:t xml:space="preserve">3. </w:t>
      </w:r>
      <w:r>
        <w:rPr>
          <w:b/>
          <w:bCs/>
          <w:sz w:val="22"/>
          <w:szCs w:val="22"/>
        </w:rPr>
        <w:t>Self-Directed</w:t>
      </w:r>
      <w:r>
        <w:rPr>
          <w:sz w:val="22"/>
          <w:szCs w:val="22"/>
        </w:rPr>
        <w:t xml:space="preserve"> (e.g., How are research expectations differ for graduates and undergraduates?) </w:t>
      </w:r>
      <w:r>
        <w:rPr>
          <w:sz w:val="22"/>
          <w:szCs w:val="22"/>
        </w:rPr>
        <w:br/>
      </w:r>
    </w:p>
    <w:p w:rsidR="00873A02" w:rsidRDefault="00873A02" w:rsidP="00873A02">
      <w:pPr>
        <w:ind w:left="720"/>
        <w:rPr>
          <w:sz w:val="22"/>
          <w:szCs w:val="22"/>
        </w:rPr>
      </w:pPr>
    </w:p>
    <w:p w:rsidR="00873A02" w:rsidRDefault="00873A02" w:rsidP="00873A02">
      <w:pPr>
        <w:tabs>
          <w:tab w:val="left" w:pos="1440"/>
          <w:tab w:val="left" w:pos="1530"/>
          <w:tab w:val="right" w:pos="2880"/>
          <w:tab w:val="left" w:pos="2970"/>
          <w:tab w:val="left" w:pos="3060"/>
        </w:tabs>
        <w:rPr>
          <w:b/>
          <w:bCs/>
          <w:sz w:val="22"/>
          <w:szCs w:val="22"/>
        </w:rPr>
      </w:pPr>
      <w:r>
        <w:rPr>
          <w:b/>
          <w:bCs/>
          <w:sz w:val="22"/>
          <w:szCs w:val="22"/>
        </w:rPr>
        <w:t>Course objectives and tentative course syllabus:</w:t>
      </w:r>
      <w:r>
        <w:rPr>
          <w:b/>
          <w:bCs/>
          <w:sz w:val="22"/>
          <w:szCs w:val="22"/>
        </w:rPr>
        <w:tab/>
      </w:r>
      <w:r>
        <w:rPr>
          <w:b/>
          <w:bCs/>
          <w:sz w:val="22"/>
          <w:szCs w:val="22"/>
        </w:rPr>
        <w:tab/>
      </w:r>
    </w:p>
    <w:p w:rsidR="00873A02" w:rsidRDefault="00873A02" w:rsidP="00234DDA">
      <w:pPr>
        <w:shd w:val="clear" w:color="auto" w:fill="FFFFFF" w:themeFill="background1"/>
        <w:autoSpaceDE/>
        <w:autoSpaceDN/>
        <w:spacing w:line="253" w:lineRule="atLeast"/>
        <w:rPr>
          <w:color w:val="222222"/>
          <w:sz w:val="22"/>
          <w:szCs w:val="22"/>
        </w:rPr>
      </w:pPr>
    </w:p>
    <w:p w:rsidR="00873A02" w:rsidRPr="00FC1B73" w:rsidRDefault="00873A02" w:rsidP="00535141">
      <w:pPr>
        <w:shd w:val="clear" w:color="auto" w:fill="FFFFFF" w:themeFill="background1"/>
        <w:autoSpaceDE/>
        <w:autoSpaceDN/>
        <w:spacing w:line="253" w:lineRule="atLeast"/>
        <w:ind w:left="720"/>
        <w:rPr>
          <w:color w:val="222222"/>
          <w:sz w:val="22"/>
          <w:szCs w:val="22"/>
        </w:rPr>
      </w:pPr>
      <w:r w:rsidRPr="00FC1B73">
        <w:rPr>
          <w:color w:val="222222"/>
          <w:sz w:val="22"/>
          <w:szCs w:val="22"/>
        </w:rPr>
        <w:t xml:space="preserve">The objectives of this course </w:t>
      </w:r>
      <w:r w:rsidR="00D356CD">
        <w:rPr>
          <w:color w:val="222222"/>
          <w:sz w:val="22"/>
          <w:szCs w:val="22"/>
        </w:rPr>
        <w:t>include</w:t>
      </w:r>
      <w:r w:rsidRPr="00FC1B73">
        <w:rPr>
          <w:color w:val="222222"/>
          <w:sz w:val="22"/>
          <w:szCs w:val="22"/>
        </w:rPr>
        <w:t>:</w:t>
      </w:r>
    </w:p>
    <w:p w:rsidR="00200C05" w:rsidRPr="00200C05" w:rsidRDefault="00200C05" w:rsidP="00535141">
      <w:pPr>
        <w:pStyle w:val="ListParagraph"/>
        <w:numPr>
          <w:ilvl w:val="0"/>
          <w:numId w:val="13"/>
        </w:numPr>
        <w:shd w:val="clear" w:color="auto" w:fill="FFFFFF" w:themeFill="background1"/>
        <w:spacing w:after="0" w:line="360" w:lineRule="atLeast"/>
        <w:rPr>
          <w:rFonts w:ascii="Times New Roman" w:hAnsi="Times New Roman" w:cs="Times New Roman"/>
          <w:color w:val="222222"/>
        </w:rPr>
      </w:pPr>
      <w:r w:rsidRPr="00200C05">
        <w:rPr>
          <w:rFonts w:ascii="Times New Roman" w:hAnsi="Times New Roman" w:cs="Times New Roman"/>
        </w:rPr>
        <w:t xml:space="preserve">Fundamental understanding of the theory and practice of data representation, query languages, and their interrelationships. </w:t>
      </w:r>
    </w:p>
    <w:p w:rsidR="00200C05" w:rsidRPr="001A2500" w:rsidRDefault="00200C05" w:rsidP="00535141">
      <w:pPr>
        <w:pStyle w:val="ListParagraph"/>
        <w:numPr>
          <w:ilvl w:val="0"/>
          <w:numId w:val="13"/>
        </w:numPr>
        <w:shd w:val="clear" w:color="auto" w:fill="FFFFFF" w:themeFill="background1"/>
        <w:spacing w:after="0" w:line="360" w:lineRule="atLeast"/>
        <w:rPr>
          <w:color w:val="222222"/>
        </w:rPr>
      </w:pPr>
      <w:r w:rsidRPr="00375DBF">
        <w:rPr>
          <w:rFonts w:ascii="Times New Roman" w:hAnsi="Times New Roman" w:cs="Times New Roman"/>
        </w:rPr>
        <w:t>Theoretical understanding of</w:t>
      </w:r>
      <w:r w:rsidR="00007101">
        <w:rPr>
          <w:rFonts w:ascii="Times New Roman" w:hAnsi="Times New Roman" w:cs="Times New Roman"/>
        </w:rPr>
        <w:t xml:space="preserve"> data storage, query evaluation, </w:t>
      </w:r>
      <w:r w:rsidRPr="00375DBF">
        <w:rPr>
          <w:rFonts w:ascii="Times New Roman" w:hAnsi="Times New Roman" w:cs="Times New Roman"/>
        </w:rPr>
        <w:t>transactional consistency</w:t>
      </w:r>
      <w:r w:rsidR="00007101">
        <w:rPr>
          <w:rFonts w:ascii="Times New Roman" w:hAnsi="Times New Roman" w:cs="Times New Roman"/>
        </w:rPr>
        <w:t>,</w:t>
      </w:r>
      <w:r w:rsidRPr="00375DBF">
        <w:rPr>
          <w:rFonts w:ascii="Times New Roman" w:hAnsi="Times New Roman" w:cs="Times New Roman"/>
        </w:rPr>
        <w:t xml:space="preserve"> </w:t>
      </w:r>
      <w:r>
        <w:rPr>
          <w:rFonts w:ascii="Times New Roman" w:hAnsi="Times New Roman" w:cs="Times New Roman"/>
        </w:rPr>
        <w:t xml:space="preserve">and </w:t>
      </w:r>
      <w:r w:rsidRPr="00375DBF">
        <w:rPr>
          <w:rFonts w:ascii="Times New Roman" w:hAnsi="Times New Roman" w:cs="Times New Roman"/>
        </w:rPr>
        <w:t xml:space="preserve">concurrency </w:t>
      </w:r>
      <w:r>
        <w:rPr>
          <w:rFonts w:ascii="Times New Roman" w:hAnsi="Times New Roman" w:cs="Times New Roman"/>
        </w:rPr>
        <w:t>control</w:t>
      </w:r>
      <w:r w:rsidRPr="00375DBF">
        <w:rPr>
          <w:rFonts w:ascii="Times New Roman" w:hAnsi="Times New Roman" w:cs="Times New Roman"/>
        </w:rPr>
        <w:t>.</w:t>
      </w:r>
    </w:p>
    <w:p w:rsidR="001A2500" w:rsidRPr="00375DBF" w:rsidRDefault="001A2500" w:rsidP="00535141">
      <w:pPr>
        <w:pStyle w:val="ListParagraph"/>
        <w:numPr>
          <w:ilvl w:val="0"/>
          <w:numId w:val="13"/>
        </w:numPr>
        <w:shd w:val="clear" w:color="auto" w:fill="FFFFFF" w:themeFill="background1"/>
        <w:spacing w:after="0" w:line="360" w:lineRule="atLeast"/>
        <w:rPr>
          <w:color w:val="222222"/>
        </w:rPr>
      </w:pPr>
      <w:r>
        <w:rPr>
          <w:rFonts w:ascii="Times New Roman" w:hAnsi="Times New Roman" w:cs="Times New Roman"/>
        </w:rPr>
        <w:t>Hands-on experience with database programming</w:t>
      </w:r>
      <w:r w:rsidR="00C30807">
        <w:rPr>
          <w:rFonts w:ascii="Times New Roman" w:hAnsi="Times New Roman" w:cs="Times New Roman"/>
        </w:rPr>
        <w:t xml:space="preserve"> that involves JDBC and XML</w:t>
      </w:r>
      <w:proofErr w:type="gramStart"/>
      <w:r w:rsidR="00C30807">
        <w:rPr>
          <w:rFonts w:ascii="Times New Roman" w:hAnsi="Times New Roman" w:cs="Times New Roman"/>
        </w:rPr>
        <w:t>.</w:t>
      </w:r>
      <w:r>
        <w:rPr>
          <w:rFonts w:ascii="Times New Roman" w:hAnsi="Times New Roman" w:cs="Times New Roman"/>
        </w:rPr>
        <w:t>.</w:t>
      </w:r>
      <w:proofErr w:type="gramEnd"/>
    </w:p>
    <w:p w:rsidR="00873A02" w:rsidRPr="00FC1B73" w:rsidRDefault="00375DBF" w:rsidP="00535141">
      <w:pPr>
        <w:numPr>
          <w:ilvl w:val="0"/>
          <w:numId w:val="13"/>
        </w:numPr>
        <w:shd w:val="clear" w:color="auto" w:fill="FFFFFF" w:themeFill="background1"/>
        <w:tabs>
          <w:tab w:val="clear" w:pos="720"/>
          <w:tab w:val="num" w:pos="1440"/>
        </w:tabs>
        <w:autoSpaceDE/>
        <w:autoSpaceDN/>
        <w:spacing w:line="360" w:lineRule="atLeast"/>
        <w:rPr>
          <w:color w:val="222222"/>
          <w:sz w:val="22"/>
          <w:szCs w:val="22"/>
        </w:rPr>
      </w:pPr>
      <w:r>
        <w:rPr>
          <w:color w:val="222222"/>
          <w:sz w:val="22"/>
          <w:szCs w:val="22"/>
        </w:rPr>
        <w:t>H</w:t>
      </w:r>
      <w:r w:rsidR="00873A02" w:rsidRPr="00FC1B73">
        <w:rPr>
          <w:color w:val="222222"/>
          <w:sz w:val="22"/>
          <w:szCs w:val="22"/>
        </w:rPr>
        <w:t>ands-on experience with developing database management systems.</w:t>
      </w:r>
    </w:p>
    <w:p w:rsidR="00873A02" w:rsidRDefault="00873A02" w:rsidP="00873A02">
      <w:pPr>
        <w:rPr>
          <w:sz w:val="22"/>
          <w:szCs w:val="22"/>
        </w:rPr>
      </w:pPr>
    </w:p>
    <w:p w:rsidR="00873A02" w:rsidRDefault="00873A02" w:rsidP="00873A02">
      <w:pPr>
        <w:rPr>
          <w:sz w:val="22"/>
          <w:szCs w:val="22"/>
        </w:rPr>
      </w:pPr>
    </w:p>
    <w:p w:rsidR="00873A02" w:rsidRDefault="00873A02" w:rsidP="00873A02">
      <w:pPr>
        <w:tabs>
          <w:tab w:val="left" w:pos="1350"/>
        </w:tabs>
        <w:rPr>
          <w:sz w:val="22"/>
          <w:szCs w:val="22"/>
        </w:rPr>
      </w:pPr>
      <w:r>
        <w:rPr>
          <w:b/>
          <w:bCs/>
          <w:sz w:val="22"/>
          <w:szCs w:val="22"/>
        </w:rPr>
        <w:t xml:space="preserve">Bibliography: </w:t>
      </w:r>
      <w:r>
        <w:rPr>
          <w:szCs w:val="22"/>
        </w:rPr>
        <w:t>(Key or essential references only.  Normally the bibliography should be no more than one or two pages in length.)</w:t>
      </w:r>
    </w:p>
    <w:p w:rsidR="00476236" w:rsidRPr="00535141" w:rsidRDefault="000F0F0C" w:rsidP="00476236">
      <w:pPr>
        <w:pStyle w:val="ListParagraph"/>
        <w:numPr>
          <w:ilvl w:val="0"/>
          <w:numId w:val="17"/>
        </w:numPr>
        <w:tabs>
          <w:tab w:val="left" w:pos="630"/>
          <w:tab w:val="left" w:pos="720"/>
          <w:tab w:val="left" w:pos="1440"/>
          <w:tab w:val="left" w:pos="1530"/>
          <w:tab w:val="right" w:pos="2880"/>
          <w:tab w:val="left" w:pos="2970"/>
          <w:tab w:val="left" w:pos="3060"/>
        </w:tabs>
        <w:rPr>
          <w:rFonts w:ascii="Times New Roman" w:hAnsi="Times New Roman" w:cs="Times New Roman"/>
        </w:rPr>
      </w:pPr>
      <w:r w:rsidRPr="00535141">
        <w:rPr>
          <w:rFonts w:ascii="Times New Roman" w:hAnsi="Times New Roman" w:cs="Times New Roman"/>
        </w:rPr>
        <w:t>Modern Database Management (11th edition)</w:t>
      </w:r>
      <w:r w:rsidR="00396DC8" w:rsidRPr="00535141">
        <w:rPr>
          <w:rFonts w:ascii="Times New Roman" w:hAnsi="Times New Roman" w:cs="Times New Roman"/>
        </w:rPr>
        <w:t xml:space="preserve"> </w:t>
      </w:r>
      <w:r w:rsidRPr="00535141">
        <w:rPr>
          <w:rFonts w:ascii="Times New Roman" w:hAnsi="Times New Roman" w:cs="Times New Roman"/>
        </w:rPr>
        <w:t xml:space="preserve"> by </w:t>
      </w:r>
      <w:r w:rsidR="00476236" w:rsidRPr="00535141">
        <w:rPr>
          <w:rFonts w:ascii="Times New Roman" w:hAnsi="Times New Roman" w:cs="Times New Roman"/>
        </w:rPr>
        <w:t>J</w:t>
      </w:r>
      <w:r w:rsidRPr="00535141">
        <w:rPr>
          <w:rFonts w:ascii="Times New Roman" w:hAnsi="Times New Roman" w:cs="Times New Roman"/>
        </w:rPr>
        <w:t>. Hoffer, V. Ramesh, and H</w:t>
      </w:r>
      <w:r w:rsidR="00476236" w:rsidRPr="00535141">
        <w:rPr>
          <w:rFonts w:ascii="Times New Roman" w:hAnsi="Times New Roman" w:cs="Times New Roman"/>
        </w:rPr>
        <w:t>.</w:t>
      </w:r>
      <w:r w:rsidRPr="00535141">
        <w:rPr>
          <w:rFonts w:ascii="Times New Roman" w:hAnsi="Times New Roman" w:cs="Times New Roman"/>
        </w:rPr>
        <w:t xml:space="preserve"> </w:t>
      </w:r>
      <w:proofErr w:type="spellStart"/>
      <w:r w:rsidRPr="00535141">
        <w:rPr>
          <w:rFonts w:ascii="Times New Roman" w:hAnsi="Times New Roman" w:cs="Times New Roman"/>
        </w:rPr>
        <w:t>Topi</w:t>
      </w:r>
      <w:proofErr w:type="spellEnd"/>
      <w:r w:rsidRPr="00535141">
        <w:rPr>
          <w:rFonts w:ascii="Times New Roman" w:hAnsi="Times New Roman" w:cs="Times New Roman"/>
        </w:rPr>
        <w:t>, Prentice Hall, 2012</w:t>
      </w:r>
    </w:p>
    <w:p w:rsidR="00476236" w:rsidRPr="00535141" w:rsidRDefault="000F0F0C" w:rsidP="00476236">
      <w:pPr>
        <w:pStyle w:val="ListParagraph"/>
        <w:numPr>
          <w:ilvl w:val="0"/>
          <w:numId w:val="17"/>
        </w:numPr>
        <w:tabs>
          <w:tab w:val="left" w:pos="630"/>
          <w:tab w:val="left" w:pos="720"/>
          <w:tab w:val="left" w:pos="1440"/>
          <w:tab w:val="left" w:pos="1530"/>
          <w:tab w:val="right" w:pos="2880"/>
          <w:tab w:val="left" w:pos="2970"/>
          <w:tab w:val="left" w:pos="3060"/>
        </w:tabs>
        <w:rPr>
          <w:rFonts w:ascii="Times New Roman" w:hAnsi="Times New Roman" w:cs="Times New Roman"/>
        </w:rPr>
      </w:pPr>
      <w:r w:rsidRPr="00535141">
        <w:rPr>
          <w:rFonts w:ascii="Times New Roman" w:hAnsi="Times New Roman" w:cs="Times New Roman"/>
        </w:rPr>
        <w:t>Database System Concepts</w:t>
      </w:r>
      <w:r w:rsidR="00396DC8" w:rsidRPr="00535141">
        <w:rPr>
          <w:rFonts w:ascii="Times New Roman" w:hAnsi="Times New Roman" w:cs="Times New Roman"/>
        </w:rPr>
        <w:t xml:space="preserve"> (6</w:t>
      </w:r>
      <w:r w:rsidR="00396DC8" w:rsidRPr="00535141">
        <w:rPr>
          <w:rFonts w:ascii="Times New Roman" w:hAnsi="Times New Roman" w:cs="Times New Roman"/>
          <w:vertAlign w:val="superscript"/>
        </w:rPr>
        <w:t>th</w:t>
      </w:r>
      <w:r w:rsidR="00396DC8" w:rsidRPr="00535141">
        <w:rPr>
          <w:rFonts w:ascii="Times New Roman" w:hAnsi="Times New Roman" w:cs="Times New Roman"/>
        </w:rPr>
        <w:t xml:space="preserve"> edition)</w:t>
      </w:r>
      <w:r w:rsidRPr="00535141">
        <w:rPr>
          <w:rFonts w:ascii="Times New Roman" w:hAnsi="Times New Roman" w:cs="Times New Roman"/>
        </w:rPr>
        <w:t xml:space="preserve"> by A. </w:t>
      </w:r>
      <w:proofErr w:type="spellStart"/>
      <w:r w:rsidRPr="00535141">
        <w:rPr>
          <w:rFonts w:ascii="Times New Roman" w:hAnsi="Times New Roman" w:cs="Times New Roman"/>
        </w:rPr>
        <w:t>Silberschatz</w:t>
      </w:r>
      <w:proofErr w:type="spellEnd"/>
      <w:r w:rsidR="002F12BE" w:rsidRPr="00535141">
        <w:rPr>
          <w:rFonts w:ascii="Times New Roman" w:hAnsi="Times New Roman" w:cs="Times New Roman"/>
        </w:rPr>
        <w:t xml:space="preserve">, H. </w:t>
      </w:r>
      <w:proofErr w:type="spellStart"/>
      <w:r w:rsidR="002F12BE" w:rsidRPr="00535141">
        <w:rPr>
          <w:rFonts w:ascii="Times New Roman" w:hAnsi="Times New Roman" w:cs="Times New Roman"/>
        </w:rPr>
        <w:t>Korth</w:t>
      </w:r>
      <w:proofErr w:type="spellEnd"/>
      <w:r w:rsidR="002F12BE" w:rsidRPr="00535141">
        <w:rPr>
          <w:rFonts w:ascii="Times New Roman" w:hAnsi="Times New Roman" w:cs="Times New Roman"/>
        </w:rPr>
        <w:t xml:space="preserve">, and S. </w:t>
      </w:r>
      <w:proofErr w:type="spellStart"/>
      <w:r w:rsidR="002F12BE" w:rsidRPr="00535141">
        <w:rPr>
          <w:rFonts w:ascii="Times New Roman" w:hAnsi="Times New Roman" w:cs="Times New Roman"/>
        </w:rPr>
        <w:t>Sudarshan</w:t>
      </w:r>
      <w:proofErr w:type="spellEnd"/>
      <w:r w:rsidR="002F12BE" w:rsidRPr="00535141">
        <w:rPr>
          <w:rFonts w:ascii="Times New Roman" w:hAnsi="Times New Roman" w:cs="Times New Roman"/>
        </w:rPr>
        <w:t xml:space="preserve">, </w:t>
      </w:r>
      <w:r w:rsidR="00396DC8" w:rsidRPr="00535141">
        <w:rPr>
          <w:rFonts w:ascii="Times New Roman" w:hAnsi="Times New Roman" w:cs="Times New Roman"/>
        </w:rPr>
        <w:t>McGraw-Hill,</w:t>
      </w:r>
      <w:r w:rsidRPr="00535141">
        <w:rPr>
          <w:rFonts w:ascii="Times New Roman" w:hAnsi="Times New Roman" w:cs="Times New Roman"/>
        </w:rPr>
        <w:t xml:space="preserve"> 2012</w:t>
      </w:r>
    </w:p>
    <w:p w:rsidR="00873A02" w:rsidRPr="00535141" w:rsidRDefault="000F0F0C" w:rsidP="00476236">
      <w:pPr>
        <w:pStyle w:val="ListParagraph"/>
        <w:numPr>
          <w:ilvl w:val="0"/>
          <w:numId w:val="17"/>
        </w:numPr>
        <w:tabs>
          <w:tab w:val="left" w:pos="630"/>
          <w:tab w:val="left" w:pos="720"/>
          <w:tab w:val="left" w:pos="1440"/>
          <w:tab w:val="left" w:pos="1530"/>
          <w:tab w:val="right" w:pos="2880"/>
          <w:tab w:val="left" w:pos="2970"/>
          <w:tab w:val="left" w:pos="3060"/>
        </w:tabs>
        <w:rPr>
          <w:rFonts w:ascii="Times New Roman" w:hAnsi="Times New Roman" w:cs="Times New Roman"/>
          <w:b/>
          <w:bCs/>
        </w:rPr>
      </w:pPr>
      <w:r w:rsidRPr="00535141">
        <w:rPr>
          <w:rFonts w:ascii="Times New Roman" w:hAnsi="Times New Roman" w:cs="Times New Roman"/>
        </w:rPr>
        <w:t>Database Systems: Design, Implementation, and Management</w:t>
      </w:r>
      <w:r w:rsidR="00396DC8" w:rsidRPr="00535141">
        <w:rPr>
          <w:rFonts w:ascii="Times New Roman" w:hAnsi="Times New Roman" w:cs="Times New Roman"/>
        </w:rPr>
        <w:t xml:space="preserve"> (10</w:t>
      </w:r>
      <w:r w:rsidR="00396DC8" w:rsidRPr="00535141">
        <w:rPr>
          <w:rFonts w:ascii="Times New Roman" w:hAnsi="Times New Roman" w:cs="Times New Roman"/>
          <w:vertAlign w:val="superscript"/>
        </w:rPr>
        <w:t>th</w:t>
      </w:r>
      <w:r w:rsidR="00396DC8" w:rsidRPr="00535141">
        <w:rPr>
          <w:rFonts w:ascii="Times New Roman" w:hAnsi="Times New Roman" w:cs="Times New Roman"/>
        </w:rPr>
        <w:t xml:space="preserve"> edition)</w:t>
      </w:r>
      <w:r w:rsidRPr="00535141">
        <w:rPr>
          <w:rFonts w:ascii="Times New Roman" w:hAnsi="Times New Roman" w:cs="Times New Roman"/>
        </w:rPr>
        <w:t xml:space="preserve"> </w:t>
      </w:r>
      <w:r w:rsidR="00396DC8" w:rsidRPr="00535141">
        <w:rPr>
          <w:rFonts w:ascii="Times New Roman" w:hAnsi="Times New Roman" w:cs="Times New Roman"/>
        </w:rPr>
        <w:t xml:space="preserve"> </w:t>
      </w:r>
      <w:r w:rsidRPr="00535141">
        <w:rPr>
          <w:rFonts w:ascii="Times New Roman" w:hAnsi="Times New Roman" w:cs="Times New Roman"/>
        </w:rPr>
        <w:t>by C</w:t>
      </w:r>
      <w:r w:rsidR="00396DC8" w:rsidRPr="00535141">
        <w:rPr>
          <w:rFonts w:ascii="Times New Roman" w:hAnsi="Times New Roman" w:cs="Times New Roman"/>
        </w:rPr>
        <w:t>.</w:t>
      </w:r>
      <w:r w:rsidRPr="00535141">
        <w:rPr>
          <w:rFonts w:ascii="Times New Roman" w:hAnsi="Times New Roman" w:cs="Times New Roman"/>
        </w:rPr>
        <w:t xml:space="preserve"> Coronel, S</w:t>
      </w:r>
      <w:r w:rsidR="00396DC8" w:rsidRPr="00535141">
        <w:rPr>
          <w:rFonts w:ascii="Times New Roman" w:hAnsi="Times New Roman" w:cs="Times New Roman"/>
        </w:rPr>
        <w:t>.</w:t>
      </w:r>
      <w:r w:rsidRPr="00535141">
        <w:rPr>
          <w:rFonts w:ascii="Times New Roman" w:hAnsi="Times New Roman" w:cs="Times New Roman"/>
        </w:rPr>
        <w:t xml:space="preserve"> Morris, </w:t>
      </w:r>
      <w:r w:rsidR="00396DC8" w:rsidRPr="00535141">
        <w:rPr>
          <w:rFonts w:ascii="Times New Roman" w:hAnsi="Times New Roman" w:cs="Times New Roman"/>
        </w:rPr>
        <w:t xml:space="preserve">and </w:t>
      </w:r>
      <w:r w:rsidRPr="00535141">
        <w:rPr>
          <w:rFonts w:ascii="Times New Roman" w:hAnsi="Times New Roman" w:cs="Times New Roman"/>
        </w:rPr>
        <w:t>P</w:t>
      </w:r>
      <w:r w:rsidR="00396DC8" w:rsidRPr="00535141">
        <w:rPr>
          <w:rFonts w:ascii="Times New Roman" w:hAnsi="Times New Roman" w:cs="Times New Roman"/>
        </w:rPr>
        <w:t>.</w:t>
      </w:r>
      <w:r w:rsidRPr="00535141">
        <w:rPr>
          <w:rFonts w:ascii="Times New Roman" w:hAnsi="Times New Roman" w:cs="Times New Roman"/>
        </w:rPr>
        <w:t xml:space="preserve"> Rob</w:t>
      </w:r>
      <w:r w:rsidR="00396DC8" w:rsidRPr="00535141">
        <w:rPr>
          <w:rFonts w:ascii="Times New Roman" w:hAnsi="Times New Roman" w:cs="Times New Roman"/>
        </w:rPr>
        <w:t xml:space="preserve">, Cengage Learning, </w:t>
      </w:r>
      <w:r w:rsidRPr="00535141">
        <w:rPr>
          <w:rFonts w:ascii="Times New Roman" w:hAnsi="Times New Roman" w:cs="Times New Roman"/>
        </w:rPr>
        <w:t xml:space="preserve"> 2012</w:t>
      </w:r>
    </w:p>
    <w:p w:rsidR="00873A02" w:rsidRDefault="00873A02" w:rsidP="00873A02">
      <w:pPr>
        <w:rPr>
          <w:sz w:val="22"/>
          <w:szCs w:val="22"/>
        </w:rPr>
      </w:pPr>
    </w:p>
    <w:p w:rsidR="00873A02" w:rsidRDefault="00873A02" w:rsidP="00873A02">
      <w:pPr>
        <w:tabs>
          <w:tab w:val="left" w:pos="1350"/>
        </w:tabs>
      </w:pPr>
      <w:r>
        <w:t xml:space="preserve">The University of Wisconsin-Whitewater is dedicated to a safe, supportive and    non-discriminatory learning environment.  It is the responsibility of all undergraduate and graduate students to familiarize themselves with University policies regarding </w:t>
      </w:r>
      <w:hyperlink r:id="rId12" w:history="1">
        <w:r>
          <w:rPr>
            <w:rStyle w:val="Hyperlink"/>
          </w:rPr>
          <w:t>Special Accommodations</w:t>
        </w:r>
      </w:hyperlink>
      <w:r>
        <w:t xml:space="preserve">, </w:t>
      </w:r>
      <w:hyperlink r:id="rId13" w:anchor="Misconduct" w:history="1">
        <w:r>
          <w:rPr>
            <w:rStyle w:val="Hyperlink"/>
          </w:rPr>
          <w:t>Academic Misconduct</w:t>
        </w:r>
      </w:hyperlink>
      <w:r>
        <w:t xml:space="preserve">, </w:t>
      </w:r>
      <w:hyperlink r:id="rId14" w:history="1">
        <w:r>
          <w:rPr>
            <w:rStyle w:val="Hyperlink"/>
          </w:rPr>
          <w:t>Religious Beliefs Accommodation</w:t>
        </w:r>
      </w:hyperlink>
      <w:r>
        <w:t xml:space="preserve">, </w:t>
      </w:r>
      <w:hyperlink r:id="rId15" w:history="1">
        <w:r>
          <w:rPr>
            <w:rStyle w:val="Hyperlink"/>
          </w:rPr>
          <w:t>Discrimination</w:t>
        </w:r>
      </w:hyperlink>
      <w:r>
        <w:t xml:space="preserve"> and </w:t>
      </w:r>
      <w:hyperlink r:id="rId16" w:anchor="Misconduct" w:history="1">
        <w:r>
          <w:rPr>
            <w:rStyle w:val="Hyperlink"/>
          </w:rPr>
          <w:t>Absence for University Sponsored Events</w:t>
        </w:r>
      </w:hyperlink>
      <w:r>
        <w:t xml:space="preserve"> (for details please refer to the Schedule of Classes; the </w:t>
      </w:r>
      <w:hyperlink r:id="rId17" w:history="1">
        <w:r>
          <w:rPr>
            <w:rStyle w:val="Hyperlink"/>
          </w:rPr>
          <w:t>“</w:t>
        </w:r>
      </w:hyperlink>
      <w:hyperlink r:id="rId18" w:history="1">
        <w:r>
          <w:rPr>
            <w:rStyle w:val="Hyperlink"/>
          </w:rPr>
          <w:t>Rights and Responsibilities</w:t>
        </w:r>
      </w:hyperlink>
      <w:hyperlink r:id="rId19" w:history="1">
        <w:r>
          <w:rPr>
            <w:rStyle w:val="Hyperlink"/>
          </w:rPr>
          <w:t>”</w:t>
        </w:r>
      </w:hyperlink>
      <w:r>
        <w:t xml:space="preserve"> section of the </w:t>
      </w:r>
      <w:hyperlink r:id="rId20" w:history="1">
        <w:r>
          <w:rPr>
            <w:rStyle w:val="Hyperlink"/>
          </w:rPr>
          <w:t>Undergraduate Catalog</w:t>
        </w:r>
      </w:hyperlink>
      <w:r>
        <w:t xml:space="preserve">; </w:t>
      </w:r>
      <w:hyperlink r:id="rId21" w:anchor="academicinformation" w:history="1">
        <w:r>
          <w:rPr>
            <w:rStyle w:val="Hyperlink"/>
          </w:rPr>
          <w:t>the Academic Requirements</w:t>
        </w:r>
      </w:hyperlink>
      <w:r>
        <w:t xml:space="preserve"> and Policies and the </w:t>
      </w:r>
      <w:hyperlink r:id="rId22" w:anchor="facilitiesandservices" w:history="1">
        <w:r>
          <w:rPr>
            <w:rStyle w:val="Hyperlink"/>
          </w:rPr>
          <w:t>Facilities and Services</w:t>
        </w:r>
      </w:hyperlink>
      <w:r>
        <w:t xml:space="preserve"> sections of the </w:t>
      </w:r>
      <w:hyperlink r:id="rId23" w:history="1">
        <w:r>
          <w:rPr>
            <w:rStyle w:val="Hyperlink"/>
          </w:rPr>
          <w:t>Graduate Catalog</w:t>
        </w:r>
      </w:hyperlink>
      <w:r>
        <w:t>; and the “</w:t>
      </w:r>
      <w:hyperlink r:id="rId24" w:history="1">
        <w:r>
          <w:rPr>
            <w:rStyle w:val="Hyperlink"/>
          </w:rPr>
          <w:t>Student Academic Disciplinary Procedures</w:t>
        </w:r>
      </w:hyperlink>
      <w:r>
        <w:t xml:space="preserve"> (UWS Chapter 14); and the “</w:t>
      </w:r>
      <w:hyperlink r:id="rId25" w:history="1">
        <w:r>
          <w:rPr>
            <w:rStyle w:val="Hyperlink"/>
          </w:rPr>
          <w:t>Student Nonacademic Disciplinary Procedures</w:t>
        </w:r>
      </w:hyperlink>
      <w:r>
        <w:t>" (UWS Chapter 17). </w:t>
      </w:r>
    </w:p>
    <w:p w:rsidR="00873A02" w:rsidRDefault="00873A02" w:rsidP="00873A02">
      <w:pPr>
        <w:tabs>
          <w:tab w:val="left" w:pos="1350"/>
        </w:tabs>
      </w:pPr>
    </w:p>
    <w:p w:rsidR="00873A02" w:rsidRDefault="00873A02" w:rsidP="00873A02">
      <w:pPr>
        <w:autoSpaceDE/>
        <w:autoSpaceDN/>
        <w:rPr>
          <w:sz w:val="22"/>
          <w:szCs w:val="22"/>
        </w:rPr>
      </w:pPr>
      <w:r>
        <w:rPr>
          <w:b/>
          <w:bCs/>
          <w:sz w:val="22"/>
          <w:szCs w:val="22"/>
        </w:rPr>
        <w:br w:type="page"/>
      </w:r>
    </w:p>
    <w:p w:rsidR="00873A02" w:rsidRPr="0025062F" w:rsidRDefault="00873A02" w:rsidP="00873A02">
      <w:pPr>
        <w:pStyle w:val="Heading2"/>
        <w:jc w:val="left"/>
        <w:rPr>
          <w:sz w:val="32"/>
        </w:rPr>
      </w:pPr>
      <w:r w:rsidRPr="0025062F">
        <w:rPr>
          <w:sz w:val="32"/>
        </w:rPr>
        <w:lastRenderedPageBreak/>
        <w:t>COMPSCI 36</w:t>
      </w:r>
      <w:r w:rsidR="00742C81">
        <w:rPr>
          <w:sz w:val="32"/>
        </w:rPr>
        <w:t>6</w:t>
      </w:r>
      <w:r w:rsidRPr="0025062F">
        <w:rPr>
          <w:sz w:val="32"/>
        </w:rPr>
        <w:t>: Introduction to Database Design and Development</w:t>
      </w:r>
      <w:r w:rsidRPr="0025062F">
        <w:rPr>
          <w:rFonts w:hint="eastAsia"/>
          <w:sz w:val="32"/>
        </w:rPr>
        <w:tab/>
      </w:r>
    </w:p>
    <w:p w:rsidR="0047095B" w:rsidRDefault="0047095B" w:rsidP="00873A02">
      <w:pPr>
        <w:pStyle w:val="Heading3"/>
        <w:rPr>
          <w:color w:val="auto"/>
          <w:sz w:val="24"/>
        </w:rPr>
      </w:pPr>
    </w:p>
    <w:p w:rsidR="00873A02" w:rsidRPr="00873A02" w:rsidRDefault="00873A02" w:rsidP="00873A02">
      <w:pPr>
        <w:pStyle w:val="Heading3"/>
        <w:rPr>
          <w:color w:val="auto"/>
          <w:sz w:val="32"/>
        </w:rPr>
      </w:pPr>
      <w:r w:rsidRPr="00873A02">
        <w:rPr>
          <w:color w:val="auto"/>
          <w:sz w:val="24"/>
        </w:rPr>
        <w:t>Course Description</w:t>
      </w:r>
    </w:p>
    <w:p w:rsidR="00873A02" w:rsidRPr="00873A02" w:rsidRDefault="00873A02" w:rsidP="005264A3">
      <w:pPr>
        <w:pStyle w:val="Heading3"/>
        <w:ind w:left="360"/>
        <w:rPr>
          <w:rFonts w:ascii="Times New Roman" w:hAnsi="Times New Roman" w:cs="Times New Roman"/>
          <w:b w:val="0"/>
          <w:color w:val="auto"/>
          <w:sz w:val="22"/>
        </w:rPr>
      </w:pPr>
      <w:r w:rsidRPr="00873A02">
        <w:rPr>
          <w:rFonts w:ascii="Times New Roman" w:hAnsi="Times New Roman" w:cs="Times New Roman"/>
          <w:b w:val="0"/>
          <w:color w:val="auto"/>
          <w:sz w:val="22"/>
        </w:rPr>
        <w:t xml:space="preserve">This is an introductory applications-oriented database systems course. It offers students an introduction to the design and programming of database systems. </w:t>
      </w:r>
      <w:r w:rsidRPr="00873A02">
        <w:rPr>
          <w:rFonts w:ascii="Times New Roman" w:hAnsi="Times New Roman"/>
          <w:b w:val="0"/>
          <w:color w:val="auto"/>
          <w:sz w:val="22"/>
        </w:rPr>
        <w:t xml:space="preserve">The main contents include: database fundamentals that cover the </w:t>
      </w:r>
      <w:r w:rsidRPr="00873A02">
        <w:rPr>
          <w:rFonts w:ascii="Times New Roman" w:hAnsi="Times New Roman" w:cs="Times New Roman"/>
          <w:b w:val="0"/>
          <w:color w:val="auto"/>
          <w:sz w:val="22"/>
        </w:rPr>
        <w:t>entity-relationship, the relational model</w:t>
      </w:r>
      <w:r w:rsidRPr="00873A02">
        <w:rPr>
          <w:rFonts w:ascii="Times New Roman" w:hAnsi="Times New Roman"/>
          <w:b w:val="0"/>
          <w:color w:val="auto"/>
          <w:sz w:val="22"/>
        </w:rPr>
        <w:t xml:space="preserve">, and the relational algebra; </w:t>
      </w:r>
      <w:r w:rsidRPr="00873A02">
        <w:rPr>
          <w:rFonts w:ascii="Times New Roman" w:hAnsi="Times New Roman" w:cs="Times New Roman"/>
          <w:b w:val="0"/>
          <w:color w:val="auto"/>
          <w:sz w:val="22"/>
        </w:rPr>
        <w:t xml:space="preserve">database application development </w:t>
      </w:r>
      <w:r w:rsidRPr="00873A02">
        <w:rPr>
          <w:rFonts w:ascii="Times New Roman" w:hAnsi="Times New Roman"/>
          <w:b w:val="0"/>
          <w:color w:val="auto"/>
          <w:sz w:val="22"/>
        </w:rPr>
        <w:t xml:space="preserve">centered around </w:t>
      </w:r>
      <w:r w:rsidRPr="00873A02">
        <w:rPr>
          <w:rFonts w:ascii="Times New Roman" w:hAnsi="Times New Roman" w:cs="Times New Roman"/>
          <w:b w:val="0"/>
          <w:color w:val="auto"/>
          <w:sz w:val="22"/>
        </w:rPr>
        <w:t>query language SQL</w:t>
      </w:r>
      <w:r w:rsidRPr="00873A02">
        <w:rPr>
          <w:rFonts w:ascii="Times New Roman" w:hAnsi="Times New Roman"/>
          <w:b w:val="0"/>
          <w:color w:val="auto"/>
          <w:sz w:val="22"/>
        </w:rPr>
        <w:t xml:space="preserve"> that involves </w:t>
      </w:r>
      <w:r w:rsidRPr="00873A02">
        <w:rPr>
          <w:rFonts w:ascii="Times New Roman" w:hAnsi="Times New Roman" w:cs="Times New Roman"/>
          <w:b w:val="0"/>
          <w:color w:val="auto"/>
          <w:sz w:val="22"/>
        </w:rPr>
        <w:t>JDBC and web database applications</w:t>
      </w:r>
      <w:r w:rsidRPr="00873A02">
        <w:rPr>
          <w:rFonts w:ascii="Times New Roman" w:hAnsi="Times New Roman"/>
          <w:b w:val="0"/>
          <w:color w:val="auto"/>
          <w:sz w:val="22"/>
        </w:rPr>
        <w:t xml:space="preserve">; and introduction on advanced database management that include </w:t>
      </w:r>
      <w:r w:rsidRPr="00873A02">
        <w:rPr>
          <w:rFonts w:ascii="Times New Roman" w:hAnsi="Times New Roman" w:cs="Times New Roman"/>
          <w:b w:val="0"/>
          <w:color w:val="auto"/>
          <w:sz w:val="22"/>
        </w:rPr>
        <w:t xml:space="preserve">data storage and indexing, query evaluation, transaction management, and </w:t>
      </w:r>
      <w:r w:rsidRPr="00873A02">
        <w:rPr>
          <w:rFonts w:ascii="Times New Roman" w:hAnsi="Times New Roman"/>
          <w:b w:val="0"/>
          <w:color w:val="auto"/>
          <w:sz w:val="22"/>
        </w:rPr>
        <w:t>p</w:t>
      </w:r>
      <w:r w:rsidRPr="00873A02">
        <w:rPr>
          <w:rFonts w:ascii="Times New Roman" w:hAnsi="Times New Roman" w:cs="Times New Roman"/>
          <w:b w:val="0"/>
          <w:color w:val="auto"/>
          <w:sz w:val="22"/>
        </w:rPr>
        <w:t xml:space="preserve">hysical database design and tuning. </w:t>
      </w:r>
    </w:p>
    <w:p w:rsidR="00873A02" w:rsidRPr="00873A02" w:rsidRDefault="00873A02" w:rsidP="005264A3">
      <w:pPr>
        <w:ind w:left="360"/>
        <w:rPr>
          <w:sz w:val="22"/>
        </w:rPr>
      </w:pPr>
    </w:p>
    <w:p w:rsidR="00873A02" w:rsidRDefault="00873A02" w:rsidP="005264A3">
      <w:pPr>
        <w:ind w:left="360"/>
        <w:rPr>
          <w:sz w:val="22"/>
        </w:rPr>
      </w:pPr>
      <w:r w:rsidRPr="00873A02">
        <w:rPr>
          <w:sz w:val="22"/>
        </w:rPr>
        <w:t>Prerequisite: COMPSCI 223</w:t>
      </w:r>
    </w:p>
    <w:p w:rsidR="00D356CD" w:rsidRDefault="00D356CD" w:rsidP="00873A02">
      <w:pPr>
        <w:rPr>
          <w:sz w:val="22"/>
        </w:rPr>
      </w:pPr>
    </w:p>
    <w:p w:rsidR="00D356CD" w:rsidRDefault="00D356CD" w:rsidP="00873A02">
      <w:pPr>
        <w:rPr>
          <w:b/>
          <w:sz w:val="22"/>
        </w:rPr>
      </w:pPr>
      <w:r w:rsidRPr="00D356CD">
        <w:rPr>
          <w:b/>
          <w:sz w:val="22"/>
        </w:rPr>
        <w:t>Objective</w:t>
      </w:r>
    </w:p>
    <w:p w:rsidR="00553EA3" w:rsidRPr="00200C05" w:rsidRDefault="00553EA3" w:rsidP="00553EA3">
      <w:pPr>
        <w:pStyle w:val="ListParagraph"/>
        <w:numPr>
          <w:ilvl w:val="0"/>
          <w:numId w:val="13"/>
        </w:numPr>
        <w:shd w:val="clear" w:color="auto" w:fill="FFFFFF" w:themeFill="background1"/>
        <w:spacing w:after="0" w:line="360" w:lineRule="atLeast"/>
        <w:rPr>
          <w:rFonts w:ascii="Times New Roman" w:hAnsi="Times New Roman" w:cs="Times New Roman"/>
          <w:color w:val="222222"/>
        </w:rPr>
      </w:pPr>
      <w:r w:rsidRPr="00200C05">
        <w:rPr>
          <w:rFonts w:ascii="Times New Roman" w:hAnsi="Times New Roman" w:cs="Times New Roman"/>
        </w:rPr>
        <w:t xml:space="preserve">Fundamental understanding of the theory and practice of data representation, query languages, and their interrelationships. </w:t>
      </w:r>
    </w:p>
    <w:p w:rsidR="00553EA3" w:rsidRPr="001A2500" w:rsidRDefault="00553EA3" w:rsidP="00553EA3">
      <w:pPr>
        <w:pStyle w:val="ListParagraph"/>
        <w:numPr>
          <w:ilvl w:val="0"/>
          <w:numId w:val="13"/>
        </w:numPr>
        <w:shd w:val="clear" w:color="auto" w:fill="FFFFFF" w:themeFill="background1"/>
        <w:spacing w:after="0" w:line="360" w:lineRule="atLeast"/>
        <w:rPr>
          <w:color w:val="222222"/>
        </w:rPr>
      </w:pPr>
      <w:r w:rsidRPr="00375DBF">
        <w:rPr>
          <w:rFonts w:ascii="Times New Roman" w:hAnsi="Times New Roman" w:cs="Times New Roman"/>
        </w:rPr>
        <w:t>Theoretical understanding of</w:t>
      </w:r>
      <w:r>
        <w:rPr>
          <w:rFonts w:ascii="Times New Roman" w:hAnsi="Times New Roman" w:cs="Times New Roman"/>
        </w:rPr>
        <w:t xml:space="preserve"> data storage, query evaluation, </w:t>
      </w:r>
      <w:r w:rsidRPr="00375DBF">
        <w:rPr>
          <w:rFonts w:ascii="Times New Roman" w:hAnsi="Times New Roman" w:cs="Times New Roman"/>
        </w:rPr>
        <w:t>transactional consistency</w:t>
      </w:r>
      <w:r>
        <w:rPr>
          <w:rFonts w:ascii="Times New Roman" w:hAnsi="Times New Roman" w:cs="Times New Roman"/>
        </w:rPr>
        <w:t>,</w:t>
      </w:r>
      <w:r w:rsidRPr="00375DBF">
        <w:rPr>
          <w:rFonts w:ascii="Times New Roman" w:hAnsi="Times New Roman" w:cs="Times New Roman"/>
        </w:rPr>
        <w:t xml:space="preserve"> </w:t>
      </w:r>
      <w:r>
        <w:rPr>
          <w:rFonts w:ascii="Times New Roman" w:hAnsi="Times New Roman" w:cs="Times New Roman"/>
        </w:rPr>
        <w:t xml:space="preserve">and </w:t>
      </w:r>
      <w:r w:rsidRPr="00375DBF">
        <w:rPr>
          <w:rFonts w:ascii="Times New Roman" w:hAnsi="Times New Roman" w:cs="Times New Roman"/>
        </w:rPr>
        <w:t xml:space="preserve">concurrency </w:t>
      </w:r>
      <w:r>
        <w:rPr>
          <w:rFonts w:ascii="Times New Roman" w:hAnsi="Times New Roman" w:cs="Times New Roman"/>
        </w:rPr>
        <w:t>control</w:t>
      </w:r>
      <w:r w:rsidRPr="00375DBF">
        <w:rPr>
          <w:rFonts w:ascii="Times New Roman" w:hAnsi="Times New Roman" w:cs="Times New Roman"/>
        </w:rPr>
        <w:t>.</w:t>
      </w:r>
    </w:p>
    <w:p w:rsidR="00553EA3" w:rsidRPr="00375DBF" w:rsidRDefault="00553EA3" w:rsidP="00553EA3">
      <w:pPr>
        <w:pStyle w:val="ListParagraph"/>
        <w:numPr>
          <w:ilvl w:val="0"/>
          <w:numId w:val="13"/>
        </w:numPr>
        <w:shd w:val="clear" w:color="auto" w:fill="FFFFFF" w:themeFill="background1"/>
        <w:spacing w:after="0" w:line="360" w:lineRule="atLeast"/>
        <w:rPr>
          <w:color w:val="222222"/>
        </w:rPr>
      </w:pPr>
      <w:r>
        <w:rPr>
          <w:rFonts w:ascii="Times New Roman" w:hAnsi="Times New Roman" w:cs="Times New Roman"/>
        </w:rPr>
        <w:t>Hands-on experience with database programming that involves JDBC and XML.</w:t>
      </w:r>
      <w:bookmarkStart w:id="17" w:name="_GoBack"/>
      <w:bookmarkEnd w:id="17"/>
    </w:p>
    <w:p w:rsidR="00553EA3" w:rsidRPr="00FC1B73" w:rsidRDefault="00553EA3" w:rsidP="00553EA3">
      <w:pPr>
        <w:numPr>
          <w:ilvl w:val="0"/>
          <w:numId w:val="13"/>
        </w:numPr>
        <w:shd w:val="clear" w:color="auto" w:fill="FFFFFF" w:themeFill="background1"/>
        <w:tabs>
          <w:tab w:val="clear" w:pos="720"/>
          <w:tab w:val="num" w:pos="1440"/>
        </w:tabs>
        <w:autoSpaceDE/>
        <w:autoSpaceDN/>
        <w:spacing w:line="360" w:lineRule="atLeast"/>
        <w:rPr>
          <w:color w:val="222222"/>
          <w:sz w:val="22"/>
          <w:szCs w:val="22"/>
        </w:rPr>
      </w:pPr>
      <w:r>
        <w:rPr>
          <w:color w:val="222222"/>
          <w:sz w:val="22"/>
          <w:szCs w:val="22"/>
        </w:rPr>
        <w:t>H</w:t>
      </w:r>
      <w:r w:rsidRPr="00FC1B73">
        <w:rPr>
          <w:color w:val="222222"/>
          <w:sz w:val="22"/>
          <w:szCs w:val="22"/>
        </w:rPr>
        <w:t>ands-on experience with developing database management systems.</w:t>
      </w:r>
    </w:p>
    <w:p w:rsidR="00D356CD" w:rsidRPr="00D356CD" w:rsidRDefault="00D356CD" w:rsidP="00873A02">
      <w:pPr>
        <w:rPr>
          <w:b/>
          <w:sz w:val="22"/>
        </w:rPr>
      </w:pPr>
    </w:p>
    <w:p w:rsidR="00873A02" w:rsidRPr="00873A02" w:rsidRDefault="00873A02" w:rsidP="00F13B86">
      <w:pPr>
        <w:pStyle w:val="Heading3"/>
        <w:spacing w:before="0"/>
        <w:rPr>
          <w:color w:val="auto"/>
          <w:sz w:val="22"/>
        </w:rPr>
      </w:pPr>
      <w:r w:rsidRPr="00873A02">
        <w:rPr>
          <w:color w:val="auto"/>
          <w:sz w:val="22"/>
        </w:rPr>
        <w:t>Text Books</w:t>
      </w:r>
    </w:p>
    <w:p w:rsidR="00873A02" w:rsidRPr="00873A02" w:rsidRDefault="00873A02" w:rsidP="00873A02">
      <w:pPr>
        <w:numPr>
          <w:ilvl w:val="0"/>
          <w:numId w:val="11"/>
        </w:numPr>
        <w:autoSpaceDE/>
        <w:autoSpaceDN/>
        <w:spacing w:before="100" w:beforeAutospacing="1" w:after="100" w:afterAutospacing="1"/>
        <w:rPr>
          <w:sz w:val="22"/>
        </w:rPr>
      </w:pPr>
      <w:r w:rsidRPr="00873A02">
        <w:rPr>
          <w:sz w:val="22"/>
        </w:rPr>
        <w:t xml:space="preserve">R. </w:t>
      </w:r>
      <w:proofErr w:type="spellStart"/>
      <w:r w:rsidRPr="00873A02">
        <w:rPr>
          <w:sz w:val="22"/>
        </w:rPr>
        <w:t>Ramakrishnan</w:t>
      </w:r>
      <w:proofErr w:type="spellEnd"/>
      <w:r w:rsidRPr="00873A02">
        <w:rPr>
          <w:sz w:val="22"/>
        </w:rPr>
        <w:t xml:space="preserve"> and J. </w:t>
      </w:r>
      <w:proofErr w:type="spellStart"/>
      <w:proofErr w:type="gramStart"/>
      <w:r w:rsidRPr="00873A02">
        <w:rPr>
          <w:sz w:val="22"/>
        </w:rPr>
        <w:t>Gehrke</w:t>
      </w:r>
      <w:proofErr w:type="spellEnd"/>
      <w:r w:rsidRPr="00873A02">
        <w:rPr>
          <w:sz w:val="22"/>
        </w:rPr>
        <w:t xml:space="preserve"> ,</w:t>
      </w:r>
      <w:proofErr w:type="gramEnd"/>
      <w:r w:rsidRPr="00873A02">
        <w:rPr>
          <w:sz w:val="22"/>
        </w:rPr>
        <w:t xml:space="preserve"> </w:t>
      </w:r>
      <w:r w:rsidRPr="00873A02">
        <w:rPr>
          <w:i/>
          <w:iCs/>
          <w:sz w:val="22"/>
        </w:rPr>
        <w:t xml:space="preserve">Database Management Systems, 3rd ed. </w:t>
      </w:r>
      <w:r w:rsidRPr="00873A02">
        <w:rPr>
          <w:sz w:val="22"/>
        </w:rPr>
        <w:t xml:space="preserve">, McGraw-Hill, 2003. ISBN-10: 0072465638 </w:t>
      </w:r>
    </w:p>
    <w:p w:rsidR="00873A02" w:rsidRDefault="00873A02" w:rsidP="00873A02">
      <w:pPr>
        <w:pStyle w:val="Heading3"/>
        <w:rPr>
          <w:color w:val="auto"/>
          <w:sz w:val="22"/>
        </w:rPr>
      </w:pPr>
      <w:r w:rsidRPr="00873A02">
        <w:rPr>
          <w:color w:val="auto"/>
          <w:sz w:val="22"/>
        </w:rPr>
        <w:t>Tentative Schedule</w:t>
      </w:r>
    </w:p>
    <w:p w:rsidR="003050E9" w:rsidRPr="003050E9" w:rsidRDefault="003050E9" w:rsidP="003050E9"/>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
        <w:gridCol w:w="4574"/>
        <w:gridCol w:w="1259"/>
        <w:gridCol w:w="1775"/>
      </w:tblGrid>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4"/>
              </w:rPr>
            </w:pPr>
            <w:r w:rsidRPr="00B675C6">
              <w:rPr>
                <w:b/>
                <w:bCs/>
                <w:sz w:val="22"/>
              </w:rPr>
              <w:t>Week</w:t>
            </w:r>
          </w:p>
        </w:tc>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4"/>
              </w:rPr>
            </w:pPr>
            <w:r w:rsidRPr="00B675C6">
              <w:rPr>
                <w:b/>
                <w:bCs/>
                <w:sz w:val="22"/>
              </w:rPr>
              <w:t>Topics Covered</w:t>
            </w:r>
          </w:p>
        </w:tc>
        <w:tc>
          <w:tcPr>
            <w:tcW w:w="1229" w:type="dxa"/>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4"/>
              </w:rPr>
            </w:pPr>
            <w:r w:rsidRPr="00B675C6">
              <w:rPr>
                <w:b/>
                <w:bCs/>
                <w:sz w:val="22"/>
              </w:rPr>
              <w:t>Reading</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jc w:val="center"/>
              <w:rPr>
                <w:b/>
                <w:bCs/>
                <w:sz w:val="22"/>
                <w:szCs w:val="24"/>
              </w:rPr>
            </w:pPr>
            <w:r>
              <w:rPr>
                <w:b/>
                <w:bCs/>
                <w:sz w:val="22"/>
                <w:szCs w:val="24"/>
              </w:rPr>
              <w:t>Activities</w:t>
            </w: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Introduction </w:t>
            </w:r>
          </w:p>
        </w:tc>
        <w:tc>
          <w:tcPr>
            <w:tcW w:w="1229" w:type="dxa"/>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Chapter 1 </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Entity-Relationship (ER) Model </w:t>
            </w:r>
          </w:p>
        </w:tc>
        <w:tc>
          <w:tcPr>
            <w:tcW w:w="1229" w:type="dxa"/>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Chapter 2 </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Relational Model </w:t>
            </w:r>
          </w:p>
        </w:tc>
        <w:tc>
          <w:tcPr>
            <w:tcW w:w="1229" w:type="dxa"/>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Chapter 3 </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Relational Database Design </w:t>
            </w:r>
          </w:p>
        </w:tc>
        <w:tc>
          <w:tcPr>
            <w:tcW w:w="1229" w:type="dxa"/>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Chapter 3 </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Relational Algebra </w:t>
            </w:r>
          </w:p>
        </w:tc>
        <w:tc>
          <w:tcPr>
            <w:tcW w:w="1229" w:type="dxa"/>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Chapter 4 </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SQL </w:t>
            </w:r>
          </w:p>
        </w:tc>
        <w:tc>
          <w:tcPr>
            <w:tcW w:w="1229" w:type="dxa"/>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Chapter 5 </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SQL </w:t>
            </w:r>
          </w:p>
        </w:tc>
        <w:tc>
          <w:tcPr>
            <w:tcW w:w="1229" w:type="dxa"/>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Chapter 5 </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Pr>
                <w:sz w:val="22"/>
                <w:szCs w:val="22"/>
              </w:rPr>
              <w:t>Project 1  due</w:t>
            </w: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Midterm </w:t>
            </w:r>
          </w:p>
        </w:tc>
        <w:tc>
          <w:tcPr>
            <w:tcW w:w="1229" w:type="dxa"/>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Database programming </w:t>
            </w:r>
          </w:p>
        </w:tc>
        <w:tc>
          <w:tcPr>
            <w:tcW w:w="1229" w:type="dxa"/>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rPr>
                <w:sz w:val="22"/>
                <w:szCs w:val="22"/>
              </w:rPr>
            </w:pPr>
            <w:r w:rsidRPr="00B675C6">
              <w:rPr>
                <w:sz w:val="22"/>
                <w:szCs w:val="22"/>
              </w:rPr>
              <w:t xml:space="preserve">Chapter 5 </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JDBC</w:t>
            </w:r>
          </w:p>
        </w:tc>
        <w:tc>
          <w:tcPr>
            <w:tcW w:w="1229"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Chapter 6</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Database Application Development</w:t>
            </w:r>
          </w:p>
        </w:tc>
        <w:tc>
          <w:tcPr>
            <w:tcW w:w="1229"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Chapter 6</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Internet Applications, XML</w:t>
            </w:r>
          </w:p>
        </w:tc>
        <w:tc>
          <w:tcPr>
            <w:tcW w:w="1229"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Chapter 7</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Pr>
                <w:sz w:val="22"/>
                <w:szCs w:val="22"/>
              </w:rPr>
              <w:t xml:space="preserve">Project 2 due </w:t>
            </w: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tcPr>
          <w:p w:rsidR="00873A02" w:rsidRPr="00B675C6" w:rsidRDefault="007B6869" w:rsidP="009C5B2F">
            <w:pPr>
              <w:rPr>
                <w:sz w:val="22"/>
                <w:szCs w:val="22"/>
              </w:rPr>
            </w:pPr>
            <w:r>
              <w:rPr>
                <w:sz w:val="22"/>
                <w:szCs w:val="22"/>
              </w:rPr>
              <w:t>S</w:t>
            </w:r>
            <w:r w:rsidR="00873A02" w:rsidRPr="00B675C6">
              <w:rPr>
                <w:sz w:val="22"/>
                <w:szCs w:val="22"/>
              </w:rPr>
              <w:t>torage and Indexing</w:t>
            </w:r>
          </w:p>
          <w:p w:rsidR="00873A02" w:rsidRPr="00B675C6" w:rsidRDefault="00873A02" w:rsidP="009C5B2F">
            <w:pPr>
              <w:rPr>
                <w:sz w:val="22"/>
                <w:szCs w:val="22"/>
              </w:rPr>
            </w:pPr>
            <w:r w:rsidRPr="00B675C6">
              <w:rPr>
                <w:sz w:val="22"/>
                <w:szCs w:val="22"/>
              </w:rPr>
              <w:t>Query Evaluation</w:t>
            </w:r>
          </w:p>
        </w:tc>
        <w:tc>
          <w:tcPr>
            <w:tcW w:w="1229"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Chapter 8</w:t>
            </w:r>
          </w:p>
          <w:p w:rsidR="00873A02" w:rsidRPr="00B675C6" w:rsidRDefault="00873A02" w:rsidP="009C5B2F">
            <w:pPr>
              <w:rPr>
                <w:sz w:val="22"/>
                <w:szCs w:val="22"/>
              </w:rPr>
            </w:pPr>
            <w:r w:rsidRPr="00B675C6">
              <w:rPr>
                <w:sz w:val="22"/>
                <w:szCs w:val="22"/>
              </w:rPr>
              <w:t>Chapter 12</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73A02" w:rsidRPr="00B675C6" w:rsidRDefault="00873A02" w:rsidP="009C5B2F">
            <w:pPr>
              <w:jc w:val="center"/>
              <w:rPr>
                <w:b/>
                <w:bCs/>
                <w:sz w:val="22"/>
                <w:szCs w:val="22"/>
              </w:rPr>
            </w:pPr>
            <w:r w:rsidRPr="00B675C6">
              <w:rPr>
                <w:b/>
                <w:bCs/>
                <w:sz w:val="22"/>
                <w:szCs w:val="22"/>
              </w:rPr>
              <w:t>14</w:t>
            </w:r>
          </w:p>
        </w:tc>
        <w:tc>
          <w:tcPr>
            <w:tcW w:w="0" w:type="auto"/>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Transaction Management</w:t>
            </w:r>
            <w:r w:rsidR="007B6869">
              <w:rPr>
                <w:sz w:val="22"/>
                <w:szCs w:val="22"/>
              </w:rPr>
              <w:t xml:space="preserve"> and Concurrency control</w:t>
            </w:r>
          </w:p>
        </w:tc>
        <w:tc>
          <w:tcPr>
            <w:tcW w:w="1229"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Chapter 16</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jc w:val="center"/>
              <w:rPr>
                <w:b/>
                <w:bCs/>
                <w:sz w:val="22"/>
                <w:szCs w:val="22"/>
              </w:rPr>
            </w:pPr>
            <w:r w:rsidRPr="00B675C6">
              <w:rPr>
                <w:b/>
                <w:bCs/>
                <w:sz w:val="22"/>
                <w:szCs w:val="22"/>
              </w:rPr>
              <w:lastRenderedPageBreak/>
              <w:t>15</w:t>
            </w:r>
          </w:p>
        </w:tc>
        <w:tc>
          <w:tcPr>
            <w:tcW w:w="0" w:type="auto"/>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Physical Database Design and Tuning</w:t>
            </w:r>
          </w:p>
        </w:tc>
        <w:tc>
          <w:tcPr>
            <w:tcW w:w="1229"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Chapter 20</w:t>
            </w: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Pr>
                <w:sz w:val="22"/>
                <w:szCs w:val="22"/>
              </w:rPr>
              <w:t>Project 3 due</w:t>
            </w:r>
          </w:p>
        </w:tc>
      </w:tr>
      <w:tr w:rsidR="00873A02" w:rsidTr="009C5B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jc w:val="center"/>
              <w:rPr>
                <w:b/>
                <w:bCs/>
                <w:sz w:val="22"/>
                <w:szCs w:val="22"/>
              </w:rPr>
            </w:pPr>
            <w:r w:rsidRPr="00B675C6">
              <w:rPr>
                <w:b/>
                <w:bCs/>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r w:rsidRPr="00B675C6">
              <w:rPr>
                <w:sz w:val="22"/>
                <w:szCs w:val="22"/>
              </w:rPr>
              <w:t>Final Week</w:t>
            </w:r>
          </w:p>
        </w:tc>
        <w:tc>
          <w:tcPr>
            <w:tcW w:w="1229"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c>
          <w:tcPr>
            <w:tcW w:w="1730" w:type="dxa"/>
            <w:tcBorders>
              <w:top w:val="outset" w:sz="6" w:space="0" w:color="auto"/>
              <w:left w:val="outset" w:sz="6" w:space="0" w:color="auto"/>
              <w:bottom w:val="outset" w:sz="6" w:space="0" w:color="auto"/>
              <w:right w:val="outset" w:sz="6" w:space="0" w:color="auto"/>
            </w:tcBorders>
            <w:vAlign w:val="center"/>
          </w:tcPr>
          <w:p w:rsidR="00873A02" w:rsidRPr="00B675C6" w:rsidRDefault="00873A02" w:rsidP="009C5B2F">
            <w:pPr>
              <w:rPr>
                <w:sz w:val="22"/>
                <w:szCs w:val="22"/>
              </w:rPr>
            </w:pPr>
          </w:p>
        </w:tc>
      </w:tr>
    </w:tbl>
    <w:p w:rsidR="00873A02" w:rsidRDefault="00873A02" w:rsidP="00873A02">
      <w:pPr>
        <w:pStyle w:val="ListParagraph"/>
        <w:spacing w:before="100" w:beforeAutospacing="1" w:after="100" w:afterAutospacing="1"/>
      </w:pPr>
    </w:p>
    <w:p w:rsidR="00873A02" w:rsidRDefault="00873A02" w:rsidP="00873A02">
      <w:pPr>
        <w:pStyle w:val="Heading1"/>
        <w:rPr>
          <w:rStyle w:val="Strong"/>
          <w:b w:val="0"/>
          <w:sz w:val="28"/>
          <w:szCs w:val="28"/>
        </w:rPr>
      </w:pPr>
    </w:p>
    <w:p w:rsidR="00873A02" w:rsidRPr="00F73227" w:rsidRDefault="00873A02" w:rsidP="00873A02"/>
    <w:p w:rsidR="00873A02" w:rsidRPr="0011561E" w:rsidRDefault="00873A02" w:rsidP="00873A02">
      <w:pPr>
        <w:pStyle w:val="Heading1"/>
        <w:rPr>
          <w:rStyle w:val="Strong"/>
          <w:szCs w:val="28"/>
        </w:rPr>
      </w:pPr>
      <w:r w:rsidRPr="0011561E">
        <w:rPr>
          <w:rStyle w:val="Strong"/>
          <w:szCs w:val="28"/>
        </w:rPr>
        <w:t>Grading</w:t>
      </w:r>
      <w:r w:rsidRPr="0011561E">
        <w:rPr>
          <w:bCs/>
          <w:color w:val="000080"/>
          <w:sz w:val="22"/>
        </w:rPr>
        <w:t xml:space="preserve"> </w:t>
      </w:r>
      <w:r w:rsidRPr="0011561E">
        <w:rPr>
          <w:rStyle w:val="Strong"/>
          <w:szCs w:val="28"/>
        </w:rPr>
        <w:t>Policy</w:t>
      </w:r>
    </w:p>
    <w:tbl>
      <w:tblPr>
        <w:tblW w:w="2484" w:type="pct"/>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3063"/>
        <w:gridCol w:w="1647"/>
      </w:tblGrid>
      <w:tr w:rsidR="00873A02" w:rsidRPr="00857558" w:rsidTr="009C5B2F">
        <w:trPr>
          <w:tblCellSpacing w:w="0" w:type="dxa"/>
          <w:jc w:val="center"/>
        </w:trPr>
        <w:tc>
          <w:tcPr>
            <w:tcW w:w="3252" w:type="pct"/>
            <w:tcBorders>
              <w:top w:val="outset" w:sz="6" w:space="0" w:color="000000"/>
              <w:left w:val="outset" w:sz="6" w:space="0" w:color="003366"/>
              <w:bottom w:val="outset" w:sz="6" w:space="0" w:color="003366"/>
              <w:right w:val="outset" w:sz="6" w:space="0" w:color="003366"/>
            </w:tcBorders>
            <w:shd w:val="clear" w:color="auto" w:fill="auto"/>
            <w:vAlign w:val="center"/>
          </w:tcPr>
          <w:p w:rsidR="00873A02" w:rsidRPr="00857558" w:rsidRDefault="00873A02" w:rsidP="009C5B2F">
            <w:pPr>
              <w:pStyle w:val="NormalWeb"/>
              <w:jc w:val="center"/>
            </w:pPr>
            <w:r w:rsidRPr="00857558">
              <w:rPr>
                <w:rStyle w:val="Strong"/>
              </w:rPr>
              <w:t>GRADABLE</w:t>
            </w:r>
          </w:p>
        </w:tc>
        <w:tc>
          <w:tcPr>
            <w:tcW w:w="1748" w:type="pct"/>
            <w:tcBorders>
              <w:top w:val="outset" w:sz="6" w:space="0" w:color="000000"/>
              <w:left w:val="outset" w:sz="6" w:space="0" w:color="003366"/>
              <w:bottom w:val="outset" w:sz="6" w:space="0" w:color="003366"/>
              <w:right w:val="outset" w:sz="6" w:space="0" w:color="003366"/>
            </w:tcBorders>
            <w:shd w:val="clear" w:color="auto" w:fill="auto"/>
            <w:vAlign w:val="center"/>
          </w:tcPr>
          <w:p w:rsidR="00873A02" w:rsidRPr="00857558" w:rsidRDefault="00873A02" w:rsidP="009C5B2F">
            <w:pPr>
              <w:pStyle w:val="NormalWeb"/>
              <w:jc w:val="center"/>
            </w:pPr>
            <w:r w:rsidRPr="00857558">
              <w:rPr>
                <w:rStyle w:val="Strong"/>
              </w:rPr>
              <w:t>Percentage</w:t>
            </w:r>
          </w:p>
        </w:tc>
      </w:tr>
      <w:tr w:rsidR="00873A02" w:rsidRPr="00857558" w:rsidTr="009C5B2F">
        <w:trPr>
          <w:tblCellSpacing w:w="0" w:type="dxa"/>
          <w:jc w:val="center"/>
        </w:trPr>
        <w:tc>
          <w:tcPr>
            <w:tcW w:w="3252" w:type="pct"/>
            <w:tcBorders>
              <w:top w:val="outset" w:sz="6" w:space="0" w:color="003366"/>
              <w:left w:val="outset" w:sz="6" w:space="0" w:color="003366"/>
              <w:bottom w:val="outset" w:sz="6" w:space="0" w:color="003366"/>
              <w:right w:val="outset" w:sz="6" w:space="0" w:color="003366"/>
            </w:tcBorders>
            <w:shd w:val="clear" w:color="auto" w:fill="auto"/>
            <w:vAlign w:val="center"/>
          </w:tcPr>
          <w:p w:rsidR="00873A02" w:rsidRPr="00857558" w:rsidRDefault="00873A02" w:rsidP="009C5B2F">
            <w:pPr>
              <w:pStyle w:val="NormalWeb"/>
              <w:rPr>
                <w:bCs/>
              </w:rPr>
            </w:pPr>
            <w:r w:rsidRPr="00857558">
              <w:rPr>
                <w:bCs/>
              </w:rPr>
              <w:t>Project development</w:t>
            </w:r>
          </w:p>
        </w:tc>
        <w:tc>
          <w:tcPr>
            <w:tcW w:w="17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3A02" w:rsidRPr="00857558" w:rsidRDefault="00873A02" w:rsidP="009C5B2F">
            <w:pPr>
              <w:pStyle w:val="NormalWeb"/>
            </w:pPr>
            <w:r w:rsidRPr="00857558">
              <w:t>40%</w:t>
            </w:r>
          </w:p>
        </w:tc>
      </w:tr>
      <w:tr w:rsidR="00873A02" w:rsidRPr="00857558" w:rsidTr="009C5B2F">
        <w:trPr>
          <w:tblCellSpacing w:w="0" w:type="dxa"/>
          <w:jc w:val="center"/>
        </w:trPr>
        <w:tc>
          <w:tcPr>
            <w:tcW w:w="3252" w:type="pct"/>
            <w:tcBorders>
              <w:top w:val="outset" w:sz="6" w:space="0" w:color="003366"/>
              <w:left w:val="outset" w:sz="6" w:space="0" w:color="003366"/>
              <w:bottom w:val="outset" w:sz="6" w:space="0" w:color="003366"/>
              <w:right w:val="outset" w:sz="6" w:space="0" w:color="003366"/>
            </w:tcBorders>
            <w:shd w:val="clear" w:color="auto" w:fill="auto"/>
            <w:vAlign w:val="center"/>
          </w:tcPr>
          <w:p w:rsidR="00873A02" w:rsidRPr="00857558" w:rsidRDefault="00873A02" w:rsidP="009C5B2F">
            <w:pPr>
              <w:pStyle w:val="NormalWeb"/>
            </w:pPr>
            <w:r w:rsidRPr="00857558">
              <w:t>Labs</w:t>
            </w:r>
          </w:p>
        </w:tc>
        <w:tc>
          <w:tcPr>
            <w:tcW w:w="17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3A02" w:rsidRPr="00857558" w:rsidRDefault="00873A02" w:rsidP="009C5B2F">
            <w:pPr>
              <w:pStyle w:val="NormalWeb"/>
            </w:pPr>
            <w:r>
              <w:t>20</w:t>
            </w:r>
            <w:r w:rsidRPr="00857558">
              <w:t>%</w:t>
            </w:r>
          </w:p>
        </w:tc>
      </w:tr>
      <w:tr w:rsidR="00873A02" w:rsidRPr="00857558" w:rsidTr="009C5B2F">
        <w:trPr>
          <w:tblCellSpacing w:w="0" w:type="dxa"/>
          <w:jc w:val="center"/>
        </w:trPr>
        <w:tc>
          <w:tcPr>
            <w:tcW w:w="3252" w:type="pct"/>
            <w:tcBorders>
              <w:top w:val="outset" w:sz="6" w:space="0" w:color="003366"/>
              <w:left w:val="outset" w:sz="6" w:space="0" w:color="003366"/>
              <w:bottom w:val="outset" w:sz="6" w:space="0" w:color="003366"/>
              <w:right w:val="outset" w:sz="6" w:space="0" w:color="003366"/>
            </w:tcBorders>
            <w:shd w:val="clear" w:color="auto" w:fill="auto"/>
            <w:vAlign w:val="center"/>
          </w:tcPr>
          <w:p w:rsidR="00873A02" w:rsidRPr="00857558" w:rsidRDefault="00873A02" w:rsidP="009C5B2F">
            <w:pPr>
              <w:pStyle w:val="NormalWeb"/>
              <w:rPr>
                <w:bCs/>
              </w:rPr>
            </w:pPr>
            <w:r w:rsidRPr="00857558">
              <w:rPr>
                <w:bCs/>
              </w:rPr>
              <w:t>Midterm</w:t>
            </w:r>
          </w:p>
        </w:tc>
        <w:tc>
          <w:tcPr>
            <w:tcW w:w="17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3A02" w:rsidRPr="00857558" w:rsidRDefault="00873A02" w:rsidP="009C5B2F">
            <w:pPr>
              <w:pStyle w:val="NormalWeb"/>
            </w:pPr>
            <w:r w:rsidRPr="00857558">
              <w:t>15%</w:t>
            </w:r>
          </w:p>
        </w:tc>
      </w:tr>
      <w:tr w:rsidR="00873A02" w:rsidRPr="00857558" w:rsidTr="009C5B2F">
        <w:trPr>
          <w:tblCellSpacing w:w="0" w:type="dxa"/>
          <w:jc w:val="center"/>
        </w:trPr>
        <w:tc>
          <w:tcPr>
            <w:tcW w:w="3252" w:type="pct"/>
            <w:tcBorders>
              <w:top w:val="outset" w:sz="6" w:space="0" w:color="003366"/>
              <w:left w:val="outset" w:sz="6" w:space="0" w:color="003366"/>
              <w:bottom w:val="outset" w:sz="6" w:space="0" w:color="003366"/>
              <w:right w:val="outset" w:sz="6" w:space="0" w:color="003366"/>
            </w:tcBorders>
            <w:shd w:val="clear" w:color="auto" w:fill="auto"/>
            <w:vAlign w:val="center"/>
          </w:tcPr>
          <w:p w:rsidR="00873A02" w:rsidRPr="00857558" w:rsidRDefault="00873A02" w:rsidP="009C5B2F">
            <w:pPr>
              <w:pStyle w:val="NormalWeb"/>
              <w:rPr>
                <w:bCs/>
              </w:rPr>
            </w:pPr>
            <w:r w:rsidRPr="00857558">
              <w:rPr>
                <w:bCs/>
              </w:rPr>
              <w:t>Final Exam</w:t>
            </w:r>
          </w:p>
        </w:tc>
        <w:tc>
          <w:tcPr>
            <w:tcW w:w="17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3A02" w:rsidRPr="00857558" w:rsidRDefault="00873A02" w:rsidP="009C5B2F">
            <w:pPr>
              <w:pStyle w:val="NormalWeb"/>
            </w:pPr>
            <w:r w:rsidRPr="00857558">
              <w:t>25%</w:t>
            </w:r>
          </w:p>
        </w:tc>
      </w:tr>
      <w:tr w:rsidR="00873A02" w:rsidRPr="00857558" w:rsidTr="009C5B2F">
        <w:trPr>
          <w:tblCellSpacing w:w="0" w:type="dxa"/>
          <w:jc w:val="center"/>
        </w:trPr>
        <w:tc>
          <w:tcPr>
            <w:tcW w:w="3252" w:type="pct"/>
            <w:tcBorders>
              <w:top w:val="outset" w:sz="6" w:space="0" w:color="003366"/>
              <w:left w:val="outset" w:sz="6" w:space="0" w:color="003366"/>
              <w:bottom w:val="outset" w:sz="6" w:space="0" w:color="000000"/>
              <w:right w:val="outset" w:sz="6" w:space="0" w:color="003366"/>
            </w:tcBorders>
            <w:shd w:val="clear" w:color="auto" w:fill="auto"/>
            <w:vAlign w:val="center"/>
          </w:tcPr>
          <w:p w:rsidR="00873A02" w:rsidRPr="00857558" w:rsidRDefault="00873A02" w:rsidP="009C5B2F">
            <w:pPr>
              <w:pStyle w:val="NormalWeb"/>
            </w:pPr>
            <w:r w:rsidRPr="00857558">
              <w:rPr>
                <w:b/>
                <w:bCs/>
              </w:rPr>
              <w:t>Total</w:t>
            </w:r>
          </w:p>
        </w:tc>
        <w:tc>
          <w:tcPr>
            <w:tcW w:w="174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73A02" w:rsidRPr="00857558" w:rsidRDefault="00873A02" w:rsidP="009C5B2F">
            <w:pPr>
              <w:pStyle w:val="NormalWeb"/>
              <w:rPr>
                <w:b/>
              </w:rPr>
            </w:pPr>
            <w:r w:rsidRPr="00857558">
              <w:rPr>
                <w:b/>
              </w:rPr>
              <w:t>100%</w:t>
            </w:r>
          </w:p>
        </w:tc>
      </w:tr>
    </w:tbl>
    <w:p w:rsidR="00873A02" w:rsidRDefault="00873A02" w:rsidP="00873A02">
      <w:pPr>
        <w:rPr>
          <w:sz w:val="24"/>
          <w:szCs w:val="24"/>
        </w:rPr>
      </w:pPr>
    </w:p>
    <w:p w:rsidR="00873A02" w:rsidRPr="004202E5" w:rsidRDefault="00873A02" w:rsidP="00873A02">
      <w:pPr>
        <w:rPr>
          <w:sz w:val="22"/>
          <w:szCs w:val="22"/>
        </w:rPr>
      </w:pPr>
    </w:p>
    <w:p w:rsidR="00873A02" w:rsidRPr="004202E5" w:rsidRDefault="00873A02" w:rsidP="00873A02">
      <w:pPr>
        <w:autoSpaceDE/>
        <w:autoSpaceDN/>
        <w:spacing w:before="100" w:beforeAutospacing="1" w:after="100" w:afterAutospacing="1"/>
        <w:ind w:left="720" w:right="720"/>
        <w:jc w:val="both"/>
        <w:rPr>
          <w:color w:val="000000"/>
          <w:sz w:val="22"/>
          <w:szCs w:val="22"/>
        </w:rPr>
      </w:pPr>
      <w:r w:rsidRPr="004202E5">
        <w:rPr>
          <w:color w:val="000000"/>
          <w:sz w:val="22"/>
          <w:szCs w:val="22"/>
        </w:rPr>
        <w:t>The final grades will be awarded on the following basis:</w:t>
      </w:r>
    </w:p>
    <w:tbl>
      <w:tblPr>
        <w:tblW w:w="9240" w:type="dxa"/>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4"/>
        <w:gridCol w:w="714"/>
        <w:gridCol w:w="712"/>
        <w:gridCol w:w="625"/>
        <w:gridCol w:w="711"/>
        <w:gridCol w:w="625"/>
        <w:gridCol w:w="625"/>
        <w:gridCol w:w="711"/>
        <w:gridCol w:w="625"/>
        <w:gridCol w:w="711"/>
        <w:gridCol w:w="711"/>
        <w:gridCol w:w="711"/>
        <w:gridCol w:w="625"/>
      </w:tblGrid>
      <w:tr w:rsidR="00873A02" w:rsidRPr="004202E5" w:rsidTr="009C5B2F">
        <w:trPr>
          <w:tblCellSpacing w:w="15" w:type="dxa"/>
        </w:trPr>
        <w:tc>
          <w:tcPr>
            <w:tcW w:w="0" w:type="auto"/>
            <w:vAlign w:val="center"/>
            <w:hideMark/>
          </w:tcPr>
          <w:p w:rsidR="00873A02" w:rsidRPr="004202E5" w:rsidRDefault="00873A02" w:rsidP="009C5B2F">
            <w:pPr>
              <w:autoSpaceDE/>
              <w:autoSpaceDN/>
              <w:jc w:val="center"/>
              <w:rPr>
                <w:sz w:val="22"/>
                <w:szCs w:val="22"/>
              </w:rPr>
            </w:pPr>
            <w:r w:rsidRPr="004202E5">
              <w:rPr>
                <w:b/>
                <w:bCs/>
                <w:sz w:val="22"/>
                <w:szCs w:val="22"/>
              </w:rPr>
              <w:t>Percentage</w:t>
            </w:r>
          </w:p>
        </w:tc>
        <w:tc>
          <w:tcPr>
            <w:tcW w:w="689" w:type="dxa"/>
            <w:vAlign w:val="center"/>
            <w:hideMark/>
          </w:tcPr>
          <w:p w:rsidR="00873A02" w:rsidRPr="004202E5" w:rsidRDefault="00873A02" w:rsidP="009C5B2F">
            <w:pPr>
              <w:autoSpaceDE/>
              <w:autoSpaceDN/>
              <w:jc w:val="center"/>
              <w:rPr>
                <w:sz w:val="22"/>
                <w:szCs w:val="22"/>
              </w:rPr>
            </w:pPr>
            <w:r w:rsidRPr="004202E5">
              <w:rPr>
                <w:sz w:val="22"/>
                <w:szCs w:val="22"/>
              </w:rPr>
              <w:t>93 - 100%</w:t>
            </w:r>
          </w:p>
        </w:tc>
        <w:tc>
          <w:tcPr>
            <w:tcW w:w="691" w:type="dxa"/>
            <w:vAlign w:val="center"/>
            <w:hideMark/>
          </w:tcPr>
          <w:p w:rsidR="00873A02" w:rsidRPr="004202E5" w:rsidRDefault="00873A02" w:rsidP="009C5B2F">
            <w:pPr>
              <w:autoSpaceDE/>
              <w:autoSpaceDN/>
              <w:jc w:val="center"/>
              <w:rPr>
                <w:sz w:val="22"/>
                <w:szCs w:val="22"/>
              </w:rPr>
            </w:pPr>
            <w:r w:rsidRPr="004202E5">
              <w:rPr>
                <w:sz w:val="22"/>
                <w:szCs w:val="22"/>
              </w:rPr>
              <w:t>90 - 92%</w:t>
            </w:r>
          </w:p>
        </w:tc>
        <w:tc>
          <w:tcPr>
            <w:tcW w:w="601" w:type="dxa"/>
            <w:vAlign w:val="center"/>
            <w:hideMark/>
          </w:tcPr>
          <w:p w:rsidR="00873A02" w:rsidRPr="004202E5" w:rsidRDefault="00873A02" w:rsidP="009C5B2F">
            <w:pPr>
              <w:autoSpaceDE/>
              <w:autoSpaceDN/>
              <w:jc w:val="center"/>
              <w:rPr>
                <w:sz w:val="22"/>
                <w:szCs w:val="22"/>
              </w:rPr>
            </w:pPr>
            <w:r w:rsidRPr="004202E5">
              <w:rPr>
                <w:sz w:val="22"/>
                <w:szCs w:val="22"/>
              </w:rPr>
              <w:t>87 - 89%</w:t>
            </w:r>
          </w:p>
        </w:tc>
        <w:tc>
          <w:tcPr>
            <w:tcW w:w="690" w:type="dxa"/>
            <w:vAlign w:val="center"/>
            <w:hideMark/>
          </w:tcPr>
          <w:p w:rsidR="00873A02" w:rsidRPr="004202E5" w:rsidRDefault="00873A02" w:rsidP="009C5B2F">
            <w:pPr>
              <w:autoSpaceDE/>
              <w:autoSpaceDN/>
              <w:jc w:val="center"/>
              <w:rPr>
                <w:sz w:val="22"/>
                <w:szCs w:val="22"/>
              </w:rPr>
            </w:pPr>
            <w:r w:rsidRPr="004202E5">
              <w:rPr>
                <w:sz w:val="22"/>
                <w:szCs w:val="22"/>
              </w:rPr>
              <w:t>83 - 86%</w:t>
            </w:r>
          </w:p>
        </w:tc>
        <w:tc>
          <w:tcPr>
            <w:tcW w:w="600" w:type="dxa"/>
            <w:vAlign w:val="center"/>
            <w:hideMark/>
          </w:tcPr>
          <w:p w:rsidR="00873A02" w:rsidRPr="004202E5" w:rsidRDefault="00873A02" w:rsidP="009C5B2F">
            <w:pPr>
              <w:autoSpaceDE/>
              <w:autoSpaceDN/>
              <w:jc w:val="center"/>
              <w:rPr>
                <w:sz w:val="22"/>
                <w:szCs w:val="22"/>
              </w:rPr>
            </w:pPr>
            <w:r w:rsidRPr="004202E5">
              <w:rPr>
                <w:sz w:val="22"/>
                <w:szCs w:val="22"/>
              </w:rPr>
              <w:t>80 - 82%</w:t>
            </w:r>
          </w:p>
        </w:tc>
        <w:tc>
          <w:tcPr>
            <w:tcW w:w="600" w:type="dxa"/>
            <w:vAlign w:val="center"/>
            <w:hideMark/>
          </w:tcPr>
          <w:p w:rsidR="00873A02" w:rsidRPr="004202E5" w:rsidRDefault="00873A02" w:rsidP="009C5B2F">
            <w:pPr>
              <w:autoSpaceDE/>
              <w:autoSpaceDN/>
              <w:jc w:val="center"/>
              <w:rPr>
                <w:sz w:val="22"/>
                <w:szCs w:val="22"/>
              </w:rPr>
            </w:pPr>
            <w:r w:rsidRPr="004202E5">
              <w:rPr>
                <w:sz w:val="22"/>
                <w:szCs w:val="22"/>
              </w:rPr>
              <w:t>77 - 79%</w:t>
            </w:r>
          </w:p>
        </w:tc>
        <w:tc>
          <w:tcPr>
            <w:tcW w:w="690" w:type="dxa"/>
            <w:vAlign w:val="center"/>
            <w:hideMark/>
          </w:tcPr>
          <w:p w:rsidR="00873A02" w:rsidRPr="004202E5" w:rsidRDefault="00873A02" w:rsidP="009C5B2F">
            <w:pPr>
              <w:autoSpaceDE/>
              <w:autoSpaceDN/>
              <w:jc w:val="center"/>
              <w:rPr>
                <w:sz w:val="22"/>
                <w:szCs w:val="22"/>
              </w:rPr>
            </w:pPr>
            <w:r w:rsidRPr="004202E5">
              <w:rPr>
                <w:sz w:val="22"/>
                <w:szCs w:val="22"/>
              </w:rPr>
              <w:t>73 - 76%</w:t>
            </w:r>
          </w:p>
        </w:tc>
        <w:tc>
          <w:tcPr>
            <w:tcW w:w="600" w:type="dxa"/>
            <w:vAlign w:val="center"/>
            <w:hideMark/>
          </w:tcPr>
          <w:p w:rsidR="00873A02" w:rsidRPr="004202E5" w:rsidRDefault="00873A02" w:rsidP="009C5B2F">
            <w:pPr>
              <w:autoSpaceDE/>
              <w:autoSpaceDN/>
              <w:jc w:val="center"/>
              <w:rPr>
                <w:sz w:val="22"/>
                <w:szCs w:val="22"/>
              </w:rPr>
            </w:pPr>
            <w:r w:rsidRPr="004202E5">
              <w:rPr>
                <w:sz w:val="22"/>
                <w:szCs w:val="22"/>
              </w:rPr>
              <w:t>70 - 72%</w:t>
            </w:r>
          </w:p>
        </w:tc>
        <w:tc>
          <w:tcPr>
            <w:tcW w:w="690" w:type="dxa"/>
            <w:vAlign w:val="center"/>
            <w:hideMark/>
          </w:tcPr>
          <w:p w:rsidR="00873A02" w:rsidRPr="004202E5" w:rsidRDefault="00873A02" w:rsidP="009C5B2F">
            <w:pPr>
              <w:autoSpaceDE/>
              <w:autoSpaceDN/>
              <w:jc w:val="center"/>
              <w:rPr>
                <w:sz w:val="22"/>
                <w:szCs w:val="22"/>
              </w:rPr>
            </w:pPr>
            <w:r w:rsidRPr="004202E5">
              <w:rPr>
                <w:sz w:val="22"/>
                <w:szCs w:val="22"/>
              </w:rPr>
              <w:t>67 - 69%</w:t>
            </w:r>
          </w:p>
        </w:tc>
        <w:tc>
          <w:tcPr>
            <w:tcW w:w="690" w:type="dxa"/>
            <w:vAlign w:val="center"/>
            <w:hideMark/>
          </w:tcPr>
          <w:p w:rsidR="00873A02" w:rsidRPr="004202E5" w:rsidRDefault="00873A02" w:rsidP="009C5B2F">
            <w:pPr>
              <w:autoSpaceDE/>
              <w:autoSpaceDN/>
              <w:jc w:val="center"/>
              <w:rPr>
                <w:sz w:val="22"/>
                <w:szCs w:val="22"/>
              </w:rPr>
            </w:pPr>
            <w:r w:rsidRPr="004202E5">
              <w:rPr>
                <w:sz w:val="22"/>
                <w:szCs w:val="22"/>
              </w:rPr>
              <w:t>63 - 66%</w:t>
            </w:r>
          </w:p>
        </w:tc>
        <w:tc>
          <w:tcPr>
            <w:tcW w:w="690" w:type="dxa"/>
            <w:vAlign w:val="center"/>
            <w:hideMark/>
          </w:tcPr>
          <w:p w:rsidR="00873A02" w:rsidRPr="004202E5" w:rsidRDefault="00873A02" w:rsidP="009C5B2F">
            <w:pPr>
              <w:autoSpaceDE/>
              <w:autoSpaceDN/>
              <w:jc w:val="center"/>
              <w:rPr>
                <w:sz w:val="22"/>
                <w:szCs w:val="22"/>
              </w:rPr>
            </w:pPr>
            <w:r w:rsidRPr="004202E5">
              <w:rPr>
                <w:sz w:val="22"/>
                <w:szCs w:val="22"/>
              </w:rPr>
              <w:t>60 - 62%</w:t>
            </w:r>
          </w:p>
        </w:tc>
        <w:tc>
          <w:tcPr>
            <w:tcW w:w="585" w:type="dxa"/>
            <w:vAlign w:val="center"/>
            <w:hideMark/>
          </w:tcPr>
          <w:p w:rsidR="00873A02" w:rsidRPr="004202E5" w:rsidRDefault="00873A02" w:rsidP="009C5B2F">
            <w:pPr>
              <w:autoSpaceDE/>
              <w:autoSpaceDN/>
              <w:jc w:val="center"/>
              <w:rPr>
                <w:sz w:val="22"/>
                <w:szCs w:val="22"/>
              </w:rPr>
            </w:pPr>
            <w:r w:rsidRPr="004202E5">
              <w:rPr>
                <w:sz w:val="22"/>
                <w:szCs w:val="22"/>
              </w:rPr>
              <w:t>0 - 59%</w:t>
            </w:r>
          </w:p>
        </w:tc>
      </w:tr>
      <w:tr w:rsidR="00873A02" w:rsidRPr="004202E5" w:rsidTr="009C5B2F">
        <w:trPr>
          <w:tblCellSpacing w:w="15" w:type="dxa"/>
        </w:trPr>
        <w:tc>
          <w:tcPr>
            <w:tcW w:w="0" w:type="auto"/>
            <w:vAlign w:val="center"/>
            <w:hideMark/>
          </w:tcPr>
          <w:p w:rsidR="00873A02" w:rsidRPr="004202E5" w:rsidRDefault="00873A02" w:rsidP="009C5B2F">
            <w:pPr>
              <w:autoSpaceDE/>
              <w:autoSpaceDN/>
              <w:jc w:val="center"/>
              <w:rPr>
                <w:sz w:val="22"/>
                <w:szCs w:val="22"/>
              </w:rPr>
            </w:pPr>
            <w:r w:rsidRPr="004202E5">
              <w:rPr>
                <w:b/>
                <w:bCs/>
                <w:sz w:val="22"/>
                <w:szCs w:val="22"/>
              </w:rPr>
              <w:t>Grade</w:t>
            </w:r>
          </w:p>
        </w:tc>
        <w:tc>
          <w:tcPr>
            <w:tcW w:w="689" w:type="dxa"/>
            <w:vAlign w:val="center"/>
            <w:hideMark/>
          </w:tcPr>
          <w:p w:rsidR="00873A02" w:rsidRPr="004202E5" w:rsidRDefault="00873A02" w:rsidP="009C5B2F">
            <w:pPr>
              <w:autoSpaceDE/>
              <w:autoSpaceDN/>
              <w:jc w:val="center"/>
              <w:rPr>
                <w:sz w:val="22"/>
                <w:szCs w:val="22"/>
              </w:rPr>
            </w:pPr>
            <w:r w:rsidRPr="004202E5">
              <w:rPr>
                <w:sz w:val="22"/>
                <w:szCs w:val="22"/>
              </w:rPr>
              <w:t>A</w:t>
            </w:r>
          </w:p>
        </w:tc>
        <w:tc>
          <w:tcPr>
            <w:tcW w:w="691" w:type="dxa"/>
            <w:vAlign w:val="center"/>
            <w:hideMark/>
          </w:tcPr>
          <w:p w:rsidR="00873A02" w:rsidRPr="004202E5" w:rsidRDefault="00873A02" w:rsidP="009C5B2F">
            <w:pPr>
              <w:autoSpaceDE/>
              <w:autoSpaceDN/>
              <w:jc w:val="center"/>
              <w:rPr>
                <w:sz w:val="22"/>
                <w:szCs w:val="22"/>
              </w:rPr>
            </w:pPr>
            <w:r w:rsidRPr="004202E5">
              <w:rPr>
                <w:sz w:val="22"/>
                <w:szCs w:val="22"/>
              </w:rPr>
              <w:t>A</w:t>
            </w:r>
            <w:r w:rsidRPr="004202E5">
              <w:rPr>
                <w:sz w:val="22"/>
                <w:szCs w:val="22"/>
                <w:vertAlign w:val="superscript"/>
              </w:rPr>
              <w:t>-</w:t>
            </w:r>
          </w:p>
        </w:tc>
        <w:tc>
          <w:tcPr>
            <w:tcW w:w="601" w:type="dxa"/>
            <w:vAlign w:val="center"/>
            <w:hideMark/>
          </w:tcPr>
          <w:p w:rsidR="00873A02" w:rsidRPr="004202E5" w:rsidRDefault="00873A02" w:rsidP="009C5B2F">
            <w:pPr>
              <w:autoSpaceDE/>
              <w:autoSpaceDN/>
              <w:jc w:val="center"/>
              <w:rPr>
                <w:sz w:val="22"/>
                <w:szCs w:val="22"/>
              </w:rPr>
            </w:pPr>
            <w:r w:rsidRPr="004202E5">
              <w:rPr>
                <w:sz w:val="22"/>
                <w:szCs w:val="22"/>
              </w:rPr>
              <w:t>B</w:t>
            </w:r>
            <w:r w:rsidRPr="004202E5">
              <w:rPr>
                <w:sz w:val="22"/>
                <w:szCs w:val="22"/>
                <w:vertAlign w:val="superscript"/>
              </w:rPr>
              <w:t>+</w:t>
            </w:r>
          </w:p>
        </w:tc>
        <w:tc>
          <w:tcPr>
            <w:tcW w:w="690" w:type="dxa"/>
            <w:vAlign w:val="center"/>
            <w:hideMark/>
          </w:tcPr>
          <w:p w:rsidR="00873A02" w:rsidRPr="004202E5" w:rsidRDefault="00873A02" w:rsidP="009C5B2F">
            <w:pPr>
              <w:autoSpaceDE/>
              <w:autoSpaceDN/>
              <w:jc w:val="center"/>
              <w:rPr>
                <w:sz w:val="22"/>
                <w:szCs w:val="22"/>
              </w:rPr>
            </w:pPr>
            <w:r w:rsidRPr="004202E5">
              <w:rPr>
                <w:sz w:val="22"/>
                <w:szCs w:val="22"/>
              </w:rPr>
              <w:t>B</w:t>
            </w:r>
          </w:p>
        </w:tc>
        <w:tc>
          <w:tcPr>
            <w:tcW w:w="600" w:type="dxa"/>
            <w:vAlign w:val="center"/>
            <w:hideMark/>
          </w:tcPr>
          <w:p w:rsidR="00873A02" w:rsidRPr="004202E5" w:rsidRDefault="00873A02" w:rsidP="009C5B2F">
            <w:pPr>
              <w:autoSpaceDE/>
              <w:autoSpaceDN/>
              <w:jc w:val="center"/>
              <w:rPr>
                <w:sz w:val="22"/>
                <w:szCs w:val="22"/>
              </w:rPr>
            </w:pPr>
            <w:r w:rsidRPr="004202E5">
              <w:rPr>
                <w:sz w:val="22"/>
                <w:szCs w:val="22"/>
              </w:rPr>
              <w:t>B</w:t>
            </w:r>
            <w:r w:rsidRPr="004202E5">
              <w:rPr>
                <w:sz w:val="22"/>
                <w:szCs w:val="22"/>
                <w:vertAlign w:val="superscript"/>
              </w:rPr>
              <w:t>-</w:t>
            </w:r>
          </w:p>
        </w:tc>
        <w:tc>
          <w:tcPr>
            <w:tcW w:w="600" w:type="dxa"/>
            <w:vAlign w:val="center"/>
            <w:hideMark/>
          </w:tcPr>
          <w:p w:rsidR="00873A02" w:rsidRPr="004202E5" w:rsidRDefault="00873A02" w:rsidP="009C5B2F">
            <w:pPr>
              <w:autoSpaceDE/>
              <w:autoSpaceDN/>
              <w:jc w:val="center"/>
              <w:rPr>
                <w:sz w:val="22"/>
                <w:szCs w:val="22"/>
              </w:rPr>
            </w:pPr>
            <w:r w:rsidRPr="004202E5">
              <w:rPr>
                <w:sz w:val="22"/>
                <w:szCs w:val="22"/>
              </w:rPr>
              <w:t>C</w:t>
            </w:r>
            <w:r w:rsidRPr="004202E5">
              <w:rPr>
                <w:sz w:val="22"/>
                <w:szCs w:val="22"/>
                <w:vertAlign w:val="superscript"/>
              </w:rPr>
              <w:t>+</w:t>
            </w:r>
          </w:p>
        </w:tc>
        <w:tc>
          <w:tcPr>
            <w:tcW w:w="690" w:type="dxa"/>
            <w:vAlign w:val="center"/>
            <w:hideMark/>
          </w:tcPr>
          <w:p w:rsidR="00873A02" w:rsidRPr="004202E5" w:rsidRDefault="00873A02" w:rsidP="009C5B2F">
            <w:pPr>
              <w:autoSpaceDE/>
              <w:autoSpaceDN/>
              <w:jc w:val="center"/>
              <w:rPr>
                <w:sz w:val="22"/>
                <w:szCs w:val="22"/>
              </w:rPr>
            </w:pPr>
            <w:r w:rsidRPr="004202E5">
              <w:rPr>
                <w:sz w:val="22"/>
                <w:szCs w:val="22"/>
              </w:rPr>
              <w:t>C</w:t>
            </w:r>
          </w:p>
        </w:tc>
        <w:tc>
          <w:tcPr>
            <w:tcW w:w="600" w:type="dxa"/>
            <w:vAlign w:val="center"/>
            <w:hideMark/>
          </w:tcPr>
          <w:p w:rsidR="00873A02" w:rsidRPr="004202E5" w:rsidRDefault="00873A02" w:rsidP="009C5B2F">
            <w:pPr>
              <w:autoSpaceDE/>
              <w:autoSpaceDN/>
              <w:jc w:val="center"/>
              <w:rPr>
                <w:sz w:val="22"/>
                <w:szCs w:val="22"/>
              </w:rPr>
            </w:pPr>
            <w:r w:rsidRPr="004202E5">
              <w:rPr>
                <w:sz w:val="22"/>
                <w:szCs w:val="22"/>
              </w:rPr>
              <w:t>C</w:t>
            </w:r>
            <w:r w:rsidRPr="004202E5">
              <w:rPr>
                <w:sz w:val="22"/>
                <w:szCs w:val="22"/>
                <w:vertAlign w:val="superscript"/>
              </w:rPr>
              <w:t>-</w:t>
            </w:r>
          </w:p>
        </w:tc>
        <w:tc>
          <w:tcPr>
            <w:tcW w:w="690" w:type="dxa"/>
            <w:vAlign w:val="center"/>
            <w:hideMark/>
          </w:tcPr>
          <w:p w:rsidR="00873A02" w:rsidRPr="004202E5" w:rsidRDefault="00873A02" w:rsidP="009C5B2F">
            <w:pPr>
              <w:autoSpaceDE/>
              <w:autoSpaceDN/>
              <w:jc w:val="center"/>
              <w:rPr>
                <w:sz w:val="22"/>
                <w:szCs w:val="22"/>
              </w:rPr>
            </w:pPr>
            <w:r w:rsidRPr="004202E5">
              <w:rPr>
                <w:sz w:val="22"/>
                <w:szCs w:val="22"/>
              </w:rPr>
              <w:t>D</w:t>
            </w:r>
            <w:r w:rsidRPr="004202E5">
              <w:rPr>
                <w:sz w:val="22"/>
                <w:szCs w:val="22"/>
                <w:vertAlign w:val="superscript"/>
              </w:rPr>
              <w:t>+</w:t>
            </w:r>
          </w:p>
        </w:tc>
        <w:tc>
          <w:tcPr>
            <w:tcW w:w="690" w:type="dxa"/>
            <w:vAlign w:val="center"/>
            <w:hideMark/>
          </w:tcPr>
          <w:p w:rsidR="00873A02" w:rsidRPr="004202E5" w:rsidRDefault="00873A02" w:rsidP="009C5B2F">
            <w:pPr>
              <w:autoSpaceDE/>
              <w:autoSpaceDN/>
              <w:jc w:val="center"/>
              <w:rPr>
                <w:sz w:val="22"/>
                <w:szCs w:val="22"/>
              </w:rPr>
            </w:pPr>
            <w:r w:rsidRPr="004202E5">
              <w:rPr>
                <w:sz w:val="22"/>
                <w:szCs w:val="22"/>
              </w:rPr>
              <w:t>D</w:t>
            </w:r>
          </w:p>
        </w:tc>
        <w:tc>
          <w:tcPr>
            <w:tcW w:w="690" w:type="dxa"/>
            <w:vAlign w:val="center"/>
            <w:hideMark/>
          </w:tcPr>
          <w:p w:rsidR="00873A02" w:rsidRPr="004202E5" w:rsidRDefault="00873A02" w:rsidP="009C5B2F">
            <w:pPr>
              <w:autoSpaceDE/>
              <w:autoSpaceDN/>
              <w:jc w:val="center"/>
              <w:rPr>
                <w:sz w:val="22"/>
                <w:szCs w:val="22"/>
              </w:rPr>
            </w:pPr>
            <w:r w:rsidRPr="004202E5">
              <w:rPr>
                <w:sz w:val="22"/>
                <w:szCs w:val="22"/>
              </w:rPr>
              <w:t>D</w:t>
            </w:r>
            <w:r w:rsidRPr="004202E5">
              <w:rPr>
                <w:sz w:val="22"/>
                <w:szCs w:val="22"/>
                <w:vertAlign w:val="superscript"/>
              </w:rPr>
              <w:t>-</w:t>
            </w:r>
          </w:p>
        </w:tc>
        <w:tc>
          <w:tcPr>
            <w:tcW w:w="585" w:type="dxa"/>
            <w:vAlign w:val="center"/>
            <w:hideMark/>
          </w:tcPr>
          <w:p w:rsidR="00873A02" w:rsidRPr="004202E5" w:rsidRDefault="00873A02" w:rsidP="009C5B2F">
            <w:pPr>
              <w:autoSpaceDE/>
              <w:autoSpaceDN/>
              <w:jc w:val="center"/>
              <w:rPr>
                <w:sz w:val="22"/>
                <w:szCs w:val="22"/>
              </w:rPr>
            </w:pPr>
            <w:r w:rsidRPr="004202E5">
              <w:rPr>
                <w:sz w:val="22"/>
                <w:szCs w:val="22"/>
              </w:rPr>
              <w:t>F</w:t>
            </w:r>
          </w:p>
        </w:tc>
      </w:tr>
    </w:tbl>
    <w:p w:rsidR="00873A02" w:rsidRPr="0017495D" w:rsidRDefault="00873A02" w:rsidP="00873A02">
      <w:pPr>
        <w:pStyle w:val="ListParagraph"/>
        <w:spacing w:before="100" w:beforeAutospacing="1" w:after="100" w:afterAutospacing="1"/>
        <w:ind w:left="630" w:firstLine="90"/>
      </w:pPr>
    </w:p>
    <w:p w:rsidR="00873A02" w:rsidRPr="0011561E" w:rsidRDefault="0011561E" w:rsidP="00873A02">
      <w:pPr>
        <w:pStyle w:val="NormalWeb"/>
        <w:rPr>
          <w:b/>
        </w:rPr>
      </w:pPr>
      <w:r>
        <w:rPr>
          <w:b/>
        </w:rPr>
        <w:t>Attendance and participation</w:t>
      </w:r>
    </w:p>
    <w:p w:rsidR="00873A02" w:rsidRPr="00505657" w:rsidRDefault="00873A02" w:rsidP="00873A02">
      <w:pPr>
        <w:jc w:val="both"/>
        <w:rPr>
          <w:sz w:val="24"/>
          <w:szCs w:val="24"/>
        </w:rPr>
      </w:pPr>
      <w:r w:rsidRPr="00505657">
        <w:rPr>
          <w:sz w:val="24"/>
          <w:szCs w:val="24"/>
        </w:rPr>
        <w:t>Class participation is very important and will be based on class attendance, punctuality, ability to contribute in class discussions, answer questions and coming prepared to class with assigned readings. All students are expected to prepare for and participate in all of classes</w:t>
      </w:r>
      <w:r>
        <w:rPr>
          <w:sz w:val="24"/>
          <w:szCs w:val="24"/>
        </w:rPr>
        <w:t xml:space="preserve"> except </w:t>
      </w:r>
      <w:r w:rsidRPr="00505657">
        <w:rPr>
          <w:sz w:val="24"/>
          <w:szCs w:val="24"/>
        </w:rPr>
        <w:t>absences for university-sponsored events,</w:t>
      </w:r>
      <w:r>
        <w:rPr>
          <w:sz w:val="24"/>
          <w:szCs w:val="24"/>
        </w:rPr>
        <w:t xml:space="preserve"> </w:t>
      </w:r>
      <w:r w:rsidRPr="00505657">
        <w:rPr>
          <w:sz w:val="24"/>
          <w:szCs w:val="24"/>
        </w:rPr>
        <w:t xml:space="preserve">absences </w:t>
      </w:r>
      <w:r>
        <w:rPr>
          <w:sz w:val="24"/>
          <w:szCs w:val="24"/>
        </w:rPr>
        <w:t xml:space="preserve">caused by medical reasons in which cases, doctor’s notes are required, or absences by family emergencies which will be determined on case-by-case basis. </w:t>
      </w:r>
      <w:r w:rsidRPr="00505657">
        <w:rPr>
          <w:sz w:val="24"/>
          <w:szCs w:val="24"/>
        </w:rPr>
        <w:t xml:space="preserve"> </w:t>
      </w:r>
    </w:p>
    <w:p w:rsidR="00873A02" w:rsidRPr="0011561E" w:rsidRDefault="00873A02" w:rsidP="00873A02">
      <w:pPr>
        <w:pStyle w:val="NormalWeb"/>
      </w:pPr>
      <w:r w:rsidRPr="0011561E">
        <w:rPr>
          <w:b/>
        </w:rPr>
        <w:t>Absence for University-Sponsored Events:</w:t>
      </w:r>
    </w:p>
    <w:p w:rsidR="00F76B6B" w:rsidRDefault="00873A02" w:rsidP="000837BD">
      <w:pPr>
        <w:pStyle w:val="NormalWeb"/>
        <w:rPr>
          <w:sz w:val="22"/>
          <w:szCs w:val="22"/>
        </w:rPr>
      </w:pPr>
      <w:r w:rsidRPr="00505657">
        <w:t>University policy adopted by Faculty Senate and the Whitewater Student Government states that students will not be academically penalized for missing class in order to participate in university-sanctioned events. They will be provided an opportunity to make up any work that is missed; and if class attendance is a requirement, missing a class in order to participate in a university-sanctioned event will not be counted as an absence. A university-sanctioned event is defined to be any intercollegiate athletic contest or other such event as determined by the Provost. Activity sponsors are responsible for obtaining the Provost’s prior approval of an event as being university-sanctioned and for providing an official list of participants. Students are responsible for notifying their instructors in advance of their participation in such events</w:t>
      </w:r>
      <w:r>
        <w:rPr>
          <w:rFonts w:ascii="Arial" w:hAnsi="Arial" w:cs="Arial"/>
          <w:sz w:val="20"/>
          <w:szCs w:val="20"/>
        </w:rPr>
        <w:t xml:space="preserve">. </w:t>
      </w:r>
    </w:p>
    <w:sectPr w:rsidR="00F76B6B" w:rsidSect="00D17CCB">
      <w:endnotePr>
        <w:numFmt w:val="decimal"/>
      </w:endnotePr>
      <w:pgSz w:w="12240" w:h="15840"/>
      <w:pgMar w:top="720" w:right="1440" w:bottom="1260" w:left="1440" w:header="1440" w:footer="475"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31" w:rsidRDefault="00761D31">
      <w:r>
        <w:separator/>
      </w:r>
    </w:p>
  </w:endnote>
  <w:endnote w:type="continuationSeparator" w:id="0">
    <w:p w:rsidR="00761D31" w:rsidRDefault="0076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AA" w:rsidRDefault="00107FAA">
    <w:pPr>
      <w:pStyle w:val="Footer"/>
      <w:framePr w:wrap="auto" w:vAnchor="text" w:hAnchor="margin" w:xAlign="center" w:y="1"/>
      <w:rPr>
        <w:rStyle w:val="PageNumber"/>
      </w:rPr>
    </w:pPr>
  </w:p>
  <w:p w:rsidR="00107FAA" w:rsidRDefault="00107FAA">
    <w:pPr>
      <w:pStyle w:val="Footer"/>
      <w:ind w:right="360"/>
      <w:rPr>
        <w:sz w:val="16"/>
      </w:rPr>
    </w:pPr>
    <w:r>
      <w:rPr>
        <w:sz w:val="16"/>
      </w:rPr>
      <w:t>Revised 10/02</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024755">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024755">
      <w:rPr>
        <w:rStyle w:val="PageNumber"/>
        <w:noProof/>
        <w:sz w:val="16"/>
      </w:rPr>
      <w:t>5</w:t>
    </w:r>
    <w:r>
      <w:rPr>
        <w:rStyle w:val="PageNumber"/>
        <w:sz w:val="16"/>
      </w:rPr>
      <w:fldChar w:fldCharType="end"/>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AA" w:rsidRDefault="00107FAA">
    <w:pPr>
      <w:pStyle w:val="Footer"/>
      <w:ind w:right="360"/>
    </w:pPr>
    <w:r>
      <w:t>Revised 1/02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07FAA" w:rsidRDefault="00107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31" w:rsidRDefault="00761D31">
      <w:r>
        <w:separator/>
      </w:r>
    </w:p>
  </w:footnote>
  <w:footnote w:type="continuationSeparator" w:id="0">
    <w:p w:rsidR="00761D31" w:rsidRDefault="00761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4F32AE"/>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52514DD"/>
    <w:multiLevelType w:val="multilevel"/>
    <w:tmpl w:val="326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90E11"/>
    <w:multiLevelType w:val="multilevel"/>
    <w:tmpl w:val="6B6214B2"/>
    <w:lvl w:ilvl="0">
      <w:start w:val="1"/>
      <w:numFmt w:val="upperRoman"/>
      <w:lvlText w:val="%1."/>
      <w:lvlJc w:val="left"/>
      <w:pPr>
        <w:tabs>
          <w:tab w:val="num" w:pos="840"/>
        </w:tabs>
        <w:ind w:left="840" w:hanging="720"/>
      </w:pPr>
      <w:rPr>
        <w:rFonts w:hint="default"/>
      </w:rPr>
    </w:lvl>
    <w:lvl w:ilvl="1">
      <w:start w:val="1"/>
      <w:numFmt w:val="upperLetter"/>
      <w:lvlText w:val="%2."/>
      <w:lvlJc w:val="left"/>
      <w:pPr>
        <w:tabs>
          <w:tab w:val="num" w:pos="1200"/>
        </w:tabs>
        <w:ind w:left="120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4">
    <w:nsid w:val="150F0B8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5">
    <w:nsid w:val="1E70717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6">
    <w:nsid w:val="1E722910"/>
    <w:multiLevelType w:val="hybridMultilevel"/>
    <w:tmpl w:val="E970F8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3B149C"/>
    <w:multiLevelType w:val="multilevel"/>
    <w:tmpl w:val="C14E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07B63"/>
    <w:multiLevelType w:val="hybridMultilevel"/>
    <w:tmpl w:val="D54E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8648F2"/>
    <w:multiLevelType w:val="multilevel"/>
    <w:tmpl w:val="6EE81AD2"/>
    <w:lvl w:ilvl="0">
      <w:start w:val="1"/>
      <w:numFmt w:val="upperLetter"/>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0">
    <w:nsid w:val="3B4764F5"/>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1">
    <w:nsid w:val="4A322760"/>
    <w:multiLevelType w:val="hybridMultilevel"/>
    <w:tmpl w:val="6CFEA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5A266D"/>
    <w:multiLevelType w:val="hybridMultilevel"/>
    <w:tmpl w:val="DCF6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34757BF"/>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4">
    <w:nsid w:val="687D4BFE"/>
    <w:multiLevelType w:val="hybridMultilevel"/>
    <w:tmpl w:val="1666A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E13D00"/>
    <w:multiLevelType w:val="hybridMultilevel"/>
    <w:tmpl w:val="D868C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EB2769C"/>
    <w:multiLevelType w:val="hybridMultilevel"/>
    <w:tmpl w:val="41966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10"/>
  </w:num>
  <w:num w:numId="4">
    <w:abstractNumId w:val="4"/>
  </w:num>
  <w:num w:numId="5">
    <w:abstractNumId w:val="5"/>
  </w:num>
  <w:num w:numId="6">
    <w:abstractNumId w:val="13"/>
  </w:num>
  <w:num w:numId="7">
    <w:abstractNumId w:val="1"/>
  </w:num>
  <w:num w:numId="8">
    <w:abstractNumId w:val="3"/>
  </w:num>
  <w:num w:numId="9">
    <w:abstractNumId w:val="9"/>
  </w:num>
  <w:num w:numId="10">
    <w:abstractNumId w:val="12"/>
  </w:num>
  <w:num w:numId="11">
    <w:abstractNumId w:val="2"/>
  </w:num>
  <w:num w:numId="12">
    <w:abstractNumId w:val="8"/>
  </w:num>
  <w:num w:numId="13">
    <w:abstractNumId w:val="7"/>
  </w:num>
  <w:num w:numId="14">
    <w:abstractNumId w:val="6"/>
  </w:num>
  <w:num w:numId="15">
    <w:abstractNumId w:val="1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FA"/>
    <w:rsid w:val="00007101"/>
    <w:rsid w:val="00024755"/>
    <w:rsid w:val="000837BD"/>
    <w:rsid w:val="00097988"/>
    <w:rsid w:val="000B45CC"/>
    <w:rsid w:val="000F0F0C"/>
    <w:rsid w:val="00107FAA"/>
    <w:rsid w:val="0011561E"/>
    <w:rsid w:val="001702E8"/>
    <w:rsid w:val="001769C5"/>
    <w:rsid w:val="001A2500"/>
    <w:rsid w:val="00200C05"/>
    <w:rsid w:val="002147EC"/>
    <w:rsid w:val="00234DDA"/>
    <w:rsid w:val="002E449C"/>
    <w:rsid w:val="002E45D0"/>
    <w:rsid w:val="002F12BE"/>
    <w:rsid w:val="00301369"/>
    <w:rsid w:val="003050E9"/>
    <w:rsid w:val="00307532"/>
    <w:rsid w:val="003601B5"/>
    <w:rsid w:val="00375DBF"/>
    <w:rsid w:val="00382F18"/>
    <w:rsid w:val="00396DC8"/>
    <w:rsid w:val="003E133D"/>
    <w:rsid w:val="004165D3"/>
    <w:rsid w:val="004202E5"/>
    <w:rsid w:val="00433F2D"/>
    <w:rsid w:val="0047095B"/>
    <w:rsid w:val="00473B26"/>
    <w:rsid w:val="00476236"/>
    <w:rsid w:val="004A2CA5"/>
    <w:rsid w:val="004E52E3"/>
    <w:rsid w:val="004E799C"/>
    <w:rsid w:val="005151C8"/>
    <w:rsid w:val="005264A3"/>
    <w:rsid w:val="00535141"/>
    <w:rsid w:val="005533E8"/>
    <w:rsid w:val="00553EA3"/>
    <w:rsid w:val="005774FB"/>
    <w:rsid w:val="006157B8"/>
    <w:rsid w:val="006352C3"/>
    <w:rsid w:val="00637711"/>
    <w:rsid w:val="006A4BFA"/>
    <w:rsid w:val="006C0114"/>
    <w:rsid w:val="006C5992"/>
    <w:rsid w:val="006D0106"/>
    <w:rsid w:val="006D6DF7"/>
    <w:rsid w:val="00742C81"/>
    <w:rsid w:val="00761D31"/>
    <w:rsid w:val="0077527E"/>
    <w:rsid w:val="007B6869"/>
    <w:rsid w:val="007E3469"/>
    <w:rsid w:val="00803057"/>
    <w:rsid w:val="008222AB"/>
    <w:rsid w:val="00830E6D"/>
    <w:rsid w:val="008378F9"/>
    <w:rsid w:val="00850E27"/>
    <w:rsid w:val="00873A02"/>
    <w:rsid w:val="008B7668"/>
    <w:rsid w:val="008C1EC5"/>
    <w:rsid w:val="0090570E"/>
    <w:rsid w:val="00923AAB"/>
    <w:rsid w:val="0097437D"/>
    <w:rsid w:val="009E6142"/>
    <w:rsid w:val="00A0725B"/>
    <w:rsid w:val="00A22C02"/>
    <w:rsid w:val="00A44EDC"/>
    <w:rsid w:val="00AD3E92"/>
    <w:rsid w:val="00AD7A7F"/>
    <w:rsid w:val="00AF0218"/>
    <w:rsid w:val="00B70DB5"/>
    <w:rsid w:val="00B865CB"/>
    <w:rsid w:val="00BC4983"/>
    <w:rsid w:val="00BD323A"/>
    <w:rsid w:val="00BE05A2"/>
    <w:rsid w:val="00C233FC"/>
    <w:rsid w:val="00C3073E"/>
    <w:rsid w:val="00C30807"/>
    <w:rsid w:val="00C91B67"/>
    <w:rsid w:val="00CC54EA"/>
    <w:rsid w:val="00CC6CD7"/>
    <w:rsid w:val="00D16EF4"/>
    <w:rsid w:val="00D356CD"/>
    <w:rsid w:val="00D741F2"/>
    <w:rsid w:val="00D76A62"/>
    <w:rsid w:val="00D823FA"/>
    <w:rsid w:val="00D86DF8"/>
    <w:rsid w:val="00D90C94"/>
    <w:rsid w:val="00DB0825"/>
    <w:rsid w:val="00DB3E95"/>
    <w:rsid w:val="00DB47F4"/>
    <w:rsid w:val="00E2167E"/>
    <w:rsid w:val="00E743A6"/>
    <w:rsid w:val="00E838E1"/>
    <w:rsid w:val="00EA6757"/>
    <w:rsid w:val="00EB13F2"/>
    <w:rsid w:val="00EF63A8"/>
    <w:rsid w:val="00F03A32"/>
    <w:rsid w:val="00F13B86"/>
    <w:rsid w:val="00F17624"/>
    <w:rsid w:val="00F76B6B"/>
    <w:rsid w:val="00F81DC8"/>
    <w:rsid w:val="00FC684D"/>
    <w:rsid w:val="00FD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widowControl w:val="0"/>
      <w:tabs>
        <w:tab w:val="center" w:pos="4680"/>
      </w:tabs>
      <w:jc w:val="center"/>
      <w:outlineLvl w:val="1"/>
    </w:pPr>
    <w:rPr>
      <w:b/>
      <w:bCs/>
      <w:sz w:val="24"/>
      <w:szCs w:val="24"/>
    </w:rPr>
  </w:style>
  <w:style w:type="paragraph" w:styleId="Heading3">
    <w:name w:val="heading 3"/>
    <w:basedOn w:val="Normal"/>
    <w:next w:val="Normal"/>
    <w:link w:val="Heading3Char"/>
    <w:semiHidden/>
    <w:unhideWhenUsed/>
    <w:qFormat/>
    <w:rsid w:val="00873A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3Char">
    <w:name w:val="Heading 3 Char"/>
    <w:basedOn w:val="DefaultParagraphFont"/>
    <w:link w:val="Heading3"/>
    <w:semiHidden/>
    <w:rsid w:val="00873A02"/>
    <w:rPr>
      <w:rFonts w:asciiTheme="majorHAnsi" w:eastAsiaTheme="majorEastAsia" w:hAnsiTheme="majorHAnsi" w:cstheme="majorBidi"/>
      <w:b/>
      <w:bCs/>
      <w:color w:val="4F81BD" w:themeColor="accent1"/>
      <w:lang w:eastAsia="en-US"/>
    </w:rPr>
  </w:style>
  <w:style w:type="paragraph" w:styleId="ListParagraph">
    <w:name w:val="List Paragraph"/>
    <w:basedOn w:val="Normal"/>
    <w:uiPriority w:val="34"/>
    <w:qFormat/>
    <w:rsid w:val="00873A02"/>
    <w:pPr>
      <w:autoSpaceDE/>
      <w:autoSpaceDN/>
      <w:spacing w:after="200" w:line="276" w:lineRule="auto"/>
      <w:ind w:left="720"/>
      <w:contextualSpacing/>
    </w:pPr>
    <w:rPr>
      <w:rFonts w:asciiTheme="minorHAnsi" w:eastAsiaTheme="minorEastAsia" w:hAnsiTheme="minorHAnsi" w:cstheme="minorBidi"/>
      <w:sz w:val="22"/>
      <w:szCs w:val="22"/>
      <w:lang w:eastAsia="zh-CN"/>
    </w:rPr>
  </w:style>
  <w:style w:type="paragraph" w:styleId="NormalWeb">
    <w:name w:val="Normal (Web)"/>
    <w:basedOn w:val="Normal"/>
    <w:uiPriority w:val="99"/>
    <w:unhideWhenUsed/>
    <w:rsid w:val="00873A02"/>
    <w:pPr>
      <w:autoSpaceDE/>
      <w:autoSpaceDN/>
      <w:spacing w:before="100" w:beforeAutospacing="1" w:after="100" w:afterAutospacing="1"/>
    </w:pPr>
    <w:rPr>
      <w:rFonts w:eastAsia="SimSun"/>
      <w:sz w:val="24"/>
      <w:szCs w:val="24"/>
    </w:rPr>
  </w:style>
  <w:style w:type="character" w:styleId="Strong">
    <w:name w:val="Strong"/>
    <w:uiPriority w:val="22"/>
    <w:qFormat/>
    <w:rsid w:val="00873A02"/>
    <w:rPr>
      <w:b/>
      <w:bCs/>
    </w:rPr>
  </w:style>
  <w:style w:type="character" w:customStyle="1" w:styleId="bylinepipe">
    <w:name w:val="bylinepipe"/>
    <w:basedOn w:val="DefaultParagraphFont"/>
    <w:rsid w:val="002F12BE"/>
  </w:style>
  <w:style w:type="paragraph" w:styleId="BalloonText">
    <w:name w:val="Balloon Text"/>
    <w:basedOn w:val="Normal"/>
    <w:link w:val="BalloonTextChar"/>
    <w:rsid w:val="00CC6CD7"/>
    <w:rPr>
      <w:rFonts w:ascii="Tahoma" w:hAnsi="Tahoma" w:cs="Tahoma"/>
      <w:sz w:val="16"/>
      <w:szCs w:val="16"/>
    </w:rPr>
  </w:style>
  <w:style w:type="character" w:customStyle="1" w:styleId="BalloonTextChar">
    <w:name w:val="Balloon Text Char"/>
    <w:basedOn w:val="DefaultParagraphFont"/>
    <w:link w:val="BalloonText"/>
    <w:rsid w:val="00CC6CD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widowControl w:val="0"/>
      <w:tabs>
        <w:tab w:val="center" w:pos="4680"/>
      </w:tabs>
      <w:jc w:val="center"/>
      <w:outlineLvl w:val="1"/>
    </w:pPr>
    <w:rPr>
      <w:b/>
      <w:bCs/>
      <w:sz w:val="24"/>
      <w:szCs w:val="24"/>
    </w:rPr>
  </w:style>
  <w:style w:type="paragraph" w:styleId="Heading3">
    <w:name w:val="heading 3"/>
    <w:basedOn w:val="Normal"/>
    <w:next w:val="Normal"/>
    <w:link w:val="Heading3Char"/>
    <w:semiHidden/>
    <w:unhideWhenUsed/>
    <w:qFormat/>
    <w:rsid w:val="00873A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3Char">
    <w:name w:val="Heading 3 Char"/>
    <w:basedOn w:val="DefaultParagraphFont"/>
    <w:link w:val="Heading3"/>
    <w:semiHidden/>
    <w:rsid w:val="00873A02"/>
    <w:rPr>
      <w:rFonts w:asciiTheme="majorHAnsi" w:eastAsiaTheme="majorEastAsia" w:hAnsiTheme="majorHAnsi" w:cstheme="majorBidi"/>
      <w:b/>
      <w:bCs/>
      <w:color w:val="4F81BD" w:themeColor="accent1"/>
      <w:lang w:eastAsia="en-US"/>
    </w:rPr>
  </w:style>
  <w:style w:type="paragraph" w:styleId="ListParagraph">
    <w:name w:val="List Paragraph"/>
    <w:basedOn w:val="Normal"/>
    <w:uiPriority w:val="34"/>
    <w:qFormat/>
    <w:rsid w:val="00873A02"/>
    <w:pPr>
      <w:autoSpaceDE/>
      <w:autoSpaceDN/>
      <w:spacing w:after="200" w:line="276" w:lineRule="auto"/>
      <w:ind w:left="720"/>
      <w:contextualSpacing/>
    </w:pPr>
    <w:rPr>
      <w:rFonts w:asciiTheme="minorHAnsi" w:eastAsiaTheme="minorEastAsia" w:hAnsiTheme="minorHAnsi" w:cstheme="minorBidi"/>
      <w:sz w:val="22"/>
      <w:szCs w:val="22"/>
      <w:lang w:eastAsia="zh-CN"/>
    </w:rPr>
  </w:style>
  <w:style w:type="paragraph" w:styleId="NormalWeb">
    <w:name w:val="Normal (Web)"/>
    <w:basedOn w:val="Normal"/>
    <w:uiPriority w:val="99"/>
    <w:unhideWhenUsed/>
    <w:rsid w:val="00873A02"/>
    <w:pPr>
      <w:autoSpaceDE/>
      <w:autoSpaceDN/>
      <w:spacing w:before="100" w:beforeAutospacing="1" w:after="100" w:afterAutospacing="1"/>
    </w:pPr>
    <w:rPr>
      <w:rFonts w:eastAsia="SimSun"/>
      <w:sz w:val="24"/>
      <w:szCs w:val="24"/>
    </w:rPr>
  </w:style>
  <w:style w:type="character" w:styleId="Strong">
    <w:name w:val="Strong"/>
    <w:uiPriority w:val="22"/>
    <w:qFormat/>
    <w:rsid w:val="00873A02"/>
    <w:rPr>
      <w:b/>
      <w:bCs/>
    </w:rPr>
  </w:style>
  <w:style w:type="character" w:customStyle="1" w:styleId="bylinepipe">
    <w:name w:val="bylinepipe"/>
    <w:basedOn w:val="DefaultParagraphFont"/>
    <w:rsid w:val="002F12BE"/>
  </w:style>
  <w:style w:type="paragraph" w:styleId="BalloonText">
    <w:name w:val="Balloon Text"/>
    <w:basedOn w:val="Normal"/>
    <w:link w:val="BalloonTextChar"/>
    <w:rsid w:val="00CC6CD7"/>
    <w:rPr>
      <w:rFonts w:ascii="Tahoma" w:hAnsi="Tahoma" w:cs="Tahoma"/>
      <w:sz w:val="16"/>
      <w:szCs w:val="16"/>
    </w:rPr>
  </w:style>
  <w:style w:type="character" w:customStyle="1" w:styleId="BalloonTextChar">
    <w:name w:val="Balloon Text Char"/>
    <w:basedOn w:val="DefaultParagraphFont"/>
    <w:link w:val="BalloonText"/>
    <w:rsid w:val="00CC6CD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2412">
      <w:bodyDiv w:val="1"/>
      <w:marLeft w:val="0"/>
      <w:marRight w:val="0"/>
      <w:marTop w:val="0"/>
      <w:marBottom w:val="0"/>
      <w:divBdr>
        <w:top w:val="none" w:sz="0" w:space="0" w:color="auto"/>
        <w:left w:val="none" w:sz="0" w:space="0" w:color="auto"/>
        <w:bottom w:val="none" w:sz="0" w:space="0" w:color="auto"/>
        <w:right w:val="none" w:sz="0" w:space="0" w:color="auto"/>
      </w:divBdr>
    </w:div>
    <w:div w:id="5283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ww.edu/Catalog/02-04/Legal/legal1.html" TargetMode="External"/><Relationship Id="rId18" Type="http://schemas.openxmlformats.org/officeDocument/2006/relationships/hyperlink" Target="http://www.uww.edu/Catalog/02-04/Legal/Legal1.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ww.edu/gradstudies/catalog0608/Gradpolicies.php" TargetMode="External"/><Relationship Id="rId7" Type="http://schemas.openxmlformats.org/officeDocument/2006/relationships/footnotes" Target="footnotes.xml"/><Relationship Id="rId12" Type="http://schemas.openxmlformats.org/officeDocument/2006/relationships/hyperlink" Target="http://www.uww.edu/StdRsces/csd/academic_index.php" TargetMode="External"/><Relationship Id="rId17" Type="http://schemas.openxmlformats.org/officeDocument/2006/relationships/hyperlink" Target="file:///C:\Zhou\2014\TenureTrack\www.uww.edu\Catalog\02-04\Legal\Legal1.html" TargetMode="External"/><Relationship Id="rId25" Type="http://schemas.openxmlformats.org/officeDocument/2006/relationships/hyperlink" Target="http://www.uww.edu/stdhdbk/uwsystem.html" TargetMode="External"/><Relationship Id="rId2" Type="http://schemas.openxmlformats.org/officeDocument/2006/relationships/numbering" Target="numbering.xml"/><Relationship Id="rId16" Type="http://schemas.openxmlformats.org/officeDocument/2006/relationships/hyperlink" Target="http://www.uww.edu/Catalog/02-04/Legal/legal1.html" TargetMode="External"/><Relationship Id="rId20" Type="http://schemas.openxmlformats.org/officeDocument/2006/relationships/hyperlink" Target="http://www.uww.edu/Catal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aff.uww.edu/UCC/Curriculum_Handbook_09/Procedures_form3.docx" TargetMode="External"/><Relationship Id="rId24" Type="http://schemas.openxmlformats.org/officeDocument/2006/relationships/hyperlink" Target="http://www.uww.edu/stdhdbk/uwsystem.html" TargetMode="External"/><Relationship Id="rId5" Type="http://schemas.openxmlformats.org/officeDocument/2006/relationships/settings" Target="settings.xml"/><Relationship Id="rId15" Type="http://schemas.openxmlformats.org/officeDocument/2006/relationships/hyperlink" Target="http://www.uww.edu/Catalog/02-04/Legal/legal6.html" TargetMode="External"/><Relationship Id="rId23" Type="http://schemas.openxmlformats.org/officeDocument/2006/relationships/hyperlink" Target="http://www.uww.edu/gradstudies/catalog0608/gradcat0608.php" TargetMode="External"/><Relationship Id="rId10" Type="http://schemas.openxmlformats.org/officeDocument/2006/relationships/footer" Target="footer2.xml"/><Relationship Id="rId19" Type="http://schemas.openxmlformats.org/officeDocument/2006/relationships/hyperlink" Target="file:///C:\Zhou\2014\TenureTrack\www.uww.edu\Catalog\02-04\Legal\Legal1.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uww.edu/Catalog/02-04/Legal/legal5.html" TargetMode="External"/><Relationship Id="rId22" Type="http://schemas.openxmlformats.org/officeDocument/2006/relationships/hyperlink" Target="http://www.uww.edu/gradstudies/catalog0608/Gradpolicies.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BB66CD7-A2DE-49EC-B4A4-68B4F1D4317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1522</Words>
  <Characters>10888</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_UNDERGRADUATE CURRICULUM</vt:lpstr>
    </vt:vector>
  </TitlesOfParts>
  <Company>uw-Whitewater</Company>
  <LinksUpToDate>false</LinksUpToDate>
  <CharactersWithSpaces>12386</CharactersWithSpaces>
  <SharedDoc>false</SharedDoc>
  <HLinks>
    <vt:vector size="96" baseType="variant">
      <vt:variant>
        <vt:i4>6553617</vt:i4>
      </vt:variant>
      <vt:variant>
        <vt:i4>147</vt:i4>
      </vt:variant>
      <vt:variant>
        <vt:i4>0</vt:i4>
      </vt:variant>
      <vt:variant>
        <vt:i4>5</vt:i4>
      </vt:variant>
      <vt:variant>
        <vt:lpwstr>http://www.uww.edu/acadaff/UCC/Mandatory_Info_Course_Syllabi.docx</vt:lpwstr>
      </vt:variant>
      <vt:variant>
        <vt:lpwstr/>
      </vt:variant>
      <vt:variant>
        <vt:i4>458753</vt:i4>
      </vt:variant>
      <vt:variant>
        <vt:i4>144</vt:i4>
      </vt:variant>
      <vt:variant>
        <vt:i4>0</vt:i4>
      </vt:variant>
      <vt:variant>
        <vt:i4>5</vt:i4>
      </vt:variant>
      <vt:variant>
        <vt:lpwstr>http://www.uww.edu/stdhdbk/uwsystem.html</vt:lpwstr>
      </vt:variant>
      <vt:variant>
        <vt:lpwstr/>
      </vt:variant>
      <vt:variant>
        <vt:i4>458753</vt:i4>
      </vt:variant>
      <vt:variant>
        <vt:i4>141</vt:i4>
      </vt:variant>
      <vt:variant>
        <vt:i4>0</vt:i4>
      </vt:variant>
      <vt:variant>
        <vt:i4>5</vt:i4>
      </vt:variant>
      <vt:variant>
        <vt:lpwstr>http://www.uww.edu/stdhdbk/uwsystem.html</vt:lpwstr>
      </vt:variant>
      <vt:variant>
        <vt:lpwstr/>
      </vt:variant>
      <vt:variant>
        <vt:i4>3014783</vt:i4>
      </vt:variant>
      <vt:variant>
        <vt:i4>138</vt:i4>
      </vt:variant>
      <vt:variant>
        <vt:i4>0</vt:i4>
      </vt:variant>
      <vt:variant>
        <vt:i4>5</vt:i4>
      </vt:variant>
      <vt:variant>
        <vt:lpwstr>http://www.uww.edu/gradstudies/catalog0608/gradcat0608.php</vt:lpwstr>
      </vt:variant>
      <vt:variant>
        <vt:lpwstr/>
      </vt:variant>
      <vt:variant>
        <vt:i4>7536697</vt:i4>
      </vt:variant>
      <vt:variant>
        <vt:i4>135</vt:i4>
      </vt:variant>
      <vt:variant>
        <vt:i4>0</vt:i4>
      </vt:variant>
      <vt:variant>
        <vt:i4>5</vt:i4>
      </vt:variant>
      <vt:variant>
        <vt:lpwstr>http://www.uww.edu/gradstudies/catalog0608/Gradpolicies.php</vt:lpwstr>
      </vt:variant>
      <vt:variant>
        <vt:lpwstr>facilitiesandservices</vt:lpwstr>
      </vt:variant>
      <vt:variant>
        <vt:i4>1376333</vt:i4>
      </vt:variant>
      <vt:variant>
        <vt:i4>132</vt:i4>
      </vt:variant>
      <vt:variant>
        <vt:i4>0</vt:i4>
      </vt:variant>
      <vt:variant>
        <vt:i4>5</vt:i4>
      </vt:variant>
      <vt:variant>
        <vt:lpwstr>http://www.uww.edu/gradstudies/catalog0608/Gradpolicies.php</vt:lpwstr>
      </vt:variant>
      <vt:variant>
        <vt:lpwstr>academicinformation</vt:lpwstr>
      </vt:variant>
      <vt:variant>
        <vt:i4>2424877</vt:i4>
      </vt:variant>
      <vt:variant>
        <vt:i4>129</vt:i4>
      </vt:variant>
      <vt:variant>
        <vt:i4>0</vt:i4>
      </vt:variant>
      <vt:variant>
        <vt:i4>5</vt:i4>
      </vt:variant>
      <vt:variant>
        <vt:lpwstr>http://www.uww.edu/Catalog</vt:lpwstr>
      </vt:variant>
      <vt:variant>
        <vt:lpwstr/>
      </vt:variant>
      <vt:variant>
        <vt:i4>1179730</vt:i4>
      </vt:variant>
      <vt:variant>
        <vt:i4>126</vt:i4>
      </vt:variant>
      <vt:variant>
        <vt:i4>0</vt:i4>
      </vt:variant>
      <vt:variant>
        <vt:i4>5</vt:i4>
      </vt:variant>
      <vt:variant>
        <vt:lpwstr>../../www.uww.edu/Catalog/02-04/Legal/Legal1.html</vt:lpwstr>
      </vt:variant>
      <vt:variant>
        <vt:lpwstr/>
      </vt:variant>
      <vt:variant>
        <vt:i4>3801140</vt:i4>
      </vt:variant>
      <vt:variant>
        <vt:i4>123</vt:i4>
      </vt:variant>
      <vt:variant>
        <vt:i4>0</vt:i4>
      </vt:variant>
      <vt:variant>
        <vt:i4>5</vt:i4>
      </vt:variant>
      <vt:variant>
        <vt:lpwstr>http://www.uww.edu/Catalog/02-04/Legal/Legal1.html</vt:lpwstr>
      </vt:variant>
      <vt:variant>
        <vt:lpwstr/>
      </vt:variant>
      <vt:variant>
        <vt:i4>1179730</vt:i4>
      </vt:variant>
      <vt:variant>
        <vt:i4>120</vt:i4>
      </vt:variant>
      <vt:variant>
        <vt:i4>0</vt:i4>
      </vt:variant>
      <vt:variant>
        <vt:i4>5</vt:i4>
      </vt:variant>
      <vt:variant>
        <vt:lpwstr>../../www.uww.edu/Catalog/02-04/Legal/Legal1.html</vt:lpwstr>
      </vt:variant>
      <vt:variant>
        <vt:lpwstr/>
      </vt:variant>
      <vt:variant>
        <vt:i4>6225986</vt:i4>
      </vt:variant>
      <vt:variant>
        <vt:i4>117</vt:i4>
      </vt:variant>
      <vt:variant>
        <vt:i4>0</vt:i4>
      </vt:variant>
      <vt:variant>
        <vt:i4>5</vt:i4>
      </vt:variant>
      <vt:variant>
        <vt:lpwstr>http://www.uww.edu/Catalog/02-04/Legal/legal1.html</vt:lpwstr>
      </vt:variant>
      <vt:variant>
        <vt:lpwstr>Misconduct</vt:lpwstr>
      </vt:variant>
      <vt:variant>
        <vt:i4>3801139</vt:i4>
      </vt:variant>
      <vt:variant>
        <vt:i4>114</vt:i4>
      </vt:variant>
      <vt:variant>
        <vt:i4>0</vt:i4>
      </vt:variant>
      <vt:variant>
        <vt:i4>5</vt:i4>
      </vt:variant>
      <vt:variant>
        <vt:lpwstr>http://www.uww.edu/Catalog/02-04/Legal/legal6.html</vt:lpwstr>
      </vt:variant>
      <vt:variant>
        <vt:lpwstr/>
      </vt:variant>
      <vt:variant>
        <vt:i4>3801136</vt:i4>
      </vt:variant>
      <vt:variant>
        <vt:i4>111</vt:i4>
      </vt:variant>
      <vt:variant>
        <vt:i4>0</vt:i4>
      </vt:variant>
      <vt:variant>
        <vt:i4>5</vt:i4>
      </vt:variant>
      <vt:variant>
        <vt:lpwstr>http://www.uww.edu/Catalog/02-04/Legal/legal5.html</vt:lpwstr>
      </vt:variant>
      <vt:variant>
        <vt:lpwstr/>
      </vt:variant>
      <vt:variant>
        <vt:i4>6225986</vt:i4>
      </vt:variant>
      <vt:variant>
        <vt:i4>108</vt:i4>
      </vt:variant>
      <vt:variant>
        <vt:i4>0</vt:i4>
      </vt:variant>
      <vt:variant>
        <vt:i4>5</vt:i4>
      </vt:variant>
      <vt:variant>
        <vt:lpwstr>http://www.uww.edu/Catalog/02-04/Legal/legal1.html</vt:lpwstr>
      </vt:variant>
      <vt:variant>
        <vt:lpwstr>Misconduct</vt:lpwstr>
      </vt:variant>
      <vt:variant>
        <vt:i4>3604557</vt:i4>
      </vt:variant>
      <vt:variant>
        <vt:i4>105</vt:i4>
      </vt:variant>
      <vt:variant>
        <vt:i4>0</vt:i4>
      </vt:variant>
      <vt:variant>
        <vt:i4>5</vt:i4>
      </vt:variant>
      <vt:variant>
        <vt:lpwstr>http://www.uww.edu/StdRsces/csd/academic_index.php</vt:lpwstr>
      </vt:variant>
      <vt:variant>
        <vt:lpwstr/>
      </vt:variant>
      <vt:variant>
        <vt:i4>4522086</vt:i4>
      </vt:variant>
      <vt:variant>
        <vt:i4>102</vt:i4>
      </vt:variant>
      <vt:variant>
        <vt:i4>0</vt:i4>
      </vt:variant>
      <vt:variant>
        <vt:i4>5</vt:i4>
      </vt:variant>
      <vt:variant>
        <vt:lpwstr>http://acadaff.uww.edu/UCC/Curriculum_Handbook_09/Procedures_form3.docx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_UNDERGRADUATE CURRICULUM</dc:title>
  <dc:creator>Lisa Rowland</dc:creator>
  <cp:lastModifiedBy>zjoster</cp:lastModifiedBy>
  <cp:revision>3</cp:revision>
  <cp:lastPrinted>2014-02-14T17:17:00Z</cp:lastPrinted>
  <dcterms:created xsi:type="dcterms:W3CDTF">2014-02-17T15:30:00Z</dcterms:created>
  <dcterms:modified xsi:type="dcterms:W3CDTF">2014-02-20T19:33:00Z</dcterms:modified>
</cp:coreProperties>
</file>