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24E2" w14:textId="77777777" w:rsidR="00D852E1" w:rsidRPr="003E371D" w:rsidRDefault="003133F2">
      <w:pPr>
        <w:jc w:val="center"/>
        <w:rPr>
          <w:bCs/>
          <w:smallCaps/>
          <w:sz w:val="36"/>
          <w:szCs w:val="36"/>
        </w:rPr>
      </w:pPr>
      <w:r w:rsidRPr="003E371D">
        <w:rPr>
          <w:bCs/>
          <w:smallCaps/>
          <w:sz w:val="36"/>
          <w:szCs w:val="36"/>
        </w:rPr>
        <w:t>College of Education</w:t>
      </w:r>
      <w:r w:rsidR="00D852E1" w:rsidRPr="003E371D">
        <w:rPr>
          <w:bCs/>
          <w:smallCaps/>
          <w:sz w:val="36"/>
          <w:szCs w:val="36"/>
        </w:rPr>
        <w:t xml:space="preserve"> </w:t>
      </w:r>
    </w:p>
    <w:p w14:paraId="6699B4DC" w14:textId="77777777" w:rsidR="003133F2" w:rsidRPr="003E371D" w:rsidRDefault="00D852E1">
      <w:pPr>
        <w:jc w:val="center"/>
        <w:rPr>
          <w:bCs/>
          <w:smallCaps/>
          <w:sz w:val="36"/>
          <w:szCs w:val="36"/>
        </w:rPr>
      </w:pPr>
      <w:r w:rsidRPr="003E371D">
        <w:rPr>
          <w:bCs/>
          <w:smallCaps/>
          <w:sz w:val="36"/>
          <w:szCs w:val="36"/>
        </w:rPr>
        <w:t>&amp; Professional Studies</w:t>
      </w:r>
    </w:p>
    <w:p w14:paraId="31BC560E" w14:textId="77777777" w:rsidR="003133F2" w:rsidRPr="003E371D" w:rsidRDefault="003133F2">
      <w:pPr>
        <w:jc w:val="center"/>
        <w:rPr>
          <w:bCs/>
          <w:smallCaps/>
          <w:sz w:val="36"/>
          <w:szCs w:val="36"/>
        </w:rPr>
      </w:pPr>
    </w:p>
    <w:p w14:paraId="213E33C6" w14:textId="77777777" w:rsidR="003133F2" w:rsidRPr="003E371D" w:rsidRDefault="003133F2">
      <w:pPr>
        <w:jc w:val="center"/>
        <w:rPr>
          <w:bCs/>
          <w:smallCaps/>
          <w:sz w:val="36"/>
          <w:szCs w:val="36"/>
        </w:rPr>
      </w:pPr>
    </w:p>
    <w:p w14:paraId="6A5500DA" w14:textId="77777777" w:rsidR="003133F2" w:rsidRPr="003E371D" w:rsidRDefault="003133F2">
      <w:pPr>
        <w:jc w:val="center"/>
        <w:rPr>
          <w:bCs/>
          <w:smallCaps/>
          <w:sz w:val="36"/>
          <w:szCs w:val="36"/>
        </w:rPr>
      </w:pPr>
    </w:p>
    <w:p w14:paraId="5A0EA7CD" w14:textId="77777777" w:rsidR="003133F2" w:rsidRPr="003E371D" w:rsidRDefault="003133F2" w:rsidP="003133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Cs/>
          <w:smallCaps/>
          <w:sz w:val="36"/>
          <w:szCs w:val="36"/>
        </w:rPr>
      </w:pPr>
      <w:r w:rsidRPr="003E371D">
        <w:rPr>
          <w:bCs/>
          <w:smallCaps/>
          <w:sz w:val="36"/>
          <w:szCs w:val="36"/>
        </w:rPr>
        <w:t>Outstanding Advising Award</w:t>
      </w:r>
    </w:p>
    <w:p w14:paraId="11C99336" w14:textId="7D5B9BCF" w:rsidR="003133F2" w:rsidRPr="003E371D" w:rsidRDefault="003133F2" w:rsidP="003133F2">
      <w:pPr>
        <w:jc w:val="center"/>
        <w:rPr>
          <w:bCs/>
          <w:smallCaps/>
          <w:sz w:val="36"/>
          <w:szCs w:val="36"/>
        </w:rPr>
      </w:pPr>
    </w:p>
    <w:p w14:paraId="7D213AEE" w14:textId="77777777" w:rsidR="007775E0" w:rsidRPr="003E371D" w:rsidRDefault="007775E0" w:rsidP="003133F2">
      <w:pPr>
        <w:jc w:val="center"/>
        <w:rPr>
          <w:bCs/>
          <w:sz w:val="36"/>
          <w:szCs w:val="36"/>
        </w:rPr>
      </w:pPr>
    </w:p>
    <w:p w14:paraId="7EDEC520" w14:textId="6783577B" w:rsidR="003133F2" w:rsidRPr="003E371D" w:rsidRDefault="003133F2" w:rsidP="003133F2">
      <w:pPr>
        <w:jc w:val="center"/>
        <w:rPr>
          <w:bCs/>
          <w:sz w:val="36"/>
          <w:szCs w:val="36"/>
        </w:rPr>
      </w:pPr>
      <w:r w:rsidRPr="003E371D">
        <w:rPr>
          <w:bCs/>
          <w:sz w:val="36"/>
          <w:szCs w:val="36"/>
        </w:rPr>
        <w:t xml:space="preserve">Application </w:t>
      </w:r>
      <w:r w:rsidR="003E371D" w:rsidRPr="003E371D">
        <w:rPr>
          <w:bCs/>
          <w:sz w:val="36"/>
          <w:szCs w:val="36"/>
        </w:rPr>
        <w:t>Instructions</w:t>
      </w:r>
    </w:p>
    <w:p w14:paraId="1DAB2969" w14:textId="4A605B83" w:rsidR="003E371D" w:rsidRDefault="003E371D" w:rsidP="009C54EF">
      <w:pPr>
        <w:jc w:val="center"/>
        <w:rPr>
          <w:bCs/>
          <w:sz w:val="48"/>
        </w:rPr>
      </w:pPr>
    </w:p>
    <w:p w14:paraId="38DF6EA8" w14:textId="0DF1643A" w:rsidR="003E371D" w:rsidRPr="003E371D" w:rsidRDefault="003E371D" w:rsidP="003E371D">
      <w:pPr>
        <w:jc w:val="center"/>
        <w:rPr>
          <w:sz w:val="36"/>
          <w:szCs w:val="36"/>
        </w:rPr>
      </w:pPr>
      <w:r w:rsidRPr="003E371D">
        <w:rPr>
          <w:sz w:val="36"/>
          <w:szCs w:val="36"/>
          <w:highlight w:val="yellow"/>
        </w:rPr>
        <w:t>Application Deadline: 4:00 pm May 1</w:t>
      </w:r>
      <w:r w:rsidR="0026634C">
        <w:rPr>
          <w:sz w:val="36"/>
          <w:szCs w:val="36"/>
        </w:rPr>
        <w:t xml:space="preserve"> </w:t>
      </w:r>
      <w:r w:rsidR="0026634C" w:rsidRPr="0026634C">
        <w:rPr>
          <w:sz w:val="36"/>
          <w:szCs w:val="36"/>
          <w:highlight w:val="yellow"/>
        </w:rPr>
        <w:t>(</w:t>
      </w:r>
      <w:r w:rsidR="0026634C" w:rsidRPr="0026634C">
        <w:rPr>
          <w:i/>
          <w:iCs/>
          <w:sz w:val="36"/>
          <w:szCs w:val="36"/>
          <w:highlight w:val="yellow"/>
        </w:rPr>
        <w:t>or the nearest business day if May 1 falls on a weekend</w:t>
      </w:r>
      <w:r w:rsidR="0026634C" w:rsidRPr="0026634C">
        <w:rPr>
          <w:sz w:val="36"/>
          <w:szCs w:val="36"/>
          <w:highlight w:val="yellow"/>
        </w:rPr>
        <w:t>)</w:t>
      </w:r>
    </w:p>
    <w:p w14:paraId="6EA4ED6F" w14:textId="77777777" w:rsidR="003E371D" w:rsidRPr="003E371D" w:rsidRDefault="003E371D" w:rsidP="003E371D">
      <w:pPr>
        <w:jc w:val="center"/>
        <w:rPr>
          <w:sz w:val="36"/>
          <w:szCs w:val="36"/>
        </w:rPr>
      </w:pPr>
    </w:p>
    <w:p w14:paraId="2A9A3061" w14:textId="0E6AD3F3" w:rsidR="003E371D" w:rsidRDefault="003E371D" w:rsidP="00BD26CD">
      <w:pPr>
        <w:rPr>
          <w:sz w:val="36"/>
          <w:szCs w:val="36"/>
        </w:rPr>
      </w:pPr>
      <w:r w:rsidRPr="003E371D">
        <w:rPr>
          <w:sz w:val="36"/>
          <w:szCs w:val="36"/>
        </w:rPr>
        <w:t xml:space="preserve">All applications, including supporting materials, must be received </w:t>
      </w:r>
      <w:r w:rsidRPr="003E371D">
        <w:rPr>
          <w:b/>
          <w:sz w:val="36"/>
          <w:szCs w:val="36"/>
          <w:u w:val="single"/>
        </w:rPr>
        <w:t>electronically</w:t>
      </w:r>
      <w:r w:rsidRPr="003E371D">
        <w:rPr>
          <w:sz w:val="36"/>
          <w:szCs w:val="36"/>
        </w:rPr>
        <w:t xml:space="preserve"> in the </w:t>
      </w:r>
      <w:r>
        <w:rPr>
          <w:sz w:val="36"/>
          <w:szCs w:val="36"/>
        </w:rPr>
        <w:t>O</w:t>
      </w:r>
      <w:r w:rsidRPr="003E371D">
        <w:rPr>
          <w:sz w:val="36"/>
          <w:szCs w:val="36"/>
        </w:rPr>
        <w:t xml:space="preserve">ffice of the </w:t>
      </w:r>
      <w:r>
        <w:rPr>
          <w:sz w:val="36"/>
          <w:szCs w:val="36"/>
        </w:rPr>
        <w:t>A</w:t>
      </w:r>
      <w:r w:rsidRPr="003E371D">
        <w:rPr>
          <w:sz w:val="36"/>
          <w:szCs w:val="36"/>
        </w:rPr>
        <w:t xml:space="preserve">ssociate </w:t>
      </w:r>
      <w:r>
        <w:rPr>
          <w:sz w:val="36"/>
          <w:szCs w:val="36"/>
        </w:rPr>
        <w:t>D</w:t>
      </w:r>
      <w:r w:rsidRPr="003E371D">
        <w:rPr>
          <w:sz w:val="36"/>
          <w:szCs w:val="36"/>
        </w:rPr>
        <w:t xml:space="preserve">ean by the application deadline.  Please submit your materials to Eileen Troemel at </w:t>
      </w:r>
      <w:hyperlink r:id="rId7" w:history="1">
        <w:r w:rsidRPr="003E371D">
          <w:rPr>
            <w:rStyle w:val="Hyperlink"/>
            <w:sz w:val="36"/>
            <w:szCs w:val="36"/>
          </w:rPr>
          <w:t>troemele@uww.edu</w:t>
        </w:r>
      </w:hyperlink>
      <w:r w:rsidRPr="003E371D">
        <w:rPr>
          <w:sz w:val="36"/>
          <w:szCs w:val="36"/>
        </w:rPr>
        <w:t xml:space="preserve">. </w:t>
      </w:r>
    </w:p>
    <w:p w14:paraId="107F0AA7" w14:textId="77777777" w:rsidR="005A311C" w:rsidRDefault="005A311C" w:rsidP="00BD26CD">
      <w:pPr>
        <w:rPr>
          <w:b/>
          <w:bCs/>
          <w:sz w:val="36"/>
          <w:szCs w:val="36"/>
        </w:rPr>
      </w:pPr>
    </w:p>
    <w:p w14:paraId="74C85266" w14:textId="5826F182" w:rsidR="005A311C" w:rsidRPr="003E371D" w:rsidRDefault="005A311C" w:rsidP="00BD26CD">
      <w:pPr>
        <w:rPr>
          <w:i/>
          <w:iCs/>
          <w:sz w:val="36"/>
          <w:szCs w:val="36"/>
        </w:rPr>
      </w:pPr>
      <w:r w:rsidRPr="003E371D">
        <w:rPr>
          <w:i/>
          <w:iCs/>
          <w:sz w:val="36"/>
          <w:szCs w:val="36"/>
        </w:rPr>
        <w:t>Note</w:t>
      </w:r>
      <w:r w:rsidR="003E371D" w:rsidRPr="003E371D">
        <w:rPr>
          <w:i/>
          <w:iCs/>
          <w:sz w:val="36"/>
          <w:szCs w:val="36"/>
        </w:rPr>
        <w:t>s</w:t>
      </w:r>
      <w:r w:rsidRPr="003E371D">
        <w:rPr>
          <w:i/>
          <w:iCs/>
          <w:sz w:val="36"/>
          <w:szCs w:val="36"/>
        </w:rPr>
        <w:t xml:space="preserve">:  </w:t>
      </w:r>
      <w:r w:rsidR="003E371D" w:rsidRPr="003E371D">
        <w:rPr>
          <w:i/>
          <w:iCs/>
          <w:sz w:val="36"/>
          <w:szCs w:val="36"/>
        </w:rPr>
        <w:t xml:space="preserve">1) </w:t>
      </w:r>
      <w:r w:rsidR="00FF1651" w:rsidRPr="003E371D">
        <w:rPr>
          <w:i/>
          <w:iCs/>
          <w:sz w:val="36"/>
          <w:szCs w:val="36"/>
        </w:rPr>
        <w:t>Please d</w:t>
      </w:r>
      <w:r w:rsidRPr="003E371D">
        <w:rPr>
          <w:i/>
          <w:iCs/>
          <w:sz w:val="36"/>
          <w:szCs w:val="36"/>
        </w:rPr>
        <w:t xml:space="preserve">o not </w:t>
      </w:r>
      <w:r w:rsidR="00CC0947" w:rsidRPr="003E371D">
        <w:rPr>
          <w:i/>
          <w:iCs/>
          <w:sz w:val="36"/>
          <w:szCs w:val="36"/>
        </w:rPr>
        <w:t>submit this application</w:t>
      </w:r>
      <w:r w:rsidRPr="003E371D">
        <w:rPr>
          <w:i/>
          <w:iCs/>
          <w:sz w:val="36"/>
          <w:szCs w:val="36"/>
        </w:rPr>
        <w:t xml:space="preserve"> unless the Office of the Associate Dean informs you that you have been nominated </w:t>
      </w:r>
      <w:r w:rsidR="00CC0947" w:rsidRPr="003E371D">
        <w:rPr>
          <w:i/>
          <w:iCs/>
          <w:sz w:val="36"/>
          <w:szCs w:val="36"/>
        </w:rPr>
        <w:t xml:space="preserve">by a student </w:t>
      </w:r>
      <w:r w:rsidRPr="003E371D">
        <w:rPr>
          <w:i/>
          <w:iCs/>
          <w:sz w:val="36"/>
          <w:szCs w:val="36"/>
        </w:rPr>
        <w:t xml:space="preserve">for this award. </w:t>
      </w:r>
      <w:r w:rsidR="003E371D" w:rsidRPr="003E371D">
        <w:rPr>
          <w:i/>
          <w:iCs/>
          <w:sz w:val="36"/>
          <w:szCs w:val="36"/>
        </w:rPr>
        <w:t xml:space="preserve">2) Only complete applications will be reviewed by the </w:t>
      </w:r>
      <w:r w:rsidR="009F1992" w:rsidRPr="009F1992">
        <w:rPr>
          <w:i/>
          <w:iCs/>
          <w:sz w:val="36"/>
          <w:szCs w:val="36"/>
        </w:rPr>
        <w:t>Faculty &amp; Staff Awards</w:t>
      </w:r>
      <w:r w:rsidR="009F1992">
        <w:rPr>
          <w:i/>
          <w:iCs/>
        </w:rPr>
        <w:t xml:space="preserve"> </w:t>
      </w:r>
      <w:r w:rsidR="003E371D" w:rsidRPr="003E371D">
        <w:rPr>
          <w:i/>
          <w:iCs/>
          <w:sz w:val="36"/>
          <w:szCs w:val="36"/>
        </w:rPr>
        <w:t>committee</w:t>
      </w:r>
    </w:p>
    <w:p w14:paraId="440E19ED" w14:textId="77777777" w:rsidR="005A311C" w:rsidRPr="004011FA" w:rsidRDefault="005A311C" w:rsidP="005A311C">
      <w:pPr>
        <w:rPr>
          <w:b/>
          <w:sz w:val="28"/>
        </w:rPr>
      </w:pPr>
    </w:p>
    <w:p w14:paraId="49C66B20" w14:textId="77777777" w:rsidR="00A6575D" w:rsidRDefault="00A6575D">
      <w:r>
        <w:br w:type="page"/>
      </w:r>
    </w:p>
    <w:p w14:paraId="2962B2B9" w14:textId="27190412" w:rsidR="00EC2491" w:rsidRPr="009024B2" w:rsidRDefault="003133F2" w:rsidP="003F19B8">
      <w:r w:rsidRPr="00FF1651">
        <w:lastRenderedPageBreak/>
        <w:t>Th</w:t>
      </w:r>
      <w:r w:rsidR="00FF1651">
        <w:t xml:space="preserve">is application is </w:t>
      </w:r>
      <w:r w:rsidR="00CC0947" w:rsidRPr="00FF1651">
        <w:t>align</w:t>
      </w:r>
      <w:r w:rsidR="00FF1651">
        <w:t>ed</w:t>
      </w:r>
      <w:r w:rsidRPr="00FF1651">
        <w:t xml:space="preserve"> with the university-wide process to recognize outstanding academic advisors.  Faculty and </w:t>
      </w:r>
      <w:r w:rsidR="00C3246C">
        <w:t xml:space="preserve">instructional </w:t>
      </w:r>
      <w:r w:rsidRPr="00FF1651">
        <w:t xml:space="preserve">academic staff </w:t>
      </w:r>
      <w:r w:rsidR="00C3246C">
        <w:t xml:space="preserve">with at least three years of academic advising experience at UW-Whitewater </w:t>
      </w:r>
      <w:r w:rsidRPr="00FF1651">
        <w:t xml:space="preserve">are eligible to </w:t>
      </w:r>
      <w:r w:rsidR="00C3246C">
        <w:t xml:space="preserve">apply </w:t>
      </w:r>
      <w:r w:rsidRPr="00FF1651">
        <w:t>for this recognition</w:t>
      </w:r>
      <w:r w:rsidR="00C3246C">
        <w:t xml:space="preserve"> upon being nominated by a student</w:t>
      </w:r>
      <w:r w:rsidR="007A6B20">
        <w:t xml:space="preserve"> and notified by the Associate Dean of the College of Education and Professional Studies</w:t>
      </w:r>
      <w:r w:rsidRPr="00FF1651">
        <w:t>.</w:t>
      </w:r>
      <w:r w:rsidR="008054C0" w:rsidRPr="00FF1651">
        <w:t xml:space="preserve"> </w:t>
      </w:r>
      <w:r w:rsidR="00EC2491" w:rsidRPr="00FF1651">
        <w:t>Students are invited to nominate faculty/academic staff members for the Outstanding Advising Award</w:t>
      </w:r>
      <w:r w:rsidR="00C3246C">
        <w:t xml:space="preserve"> in both fall and spring semesters</w:t>
      </w:r>
      <w:r w:rsidR="00EC2491" w:rsidRPr="00FF1651">
        <w:t>.  Upon rec</w:t>
      </w:r>
      <w:r w:rsidR="00093886" w:rsidRPr="00FF1651">
        <w:t>eipt of these nominations, the Associate D</w:t>
      </w:r>
      <w:r w:rsidR="00EC2491" w:rsidRPr="00FF1651">
        <w:t xml:space="preserve">ean contacts eligible faculty/academic staff members to invite them to </w:t>
      </w:r>
      <w:r w:rsidR="00C3246C">
        <w:t>apply</w:t>
      </w:r>
      <w:r w:rsidR="00EC2491" w:rsidRPr="00FF1651">
        <w:t xml:space="preserve"> for the award following the guidelines detailed </w:t>
      </w:r>
      <w:r w:rsidR="00CC0947" w:rsidRPr="00FF1651">
        <w:t>here</w:t>
      </w:r>
      <w:r w:rsidR="00EC2491" w:rsidRPr="00FF1651">
        <w:t>.</w:t>
      </w:r>
      <w:r w:rsidR="00EC2491" w:rsidRPr="00EC3F59">
        <w:t xml:space="preserve"> </w:t>
      </w:r>
      <w:r w:rsidR="00EC2491" w:rsidRPr="009024B2">
        <w:t>Persons previously selected for this award are eligible for consideration</w:t>
      </w:r>
      <w:r w:rsidR="00C3246C">
        <w:t xml:space="preserve"> again</w:t>
      </w:r>
      <w:r w:rsidR="00EC2491" w:rsidRPr="009024B2">
        <w:t xml:space="preserve"> when </w:t>
      </w:r>
      <w:r w:rsidR="00C3246C">
        <w:t>two</w:t>
      </w:r>
      <w:r w:rsidR="00EC2491" w:rsidRPr="009024B2">
        <w:t xml:space="preserve"> years have lapsed since their award conferral.</w:t>
      </w:r>
      <w:r w:rsidR="00786820">
        <w:t xml:space="preserve"> </w:t>
      </w:r>
    </w:p>
    <w:p w14:paraId="4A6F3973" w14:textId="77777777" w:rsidR="00EC2491" w:rsidRDefault="00EC2491"/>
    <w:p w14:paraId="749FC319" w14:textId="5E1CC3A2" w:rsidR="003133F2" w:rsidRPr="00BC7D14" w:rsidRDefault="003133F2">
      <w:r w:rsidRPr="00CF2DCB">
        <w:t>The name</w:t>
      </w:r>
      <w:r w:rsidR="00937D82">
        <w:t xml:space="preserve"> of the person selected by the </w:t>
      </w:r>
      <w:r w:rsidR="00DE67FD">
        <w:t xml:space="preserve">COEPS </w:t>
      </w:r>
      <w:r w:rsidR="009F1992">
        <w:t>Faculty &amp; Staff Awards</w:t>
      </w:r>
      <w:r w:rsidR="009F1992">
        <w:rPr>
          <w:i/>
          <w:iCs/>
        </w:rPr>
        <w:t xml:space="preserve"> </w:t>
      </w:r>
      <w:r w:rsidRPr="00CF2DCB">
        <w:t xml:space="preserve">committee </w:t>
      </w:r>
      <w:r w:rsidR="00C3246C">
        <w:t xml:space="preserve">as the college award recipient </w:t>
      </w:r>
      <w:r w:rsidRPr="00CF2DCB">
        <w:t xml:space="preserve">will be forwarded to the </w:t>
      </w:r>
      <w:r w:rsidR="00C3246C">
        <w:t>U</w:t>
      </w:r>
      <w:r w:rsidRPr="00CF2DCB">
        <w:t xml:space="preserve">niversity </w:t>
      </w:r>
      <w:r w:rsidR="00C3246C">
        <w:t xml:space="preserve">Faculty/Staff Academic Advising Award </w:t>
      </w:r>
      <w:r w:rsidRPr="00CF2DCB">
        <w:t>committee for consideration</w:t>
      </w:r>
      <w:r w:rsidR="00F51941">
        <w:t xml:space="preserve"> (</w:t>
      </w:r>
      <w:r w:rsidR="00F51941" w:rsidRPr="0033324E">
        <w:rPr>
          <w:i/>
          <w:iCs/>
        </w:rPr>
        <w:t>keeping in mind that previous recipients of the University Research Award may not be nominated a second time</w:t>
      </w:r>
      <w:r w:rsidR="00F51941">
        <w:rPr>
          <w:i/>
          <w:iCs/>
        </w:rPr>
        <w:t>)</w:t>
      </w:r>
      <w:r w:rsidRPr="00CF2DCB">
        <w:t xml:space="preserve">.  The person chosen to receive the </w:t>
      </w:r>
      <w:r w:rsidR="003E371D">
        <w:t>award</w:t>
      </w:r>
      <w:r w:rsidRPr="00CF2DCB">
        <w:t xml:space="preserve"> at the </w:t>
      </w:r>
      <w:r w:rsidR="003E371D">
        <w:t xml:space="preserve">university level </w:t>
      </w:r>
      <w:r w:rsidRPr="00CF2DCB">
        <w:t>will be nominated for consideration by the National Academic Advising Association</w:t>
      </w:r>
      <w:r w:rsidR="00C3246C">
        <w:t xml:space="preserve"> (NACADA)</w:t>
      </w:r>
      <w:r w:rsidRPr="00CF2DCB">
        <w:t xml:space="preserve">. </w:t>
      </w:r>
      <w:r w:rsidR="001854C2" w:rsidRPr="00BC7D14">
        <w:t xml:space="preserve">The recipient will </w:t>
      </w:r>
      <w:r w:rsidR="00EF7A69">
        <w:t xml:space="preserve">also </w:t>
      </w:r>
      <w:r w:rsidR="001854C2" w:rsidRPr="00BC7D14">
        <w:t>be recognized</w:t>
      </w:r>
      <w:r w:rsidR="00CC0947" w:rsidRPr="00BC7D14">
        <w:t xml:space="preserve"> </w:t>
      </w:r>
      <w:r w:rsidR="00CA0914">
        <w:rPr>
          <w:color w:val="000000" w:themeColor="text1"/>
        </w:rPr>
        <w:t xml:space="preserve">with presentation of an inscribed award plaque </w:t>
      </w:r>
      <w:r w:rsidR="00CC0947" w:rsidRPr="00BC7D14">
        <w:t>at the COEPS Fall Forum, typically held in mid to late August as part of Welcome Week on campus.</w:t>
      </w:r>
      <w:r w:rsidR="001854C2" w:rsidRPr="00BC7D14">
        <w:rPr>
          <w:strike/>
        </w:rPr>
        <w:t xml:space="preserve"> </w:t>
      </w:r>
    </w:p>
    <w:p w14:paraId="143DE317" w14:textId="77777777" w:rsidR="007A6B20" w:rsidRPr="007A6B20" w:rsidRDefault="007A6B20" w:rsidP="007A6B20">
      <w:pPr>
        <w:pStyle w:val="Heading2"/>
        <w:spacing w:before="375" w:beforeAutospacing="0" w:after="188" w:afterAutospacing="0"/>
        <w:rPr>
          <w:b w:val="0"/>
          <w:bCs w:val="0"/>
          <w:color w:val="333333"/>
          <w:sz w:val="24"/>
          <w:szCs w:val="24"/>
        </w:rPr>
      </w:pPr>
      <w:r w:rsidRPr="007A6B20">
        <w:rPr>
          <w:rStyle w:val="Strong"/>
          <w:b/>
          <w:bCs/>
          <w:color w:val="000000"/>
          <w:sz w:val="24"/>
          <w:szCs w:val="24"/>
        </w:rPr>
        <w:t>Submission of Application Materials</w:t>
      </w:r>
    </w:p>
    <w:p w14:paraId="48C77CC4" w14:textId="53E76FCF" w:rsidR="007A6B20" w:rsidRPr="007A6B20" w:rsidRDefault="007A6B20" w:rsidP="007A6B20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7A6B20">
        <w:rPr>
          <w:color w:val="000000" w:themeColor="text1"/>
        </w:rPr>
        <w:t>Personal narrative on advising activities and evidence of excellence in advising (no more than 2 pages).</w:t>
      </w:r>
    </w:p>
    <w:p w14:paraId="280A3CBA" w14:textId="0DAF30A5" w:rsidR="007A6B20" w:rsidRPr="007A6B20" w:rsidRDefault="007A6B20" w:rsidP="007A6B20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7A6B20">
        <w:rPr>
          <w:color w:val="000000" w:themeColor="text1"/>
        </w:rPr>
        <w:t>Statement of advising philosophy (no more than 1 page).</w:t>
      </w:r>
    </w:p>
    <w:p w14:paraId="2BC87706" w14:textId="6DD141A8" w:rsidR="007A6B20" w:rsidRPr="007A6B20" w:rsidRDefault="007A6B20" w:rsidP="007A6B20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7A6B20">
        <w:rPr>
          <w:color w:val="000000" w:themeColor="text1"/>
        </w:rPr>
        <w:t>Advising summary including resume or vita limited to advising related activities and current position (see criteria).</w:t>
      </w:r>
    </w:p>
    <w:p w14:paraId="448AF7A6" w14:textId="1D56ABD5" w:rsidR="007A6B20" w:rsidRPr="007A6B20" w:rsidRDefault="007A6B20" w:rsidP="007A6B20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7A6B20">
        <w:rPr>
          <w:color w:val="000000" w:themeColor="text1"/>
        </w:rPr>
        <w:t>Letters of support (</w:t>
      </w:r>
      <w:r w:rsidR="00BC7D14">
        <w:rPr>
          <w:color w:val="000000" w:themeColor="text1"/>
        </w:rPr>
        <w:t>four total</w:t>
      </w:r>
      <w:r w:rsidRPr="007A6B20">
        <w:rPr>
          <w:color w:val="000000" w:themeColor="text1"/>
        </w:rPr>
        <w:t>)</w:t>
      </w:r>
    </w:p>
    <w:p w14:paraId="224B664F" w14:textId="77777777" w:rsidR="007A6B20" w:rsidRPr="007A6B20" w:rsidRDefault="007A6B20" w:rsidP="007A6B20">
      <w:pPr>
        <w:numPr>
          <w:ilvl w:val="1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7A6B20">
        <w:rPr>
          <w:color w:val="000000" w:themeColor="text1"/>
        </w:rPr>
        <w:t>Letter of support from department chair and/or other faculty/academic staff or advising staff.</w:t>
      </w:r>
    </w:p>
    <w:p w14:paraId="41A0B7B8" w14:textId="210AC55A" w:rsidR="007A6B20" w:rsidRPr="007A6B20" w:rsidRDefault="007A6B20" w:rsidP="007A6B20">
      <w:pPr>
        <w:numPr>
          <w:ilvl w:val="1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7A6B20">
        <w:rPr>
          <w:color w:val="000000" w:themeColor="text1"/>
        </w:rPr>
        <w:t>Two letters of support from current or former advisees or alumni (indication of advising success)</w:t>
      </w:r>
    </w:p>
    <w:p w14:paraId="2318DE5B" w14:textId="41D3BE70" w:rsidR="003133F2" w:rsidRPr="003E371D" w:rsidRDefault="007A6B20" w:rsidP="003E371D">
      <w:pPr>
        <w:numPr>
          <w:ilvl w:val="1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7A6B20">
        <w:rPr>
          <w:color w:val="000000" w:themeColor="text1"/>
        </w:rPr>
        <w:t>Letter of support from Chair of College Award Committee or College Advising Coordinator</w:t>
      </w:r>
    </w:p>
    <w:p w14:paraId="13B91FFD" w14:textId="0C943CBA" w:rsidR="006D3297" w:rsidRPr="00FB3710" w:rsidRDefault="003133F2" w:rsidP="006D3297">
      <w:r w:rsidRPr="00FF1651">
        <w:t>Applica</w:t>
      </w:r>
      <w:r w:rsidR="00FF1651" w:rsidRPr="00FF1651">
        <w:t>tion</w:t>
      </w:r>
      <w:r w:rsidRPr="00FF1651">
        <w:t xml:space="preserve">s will be </w:t>
      </w:r>
      <w:r w:rsidR="00FF1651" w:rsidRPr="00FF1651">
        <w:t>evaluated</w:t>
      </w:r>
      <w:r w:rsidRPr="00FF1651">
        <w:t xml:space="preserve"> according to the</w:t>
      </w:r>
      <w:r w:rsidR="00C3246C">
        <w:t xml:space="preserve"> criteria</w:t>
      </w:r>
      <w:r w:rsidRPr="00FF1651">
        <w:t xml:space="preserve"> listed below.</w:t>
      </w:r>
      <w:r w:rsidR="00C3246C">
        <w:t xml:space="preserve"> </w:t>
      </w:r>
      <w:r w:rsidR="006D3297" w:rsidRPr="00FB3710">
        <w:t xml:space="preserve">Applicants are encouraged to share the </w:t>
      </w:r>
      <w:r w:rsidR="006D3297">
        <w:t>criteria</w:t>
      </w:r>
      <w:r w:rsidR="006D3297" w:rsidRPr="00FB3710">
        <w:t xml:space="preserve"> with anyone providing a l</w:t>
      </w:r>
      <w:r w:rsidR="006D3297">
        <w:t>e</w:t>
      </w:r>
      <w:r w:rsidR="006D3297" w:rsidRPr="00FB3710">
        <w:t xml:space="preserve">tter of support. </w:t>
      </w:r>
    </w:p>
    <w:p w14:paraId="6C914E31" w14:textId="400CDEF6" w:rsidR="00BD26CD" w:rsidRDefault="00BD26CD" w:rsidP="00BD26CD"/>
    <w:p w14:paraId="28EE9EFF" w14:textId="77777777" w:rsidR="00BD26CD" w:rsidRDefault="00BD26CD" w:rsidP="00BD26CD"/>
    <w:p w14:paraId="380E4A33" w14:textId="1D7191AF" w:rsidR="00C3246C" w:rsidRPr="00C3246C" w:rsidRDefault="00C3246C" w:rsidP="00BD26CD">
      <w:r w:rsidRPr="00C3246C">
        <w:rPr>
          <w:b/>
          <w:bCs/>
          <w:color w:val="000000"/>
        </w:rPr>
        <w:t>Criteria</w:t>
      </w:r>
    </w:p>
    <w:p w14:paraId="355C8756" w14:textId="77777777" w:rsidR="00A6575D" w:rsidRDefault="00C3246C" w:rsidP="00A6575D">
      <w:pPr>
        <w:rPr>
          <w:color w:val="000000" w:themeColor="text1"/>
        </w:rPr>
      </w:pPr>
      <w:r w:rsidRPr="00C3246C">
        <w:rPr>
          <w:color w:val="000000" w:themeColor="text1"/>
        </w:rPr>
        <w:t>The criteria for this award include a commitment to advising and student success as well as demonstrated excellence in advising which may be addressed in both the narrative or advising summary.</w:t>
      </w:r>
    </w:p>
    <w:p w14:paraId="7FDCE11B" w14:textId="77777777" w:rsidR="00A6575D" w:rsidRDefault="00A6575D" w:rsidP="00A6575D">
      <w:pPr>
        <w:rPr>
          <w:color w:val="000000" w:themeColor="text1"/>
        </w:rPr>
      </w:pPr>
    </w:p>
    <w:p w14:paraId="17416278" w14:textId="401EFD01" w:rsidR="00C3246C" w:rsidRPr="00C3246C" w:rsidRDefault="00C3246C" w:rsidP="00A6575D">
      <w:pPr>
        <w:rPr>
          <w:color w:val="000000" w:themeColor="text1"/>
        </w:rPr>
      </w:pPr>
      <w:r w:rsidRPr="00C3246C">
        <w:rPr>
          <w:b/>
          <w:bCs/>
          <w:color w:val="000000" w:themeColor="text1"/>
        </w:rPr>
        <w:t>Participation in individual advising (which may include):</w:t>
      </w:r>
    </w:p>
    <w:p w14:paraId="426B4433" w14:textId="49C1EF7C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lastRenderedPageBreak/>
        <w:t xml:space="preserve">Annual number of advisees (identify if part of load, required each term by department, </w:t>
      </w:r>
      <w:r w:rsidR="00B449EE">
        <w:rPr>
          <w:color w:val="000000" w:themeColor="text1"/>
        </w:rPr>
        <w:t xml:space="preserve">and </w:t>
      </w:r>
      <w:r w:rsidRPr="00C3246C">
        <w:rPr>
          <w:color w:val="000000" w:themeColor="text1"/>
        </w:rPr>
        <w:t>if advising holds are utilized)</w:t>
      </w:r>
    </w:p>
    <w:p w14:paraId="2824319E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Availability to advisees</w:t>
      </w:r>
    </w:p>
    <w:p w14:paraId="0F90531E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Frequency/methods of contact with advisees</w:t>
      </w:r>
    </w:p>
    <w:p w14:paraId="2ED15BC6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Appropriate referral activity</w:t>
      </w:r>
    </w:p>
    <w:p w14:paraId="30BA8569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Use and dissemination of appropriate information sources</w:t>
      </w:r>
    </w:p>
    <w:p w14:paraId="7E9CD5BF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Supportive attitude toward advisees</w:t>
      </w:r>
    </w:p>
    <w:p w14:paraId="61C100F6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Participation in and support of advising interventions</w:t>
      </w:r>
    </w:p>
    <w:p w14:paraId="444ED1E1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Monitoring of student progress toward academic and career goals</w:t>
      </w:r>
    </w:p>
    <w:p w14:paraId="1ED68FE3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Mastery/understanding of:</w:t>
      </w:r>
    </w:p>
    <w:p w14:paraId="285AC791" w14:textId="77777777" w:rsidR="00C3246C" w:rsidRPr="00C3246C" w:rsidRDefault="00C3246C" w:rsidP="00C3246C">
      <w:pPr>
        <w:numPr>
          <w:ilvl w:val="1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Institutional regulations, policies, and procedures</w:t>
      </w:r>
    </w:p>
    <w:p w14:paraId="3DA6BFD2" w14:textId="77777777" w:rsidR="00C3246C" w:rsidRPr="00C3246C" w:rsidRDefault="00C3246C" w:rsidP="00C3246C">
      <w:pPr>
        <w:numPr>
          <w:ilvl w:val="1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Academic record interpretation</w:t>
      </w:r>
    </w:p>
    <w:p w14:paraId="4119B354" w14:textId="77777777" w:rsidR="00C3246C" w:rsidRPr="00C3246C" w:rsidRDefault="00C3246C" w:rsidP="00C3246C">
      <w:pPr>
        <w:numPr>
          <w:ilvl w:val="1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Curriculum</w:t>
      </w:r>
    </w:p>
    <w:p w14:paraId="120187C4" w14:textId="77777777" w:rsidR="00C3246C" w:rsidRPr="00C3246C" w:rsidRDefault="00C3246C" w:rsidP="00C3246C">
      <w:pPr>
        <w:numPr>
          <w:ilvl w:val="1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Credit transfer issues</w:t>
      </w:r>
    </w:p>
    <w:p w14:paraId="5FC23368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Programmatic advising (course planning and scheduling, time to degree planning, graduate degree audit)</w:t>
      </w:r>
    </w:p>
    <w:p w14:paraId="383B0861" w14:textId="77777777" w:rsidR="00C3246C" w:rsidRPr="00C3246C" w:rsidRDefault="00C3246C" w:rsidP="00C3246C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Developmental advising (discipline related planning, career advising, post graduate preparation)</w:t>
      </w:r>
    </w:p>
    <w:p w14:paraId="4BBD44C8" w14:textId="77777777" w:rsidR="00C3246C" w:rsidRPr="00C3246C" w:rsidRDefault="00C3246C" w:rsidP="00C3246C">
      <w:pPr>
        <w:spacing w:after="188"/>
        <w:rPr>
          <w:color w:val="000000" w:themeColor="text1"/>
        </w:rPr>
      </w:pPr>
      <w:r w:rsidRPr="00C3246C">
        <w:rPr>
          <w:b/>
          <w:bCs/>
          <w:color w:val="000000" w:themeColor="text1"/>
        </w:rPr>
        <w:t>Participation in group advising activities/events (which may include):</w:t>
      </w:r>
    </w:p>
    <w:p w14:paraId="37049ACD" w14:textId="77777777" w:rsidR="00C3246C" w:rsidRPr="00C3246C" w:rsidRDefault="00C3246C" w:rsidP="00C3246C">
      <w:pPr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Organization/participation in department/unit group advising or convocations</w:t>
      </w:r>
    </w:p>
    <w:p w14:paraId="46B384C3" w14:textId="77777777" w:rsidR="00C3246C" w:rsidRPr="00C3246C" w:rsidRDefault="00C3246C" w:rsidP="00C3246C">
      <w:pPr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Participation in advising activities beyond departmental advising responsibilities such as serving as a University Master Advisor, College Master Advisor at Warhawks SOAR (Student Orientation, Advising, and Registration) sessions/Transfer sessions, as a student organization advisor, etc.</w:t>
      </w:r>
    </w:p>
    <w:p w14:paraId="6FF901F5" w14:textId="77777777" w:rsidR="00C3246C" w:rsidRPr="00C3246C" w:rsidRDefault="00C3246C" w:rsidP="00C3246C">
      <w:pPr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Development/maintenance of advising support materials (advising check sheets, advising informational handouts, digital information)</w:t>
      </w:r>
    </w:p>
    <w:p w14:paraId="3ECCFB08" w14:textId="77777777" w:rsidR="00C3246C" w:rsidRPr="00C3246C" w:rsidRDefault="00C3246C" w:rsidP="00C3246C">
      <w:pPr>
        <w:spacing w:after="188"/>
        <w:rPr>
          <w:color w:val="000000" w:themeColor="text1"/>
        </w:rPr>
      </w:pPr>
      <w:r w:rsidRPr="00C3246C">
        <w:rPr>
          <w:b/>
          <w:bCs/>
          <w:color w:val="000000" w:themeColor="text1"/>
        </w:rPr>
        <w:t>Participation in Professional Development Opportunities (which may include):</w:t>
      </w:r>
    </w:p>
    <w:p w14:paraId="58C73274" w14:textId="77777777" w:rsidR="00C3246C" w:rsidRPr="00C3246C" w:rsidRDefault="00C3246C" w:rsidP="00C3246C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Participation in advising professional development activities and programs</w:t>
      </w:r>
    </w:p>
    <w:p w14:paraId="6CE77018" w14:textId="77777777" w:rsidR="00C3246C" w:rsidRPr="00C3246C" w:rsidRDefault="00C3246C" w:rsidP="00C3246C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Participation in professional advising organizations</w:t>
      </w:r>
    </w:p>
    <w:p w14:paraId="05C42E66" w14:textId="77777777" w:rsidR="00C3246C" w:rsidRPr="00C3246C" w:rsidRDefault="00C3246C" w:rsidP="00C3246C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Advising related honors or awards</w:t>
      </w:r>
    </w:p>
    <w:p w14:paraId="5234C543" w14:textId="77777777" w:rsidR="00C3246C" w:rsidRPr="00C3246C" w:rsidRDefault="00C3246C" w:rsidP="00C3246C">
      <w:pPr>
        <w:spacing w:after="188"/>
        <w:rPr>
          <w:color w:val="000000" w:themeColor="text1"/>
        </w:rPr>
      </w:pPr>
      <w:r w:rsidRPr="00C3246C">
        <w:rPr>
          <w:b/>
          <w:bCs/>
          <w:color w:val="000000" w:themeColor="text1"/>
        </w:rPr>
        <w:t>Participation in Advising Assessment (which may include):</w:t>
      </w:r>
    </w:p>
    <w:p w14:paraId="4D807CBF" w14:textId="77777777" w:rsidR="00C3246C" w:rsidRPr="00C3246C" w:rsidRDefault="00C3246C" w:rsidP="00C3246C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Development or implementation of assessment strategies</w:t>
      </w:r>
    </w:p>
    <w:p w14:paraId="553E8A52" w14:textId="77777777" w:rsidR="00C3246C" w:rsidRPr="00C3246C" w:rsidRDefault="00C3246C" w:rsidP="00C3246C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Perception by colleagues and advisees of nominee's advising skills</w:t>
      </w:r>
    </w:p>
    <w:p w14:paraId="5B4D4AF2" w14:textId="77777777" w:rsidR="00C3246C" w:rsidRPr="00C3246C" w:rsidRDefault="00C3246C" w:rsidP="00C3246C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</w:rPr>
      </w:pPr>
      <w:r w:rsidRPr="00C3246C">
        <w:rPr>
          <w:color w:val="000000" w:themeColor="text1"/>
        </w:rPr>
        <w:t>Advisee evaluations (if available)</w:t>
      </w:r>
    </w:p>
    <w:p w14:paraId="3F4119FA" w14:textId="77777777" w:rsidR="00C3246C" w:rsidRPr="00C3246C" w:rsidRDefault="00C3246C" w:rsidP="00C3246C">
      <w:pPr>
        <w:rPr>
          <w:color w:val="000000" w:themeColor="text1"/>
        </w:rPr>
      </w:pPr>
    </w:p>
    <w:p w14:paraId="5DB36089" w14:textId="77777777" w:rsidR="00BD33E1" w:rsidRDefault="00BD33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D7EC5B" w14:textId="2047C6BD" w:rsidR="003133F2" w:rsidRPr="003E371D" w:rsidRDefault="00312298">
      <w:pPr>
        <w:jc w:val="center"/>
        <w:rPr>
          <w:sz w:val="28"/>
          <w:szCs w:val="28"/>
        </w:rPr>
      </w:pPr>
      <w:bookmarkStart w:id="0" w:name="_Hlk116979033"/>
      <w:bookmarkStart w:id="1" w:name="_GoBack"/>
      <w:r>
        <w:rPr>
          <w:sz w:val="28"/>
          <w:szCs w:val="28"/>
        </w:rPr>
        <w:lastRenderedPageBreak/>
        <w:t xml:space="preserve">Outstanding Advising Application </w:t>
      </w:r>
      <w:r w:rsidR="003133F2" w:rsidRPr="003E371D">
        <w:rPr>
          <w:sz w:val="28"/>
          <w:szCs w:val="28"/>
        </w:rPr>
        <w:t>Cover Sheet</w:t>
      </w:r>
    </w:p>
    <w:p w14:paraId="48DA8359" w14:textId="01EDD1BD" w:rsidR="007A6B20" w:rsidRDefault="007A6B20">
      <w:pPr>
        <w:jc w:val="center"/>
      </w:pPr>
    </w:p>
    <w:p w14:paraId="1B94026C" w14:textId="77777777" w:rsidR="007A6B20" w:rsidRPr="00CF2DCB" w:rsidRDefault="007A6B20">
      <w:pPr>
        <w:jc w:val="center"/>
      </w:pPr>
    </w:p>
    <w:p w14:paraId="42933DEB" w14:textId="77777777" w:rsidR="003133F2" w:rsidRPr="00CF2DCB" w:rsidRDefault="003133F2">
      <w:pPr>
        <w:jc w:val="center"/>
      </w:pPr>
    </w:p>
    <w:p w14:paraId="25BB3890" w14:textId="77777777" w:rsidR="003133F2" w:rsidRPr="00CF2DCB" w:rsidRDefault="003133F2" w:rsidP="003133F2">
      <w:pPr>
        <w:rPr>
          <w:sz w:val="28"/>
        </w:rPr>
      </w:pPr>
      <w:r w:rsidRPr="00CF2DCB">
        <w:rPr>
          <w:sz w:val="28"/>
        </w:rPr>
        <w:t>NAME _________________________________ TITLE____________________</w:t>
      </w:r>
    </w:p>
    <w:p w14:paraId="1A75BE23" w14:textId="77777777" w:rsidR="003133F2" w:rsidRPr="00CF2DCB" w:rsidRDefault="003133F2" w:rsidP="003133F2">
      <w:pPr>
        <w:rPr>
          <w:sz w:val="28"/>
        </w:rPr>
      </w:pPr>
    </w:p>
    <w:p w14:paraId="320C05AE" w14:textId="77777777" w:rsidR="003133F2" w:rsidRPr="00CF2DCB" w:rsidRDefault="003133F2" w:rsidP="003133F2">
      <w:pPr>
        <w:rPr>
          <w:sz w:val="28"/>
        </w:rPr>
      </w:pPr>
      <w:r w:rsidRPr="00CF2DCB">
        <w:rPr>
          <w:sz w:val="28"/>
        </w:rPr>
        <w:t>DEPARTMENT ____________________________________________________</w:t>
      </w:r>
    </w:p>
    <w:p w14:paraId="1242AA32" w14:textId="77777777" w:rsidR="003133F2" w:rsidRPr="00CF2DCB" w:rsidRDefault="003133F2" w:rsidP="003133F2">
      <w:pPr>
        <w:rPr>
          <w:sz w:val="28"/>
        </w:rPr>
      </w:pPr>
    </w:p>
    <w:p w14:paraId="22880CAB" w14:textId="77777777" w:rsidR="003133F2" w:rsidRPr="00CF2DCB" w:rsidRDefault="003133F2" w:rsidP="003133F2">
      <w:pPr>
        <w:rPr>
          <w:sz w:val="28"/>
        </w:rPr>
      </w:pPr>
    </w:p>
    <w:p w14:paraId="585AC10E" w14:textId="5E0DD1CF" w:rsidR="003133F2" w:rsidRPr="00CF2DCB" w:rsidRDefault="003133F2" w:rsidP="003133F2">
      <w:pPr>
        <w:rPr>
          <w:sz w:val="28"/>
        </w:rPr>
      </w:pPr>
      <w:r w:rsidRPr="00CF2DCB">
        <w:rPr>
          <w:sz w:val="28"/>
        </w:rPr>
        <w:t xml:space="preserve">Checklist of required </w:t>
      </w:r>
      <w:r w:rsidR="003E371D">
        <w:rPr>
          <w:sz w:val="28"/>
        </w:rPr>
        <w:t>materials</w:t>
      </w:r>
      <w:r w:rsidRPr="00CF2DCB">
        <w:rPr>
          <w:sz w:val="28"/>
        </w:rPr>
        <w:t>:</w:t>
      </w:r>
    </w:p>
    <w:p w14:paraId="2CAD141F" w14:textId="77777777" w:rsidR="003133F2" w:rsidRPr="00CF2DCB" w:rsidRDefault="003133F2" w:rsidP="003133F2">
      <w:pPr>
        <w:rPr>
          <w:sz w:val="28"/>
        </w:rPr>
      </w:pPr>
    </w:p>
    <w:p w14:paraId="3C623237" w14:textId="6B2F789F" w:rsidR="003E371D" w:rsidRDefault="00BD26CD" w:rsidP="00BD33E1">
      <w:pPr>
        <w:spacing w:before="100" w:beforeAutospacing="1" w:after="100" w:afterAutospacing="1"/>
        <w:ind w:left="1440" w:hanging="108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>
        <w:rPr>
          <w:color w:val="000000" w:themeColor="text1"/>
        </w:rPr>
        <w:tab/>
      </w:r>
      <w:r w:rsidR="003E371D" w:rsidRPr="007A6B20">
        <w:rPr>
          <w:color w:val="000000" w:themeColor="text1"/>
        </w:rPr>
        <w:t>Personal narrative on advising activities and evidence of excellence in advising (no more than 2 pages)</w:t>
      </w:r>
    </w:p>
    <w:p w14:paraId="3D259AB3" w14:textId="77777777" w:rsidR="00BD26CD" w:rsidRPr="007A6B20" w:rsidRDefault="00BD26CD" w:rsidP="00BD26CD">
      <w:pPr>
        <w:spacing w:before="100" w:beforeAutospacing="1" w:after="100" w:afterAutospacing="1"/>
        <w:rPr>
          <w:color w:val="000000" w:themeColor="text1"/>
        </w:rPr>
      </w:pPr>
    </w:p>
    <w:p w14:paraId="1E2D468B" w14:textId="58F4653A" w:rsidR="003E371D" w:rsidRDefault="00BD26CD" w:rsidP="00BD26CD">
      <w:pPr>
        <w:spacing w:before="100" w:beforeAutospacing="1" w:after="100" w:afterAutospacing="1"/>
        <w:ind w:left="360"/>
        <w:rPr>
          <w:color w:val="000000" w:themeColor="text1"/>
        </w:rPr>
      </w:pPr>
      <w:r>
        <w:rPr>
          <w:color w:val="000000" w:themeColor="text1"/>
        </w:rPr>
        <w:t>_____</w:t>
      </w:r>
      <w:r>
        <w:rPr>
          <w:color w:val="000000" w:themeColor="text1"/>
        </w:rPr>
        <w:tab/>
      </w:r>
      <w:r w:rsidR="003E371D" w:rsidRPr="007A6B20">
        <w:rPr>
          <w:color w:val="000000" w:themeColor="text1"/>
        </w:rPr>
        <w:t>Statement of advising philosophy (no more than 1 page)</w:t>
      </w:r>
    </w:p>
    <w:p w14:paraId="44511FE9" w14:textId="77777777" w:rsidR="00BD26CD" w:rsidRPr="007A6B20" w:rsidRDefault="00BD26CD" w:rsidP="00BD26CD">
      <w:pPr>
        <w:spacing w:before="100" w:beforeAutospacing="1" w:after="100" w:afterAutospacing="1"/>
        <w:rPr>
          <w:color w:val="000000" w:themeColor="text1"/>
        </w:rPr>
      </w:pPr>
    </w:p>
    <w:p w14:paraId="49F80A47" w14:textId="59B0F627" w:rsidR="003E371D" w:rsidRDefault="00BD26CD" w:rsidP="00BD33E1">
      <w:pPr>
        <w:spacing w:before="100" w:beforeAutospacing="1" w:after="100" w:afterAutospacing="1"/>
        <w:ind w:left="1440" w:hanging="1080"/>
        <w:rPr>
          <w:color w:val="000000" w:themeColor="text1"/>
        </w:rPr>
      </w:pPr>
      <w:r>
        <w:rPr>
          <w:color w:val="000000" w:themeColor="text1"/>
        </w:rPr>
        <w:t>_____</w:t>
      </w:r>
      <w:r>
        <w:rPr>
          <w:color w:val="000000" w:themeColor="text1"/>
        </w:rPr>
        <w:tab/>
      </w:r>
      <w:r w:rsidR="003E371D" w:rsidRPr="007A6B20">
        <w:rPr>
          <w:color w:val="000000" w:themeColor="text1"/>
        </w:rPr>
        <w:t>Advising summary including resume or vita limited to advising related activities and current position</w:t>
      </w:r>
    </w:p>
    <w:p w14:paraId="37D6CE0E" w14:textId="77777777" w:rsidR="00BD26CD" w:rsidRPr="007A6B20" w:rsidRDefault="00BD26CD" w:rsidP="00BD26CD">
      <w:pPr>
        <w:spacing w:before="100" w:beforeAutospacing="1" w:after="100" w:afterAutospacing="1"/>
        <w:rPr>
          <w:color w:val="000000" w:themeColor="text1"/>
        </w:rPr>
      </w:pPr>
    </w:p>
    <w:p w14:paraId="4BAF2015" w14:textId="0EEB601D" w:rsidR="003E371D" w:rsidRPr="007A6B20" w:rsidRDefault="00BD26CD" w:rsidP="00BD26CD">
      <w:pPr>
        <w:spacing w:before="100" w:beforeAutospacing="1" w:after="100" w:afterAutospacing="1"/>
        <w:ind w:left="360"/>
        <w:rPr>
          <w:color w:val="000000" w:themeColor="text1"/>
        </w:rPr>
      </w:pPr>
      <w:r>
        <w:rPr>
          <w:color w:val="000000" w:themeColor="text1"/>
        </w:rPr>
        <w:t>_____</w:t>
      </w:r>
      <w:r>
        <w:rPr>
          <w:color w:val="000000" w:themeColor="text1"/>
        </w:rPr>
        <w:tab/>
      </w:r>
      <w:r w:rsidR="003E371D" w:rsidRPr="007A6B20">
        <w:rPr>
          <w:color w:val="000000" w:themeColor="text1"/>
        </w:rPr>
        <w:t>Letters of support (</w:t>
      </w:r>
      <w:r w:rsidR="003E371D">
        <w:rPr>
          <w:color w:val="000000" w:themeColor="text1"/>
        </w:rPr>
        <w:t>four total</w:t>
      </w:r>
      <w:r w:rsidR="003E371D" w:rsidRPr="007A6B20">
        <w:rPr>
          <w:color w:val="000000" w:themeColor="text1"/>
        </w:rPr>
        <w:t>)</w:t>
      </w:r>
      <w:r>
        <w:rPr>
          <w:color w:val="000000" w:themeColor="text1"/>
        </w:rPr>
        <w:t>:</w:t>
      </w:r>
    </w:p>
    <w:p w14:paraId="49A5C933" w14:textId="6E66974A" w:rsidR="00BD26CD" w:rsidRDefault="00BD26CD" w:rsidP="00BD33E1">
      <w:pPr>
        <w:spacing w:before="100" w:beforeAutospacing="1" w:after="100" w:afterAutospacing="1"/>
        <w:ind w:left="2160" w:hanging="1080"/>
        <w:rPr>
          <w:color w:val="000000" w:themeColor="text1"/>
        </w:rPr>
      </w:pPr>
      <w:r>
        <w:rPr>
          <w:color w:val="000000" w:themeColor="text1"/>
        </w:rPr>
        <w:t>_____</w:t>
      </w:r>
      <w:r>
        <w:rPr>
          <w:color w:val="000000" w:themeColor="text1"/>
        </w:rPr>
        <w:tab/>
        <w:t>One l</w:t>
      </w:r>
      <w:r w:rsidR="003E371D" w:rsidRPr="007A6B20">
        <w:rPr>
          <w:color w:val="000000" w:themeColor="text1"/>
        </w:rPr>
        <w:t>etter of support from department chair and/or other faculty/academic staff or advising staff.</w:t>
      </w:r>
    </w:p>
    <w:p w14:paraId="66337869" w14:textId="571D3166" w:rsidR="003E371D" w:rsidRDefault="00BD26CD" w:rsidP="00BD33E1">
      <w:pPr>
        <w:spacing w:before="100" w:beforeAutospacing="1" w:after="100" w:afterAutospacing="1"/>
        <w:ind w:left="2160" w:hanging="1080"/>
        <w:rPr>
          <w:color w:val="000000" w:themeColor="text1"/>
        </w:rPr>
      </w:pPr>
      <w:r>
        <w:rPr>
          <w:color w:val="000000" w:themeColor="text1"/>
        </w:rPr>
        <w:t>_____</w:t>
      </w:r>
      <w:r>
        <w:rPr>
          <w:color w:val="000000" w:themeColor="text1"/>
        </w:rPr>
        <w:tab/>
      </w:r>
      <w:r w:rsidR="003E371D" w:rsidRPr="007A6B20">
        <w:rPr>
          <w:color w:val="000000" w:themeColor="text1"/>
        </w:rPr>
        <w:t xml:space="preserve">Two letters of support from current or former advisees or alumni </w:t>
      </w:r>
    </w:p>
    <w:p w14:paraId="5F9F4AFB" w14:textId="06CFC6D2" w:rsidR="003E371D" w:rsidRPr="003E371D" w:rsidRDefault="00BD26CD" w:rsidP="00BD33E1">
      <w:pPr>
        <w:spacing w:before="100" w:beforeAutospacing="1" w:after="100" w:afterAutospacing="1"/>
        <w:ind w:left="2160" w:hanging="1080"/>
        <w:rPr>
          <w:color w:val="000000" w:themeColor="text1"/>
        </w:rPr>
      </w:pPr>
      <w:r>
        <w:rPr>
          <w:color w:val="000000" w:themeColor="text1"/>
        </w:rPr>
        <w:t>_____</w:t>
      </w:r>
      <w:r>
        <w:rPr>
          <w:color w:val="000000" w:themeColor="text1"/>
        </w:rPr>
        <w:tab/>
      </w:r>
      <w:r w:rsidR="003E371D" w:rsidRPr="007A6B20">
        <w:rPr>
          <w:color w:val="000000" w:themeColor="text1"/>
        </w:rPr>
        <w:t>Letter of support from Chair of College Award Committee</w:t>
      </w:r>
      <w:r>
        <w:rPr>
          <w:color w:val="000000" w:themeColor="text1"/>
        </w:rPr>
        <w:t xml:space="preserve"> (in COEPS, this letter will be written by the Associate Dean)</w:t>
      </w:r>
      <w:r w:rsidR="003E371D" w:rsidRPr="007A6B20">
        <w:rPr>
          <w:color w:val="000000" w:themeColor="text1"/>
        </w:rPr>
        <w:t xml:space="preserve"> or College Advising Coordinator</w:t>
      </w:r>
      <w:bookmarkEnd w:id="0"/>
      <w:bookmarkEnd w:id="1"/>
    </w:p>
    <w:sectPr w:rsidR="003E371D" w:rsidRPr="003E371D" w:rsidSect="00FF1651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C52F" w14:textId="77777777" w:rsidR="00FE13EA" w:rsidRDefault="00FE13EA">
      <w:r>
        <w:separator/>
      </w:r>
    </w:p>
  </w:endnote>
  <w:endnote w:type="continuationSeparator" w:id="0">
    <w:p w14:paraId="31E02AB9" w14:textId="77777777" w:rsidR="00FE13EA" w:rsidRDefault="00FE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270E" w14:textId="71B45A33" w:rsidR="009F1992" w:rsidRDefault="009F1992">
    <w:pPr>
      <w:pStyle w:val="Footer"/>
    </w:pPr>
    <w:r>
      <w:t>Updated Fall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3347" w14:textId="6CAC993C" w:rsidR="004667E6" w:rsidRDefault="004667E6">
    <w:pPr>
      <w:pStyle w:val="Footer"/>
    </w:pPr>
    <w:r>
      <w:t xml:space="preserve">Updated </w:t>
    </w:r>
    <w:r w:rsidR="009F1992">
      <w:t>Fall 2022</w:t>
    </w:r>
  </w:p>
  <w:p w14:paraId="7DC7BBE3" w14:textId="77777777" w:rsidR="004667E6" w:rsidRDefault="00466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5CAD" w14:textId="77777777" w:rsidR="00FE13EA" w:rsidRDefault="00FE13EA">
      <w:r>
        <w:separator/>
      </w:r>
    </w:p>
  </w:footnote>
  <w:footnote w:type="continuationSeparator" w:id="0">
    <w:p w14:paraId="2411BE12" w14:textId="77777777" w:rsidR="00FE13EA" w:rsidRDefault="00FE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532922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665C6B" w14:textId="3A861276" w:rsidR="00FF1651" w:rsidRDefault="00FF1651" w:rsidP="00EB398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553B5" w14:textId="77777777" w:rsidR="00FF1651" w:rsidRDefault="00FF1651" w:rsidP="00FF16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3537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6FD55F0" w14:textId="59EA71C2" w:rsidR="00FF1651" w:rsidRDefault="00FF1651" w:rsidP="00EB398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B59921" w14:textId="77777777" w:rsidR="00FF1651" w:rsidRPr="00FF1651" w:rsidRDefault="00FF1651" w:rsidP="00FF1651">
    <w:pPr>
      <w:ind w:right="360"/>
      <w:jc w:val="center"/>
      <w:rPr>
        <w:bCs/>
      </w:rPr>
    </w:pPr>
    <w:r>
      <w:tab/>
    </w:r>
    <w:r>
      <w:rPr>
        <w:bCs/>
      </w:rPr>
      <w:t xml:space="preserve">Application and Process for the </w:t>
    </w:r>
    <w:r w:rsidRPr="00FF1651">
      <w:rPr>
        <w:bCs/>
      </w:rPr>
      <w:t>College of Education &amp; Professional Studies</w:t>
    </w:r>
  </w:p>
  <w:p w14:paraId="58C0500B" w14:textId="77777777" w:rsidR="00FF1651" w:rsidRPr="00FF1651" w:rsidRDefault="00FF1651" w:rsidP="00FF1651">
    <w:pPr>
      <w:jc w:val="center"/>
      <w:rPr>
        <w:bCs/>
      </w:rPr>
    </w:pPr>
    <w:r w:rsidRPr="00FF1651">
      <w:rPr>
        <w:bCs/>
      </w:rPr>
      <w:t>Outstanding Advising Award</w:t>
    </w:r>
  </w:p>
  <w:p w14:paraId="7A8B8EDF" w14:textId="64CB93A8" w:rsidR="00FF1651" w:rsidRDefault="00FF1651" w:rsidP="00FF1651">
    <w:pPr>
      <w:pStyle w:val="Header"/>
      <w:tabs>
        <w:tab w:val="clear" w:pos="4680"/>
        <w:tab w:val="clear" w:pos="9360"/>
        <w:tab w:val="left" w:pos="2067"/>
        <w:tab w:val="left" w:pos="29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3D6B"/>
    <w:multiLevelType w:val="multilevel"/>
    <w:tmpl w:val="C78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20C6F"/>
    <w:multiLevelType w:val="hybridMultilevel"/>
    <w:tmpl w:val="B4F8465C"/>
    <w:lvl w:ilvl="0" w:tplc="A63270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56F6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CC6FDE"/>
    <w:multiLevelType w:val="multilevel"/>
    <w:tmpl w:val="A88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03417"/>
    <w:multiLevelType w:val="hybridMultilevel"/>
    <w:tmpl w:val="0A3AD4B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C2B93"/>
    <w:multiLevelType w:val="multilevel"/>
    <w:tmpl w:val="BF8C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61F6E"/>
    <w:multiLevelType w:val="multilevel"/>
    <w:tmpl w:val="BF8C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50025"/>
    <w:multiLevelType w:val="hybridMultilevel"/>
    <w:tmpl w:val="98C42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327C"/>
    <w:multiLevelType w:val="hybridMultilevel"/>
    <w:tmpl w:val="EE1EA4AE"/>
    <w:lvl w:ilvl="0" w:tplc="A8A667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71B6FE0"/>
    <w:multiLevelType w:val="multilevel"/>
    <w:tmpl w:val="6FD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51853"/>
    <w:multiLevelType w:val="hybridMultilevel"/>
    <w:tmpl w:val="C420A4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E142C"/>
    <w:multiLevelType w:val="multilevel"/>
    <w:tmpl w:val="34B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A59DD"/>
    <w:multiLevelType w:val="hybridMultilevel"/>
    <w:tmpl w:val="70DAD5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2"/>
    <w:rsid w:val="00002F60"/>
    <w:rsid w:val="00010925"/>
    <w:rsid w:val="00015378"/>
    <w:rsid w:val="00050724"/>
    <w:rsid w:val="00093886"/>
    <w:rsid w:val="001076C7"/>
    <w:rsid w:val="00177907"/>
    <w:rsid w:val="001854C2"/>
    <w:rsid w:val="001F6CAF"/>
    <w:rsid w:val="0026634C"/>
    <w:rsid w:val="00271D75"/>
    <w:rsid w:val="002E3D1A"/>
    <w:rsid w:val="00312298"/>
    <w:rsid w:val="003133F2"/>
    <w:rsid w:val="003842D6"/>
    <w:rsid w:val="003E371D"/>
    <w:rsid w:val="003E7585"/>
    <w:rsid w:val="003F19B8"/>
    <w:rsid w:val="0043348D"/>
    <w:rsid w:val="00434AEC"/>
    <w:rsid w:val="00440951"/>
    <w:rsid w:val="004667E6"/>
    <w:rsid w:val="00466A14"/>
    <w:rsid w:val="00476906"/>
    <w:rsid w:val="004813A2"/>
    <w:rsid w:val="004D4E4D"/>
    <w:rsid w:val="004F7FC2"/>
    <w:rsid w:val="00515F99"/>
    <w:rsid w:val="005A311C"/>
    <w:rsid w:val="005C2511"/>
    <w:rsid w:val="005E307C"/>
    <w:rsid w:val="0065590E"/>
    <w:rsid w:val="00655BDC"/>
    <w:rsid w:val="00676A21"/>
    <w:rsid w:val="006D3297"/>
    <w:rsid w:val="006D41A3"/>
    <w:rsid w:val="006E4DDC"/>
    <w:rsid w:val="006F1BE6"/>
    <w:rsid w:val="006F6152"/>
    <w:rsid w:val="0072524F"/>
    <w:rsid w:val="00775CA2"/>
    <w:rsid w:val="007775E0"/>
    <w:rsid w:val="0078050D"/>
    <w:rsid w:val="00786820"/>
    <w:rsid w:val="007A0FBC"/>
    <w:rsid w:val="007A6B20"/>
    <w:rsid w:val="008054C0"/>
    <w:rsid w:val="0081293B"/>
    <w:rsid w:val="00937D82"/>
    <w:rsid w:val="009C54EF"/>
    <w:rsid w:val="009C79E1"/>
    <w:rsid w:val="009F1992"/>
    <w:rsid w:val="00A6575D"/>
    <w:rsid w:val="00A80AF6"/>
    <w:rsid w:val="00A8520E"/>
    <w:rsid w:val="00AC6D74"/>
    <w:rsid w:val="00AE431E"/>
    <w:rsid w:val="00AE5976"/>
    <w:rsid w:val="00B35CE0"/>
    <w:rsid w:val="00B449EE"/>
    <w:rsid w:val="00BC7D14"/>
    <w:rsid w:val="00BD26CD"/>
    <w:rsid w:val="00BD33E1"/>
    <w:rsid w:val="00BF307F"/>
    <w:rsid w:val="00C16BF1"/>
    <w:rsid w:val="00C3246C"/>
    <w:rsid w:val="00C35612"/>
    <w:rsid w:val="00C650BF"/>
    <w:rsid w:val="00C73F9A"/>
    <w:rsid w:val="00CA0914"/>
    <w:rsid w:val="00CC0947"/>
    <w:rsid w:val="00CF00AE"/>
    <w:rsid w:val="00D270EB"/>
    <w:rsid w:val="00D852E1"/>
    <w:rsid w:val="00DC2B47"/>
    <w:rsid w:val="00DC4A50"/>
    <w:rsid w:val="00DD1BE8"/>
    <w:rsid w:val="00DE67FD"/>
    <w:rsid w:val="00E34323"/>
    <w:rsid w:val="00EC2491"/>
    <w:rsid w:val="00EC3F59"/>
    <w:rsid w:val="00ED4E56"/>
    <w:rsid w:val="00EF7A69"/>
    <w:rsid w:val="00F51941"/>
    <w:rsid w:val="00F73B14"/>
    <w:rsid w:val="00F86B3B"/>
    <w:rsid w:val="00FD27DA"/>
    <w:rsid w:val="00FE13EA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5F4C9"/>
  <w15:docId w15:val="{09449B4A-4A1D-429A-BC04-9EAADCC8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1BE8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324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1BE8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CF2DCB"/>
    <w:pPr>
      <w:widowControl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F2DCB"/>
    <w:rPr>
      <w:vertAlign w:val="superscript"/>
    </w:rPr>
  </w:style>
  <w:style w:type="paragraph" w:styleId="BodyText2">
    <w:name w:val="Body Text 2"/>
    <w:basedOn w:val="Normal"/>
    <w:rsid w:val="00CF2DCB"/>
    <w:rPr>
      <w:b/>
      <w:szCs w:val="20"/>
    </w:rPr>
  </w:style>
  <w:style w:type="character" w:styleId="Hyperlink">
    <w:name w:val="Hyperlink"/>
    <w:basedOn w:val="DefaultParagraphFont"/>
    <w:unhideWhenUsed/>
    <w:rsid w:val="004F7F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F1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165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F1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1651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F1651"/>
  </w:style>
  <w:style w:type="character" w:customStyle="1" w:styleId="Heading2Char">
    <w:name w:val="Heading 2 Char"/>
    <w:basedOn w:val="DefaultParagraphFont"/>
    <w:link w:val="Heading2"/>
    <w:uiPriority w:val="9"/>
    <w:rsid w:val="00C3246C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324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246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3E37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E67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6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oemele@uw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815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OUTSTANDING UNDERGRADUATE ADVISING AWARD</vt:lpstr>
    </vt:vector>
  </TitlesOfParts>
  <Company>UWW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OUTSTANDING UNDERGRADUATE ADVISING AWARD</dc:title>
  <dc:creator>WITRC</dc:creator>
  <cp:lastModifiedBy>Troemel, Eileen J</cp:lastModifiedBy>
  <cp:revision>22</cp:revision>
  <cp:lastPrinted>2008-07-17T14:32:00Z</cp:lastPrinted>
  <dcterms:created xsi:type="dcterms:W3CDTF">2020-09-17T19:38:00Z</dcterms:created>
  <dcterms:modified xsi:type="dcterms:W3CDTF">2022-10-18T14:54:00Z</dcterms:modified>
</cp:coreProperties>
</file>