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F51A7" w14:textId="58011A81" w:rsidR="00533494" w:rsidRDefault="00533494" w:rsidP="00622EED">
      <w:pPr>
        <w:widowControl w:val="0"/>
        <w:tabs>
          <w:tab w:val="left" w:pos="5940"/>
        </w:tabs>
        <w:autoSpaceDE w:val="0"/>
        <w:autoSpaceDN w:val="0"/>
        <w:adjustRightInd w:val="0"/>
        <w:spacing w:after="240"/>
        <w:jc w:val="center"/>
        <w:rPr>
          <w:rFonts w:asciiTheme="majorHAnsi" w:hAnsiTheme="majorHAnsi" w:cs="Calibri"/>
          <w:b/>
          <w:bCs/>
          <w:sz w:val="28"/>
          <w:szCs w:val="28"/>
        </w:rPr>
      </w:pPr>
      <w:r w:rsidRPr="00D945D9">
        <w:rPr>
          <w:rFonts w:asciiTheme="majorHAnsi" w:hAnsiTheme="majorHAnsi" w:cs="Calibri"/>
          <w:b/>
          <w:bCs/>
          <w:sz w:val="28"/>
          <w:szCs w:val="28"/>
        </w:rPr>
        <w:t>Portfolio for ESL and ESL/Bilingual-Bicultural Education Licensure</w:t>
      </w:r>
    </w:p>
    <w:p w14:paraId="6BC4B6F6" w14:textId="662A706D" w:rsidR="0009103B" w:rsidRPr="00D945D9" w:rsidRDefault="008F3ECF" w:rsidP="00622EED">
      <w:pPr>
        <w:widowControl w:val="0"/>
        <w:tabs>
          <w:tab w:val="left" w:pos="5940"/>
        </w:tabs>
        <w:autoSpaceDE w:val="0"/>
        <w:autoSpaceDN w:val="0"/>
        <w:adjustRightInd w:val="0"/>
        <w:spacing w:after="240"/>
        <w:jc w:val="center"/>
        <w:rPr>
          <w:rFonts w:asciiTheme="majorHAnsi" w:hAnsiTheme="majorHAnsi" w:cs="Calibri"/>
          <w:b/>
          <w:bCs/>
          <w:sz w:val="28"/>
          <w:szCs w:val="28"/>
        </w:rPr>
      </w:pPr>
      <w:r>
        <w:rPr>
          <w:rFonts w:asciiTheme="majorHAnsi" w:hAnsiTheme="majorHAnsi" w:cs="Calibri"/>
          <w:b/>
          <w:bCs/>
          <w:sz w:val="28"/>
          <w:szCs w:val="28"/>
        </w:rPr>
        <w:t>f</w:t>
      </w:r>
      <w:r w:rsidR="0009103B">
        <w:rPr>
          <w:rFonts w:asciiTheme="majorHAnsi" w:hAnsiTheme="majorHAnsi" w:cs="Calibri"/>
          <w:b/>
          <w:bCs/>
          <w:sz w:val="28"/>
          <w:szCs w:val="28"/>
        </w:rPr>
        <w:t>or Post-Baccalaureate Students and</w:t>
      </w:r>
      <w:r w:rsidR="0009103B" w:rsidRPr="0009103B">
        <w:rPr>
          <w:rFonts w:asciiTheme="majorHAnsi" w:hAnsiTheme="majorHAnsi" w:cs="Calibri"/>
          <w:b/>
          <w:bCs/>
          <w:sz w:val="28"/>
          <w:szCs w:val="28"/>
        </w:rPr>
        <w:t xml:space="preserve"> Graduate Students</w:t>
      </w:r>
    </w:p>
    <w:p w14:paraId="1B43A853" w14:textId="77777777" w:rsidR="00D945D9" w:rsidRDefault="00533494" w:rsidP="00533494">
      <w:pPr>
        <w:widowControl w:val="0"/>
        <w:autoSpaceDE w:val="0"/>
        <w:autoSpaceDN w:val="0"/>
        <w:adjustRightInd w:val="0"/>
        <w:spacing w:after="240"/>
        <w:jc w:val="center"/>
        <w:rPr>
          <w:rFonts w:asciiTheme="majorHAnsi" w:hAnsiTheme="majorHAnsi" w:cs="Calibri"/>
          <w:b/>
          <w:bCs/>
          <w:sz w:val="22"/>
          <w:szCs w:val="22"/>
        </w:rPr>
      </w:pPr>
      <w:r>
        <w:rPr>
          <w:rFonts w:asciiTheme="majorHAnsi" w:hAnsiTheme="majorHAnsi" w:cs="Calibri"/>
          <w:b/>
          <w:bCs/>
          <w:sz w:val="22"/>
          <w:szCs w:val="22"/>
        </w:rPr>
        <w:t xml:space="preserve">University of Wisconsin – Whitewater </w:t>
      </w:r>
    </w:p>
    <w:p w14:paraId="4DC6B01B" w14:textId="2F3B83A4" w:rsidR="00B151D5" w:rsidRDefault="00533494" w:rsidP="00D945D9">
      <w:pPr>
        <w:widowControl w:val="0"/>
        <w:autoSpaceDE w:val="0"/>
        <w:autoSpaceDN w:val="0"/>
        <w:adjustRightInd w:val="0"/>
        <w:spacing w:after="240"/>
        <w:jc w:val="center"/>
        <w:rPr>
          <w:rFonts w:asciiTheme="majorHAnsi" w:hAnsiTheme="majorHAnsi" w:cs="Calibri"/>
          <w:b/>
          <w:bCs/>
          <w:sz w:val="22"/>
          <w:szCs w:val="22"/>
        </w:rPr>
      </w:pPr>
      <w:r>
        <w:rPr>
          <w:rFonts w:asciiTheme="majorHAnsi" w:hAnsiTheme="majorHAnsi" w:cs="Calibri"/>
          <w:b/>
          <w:bCs/>
          <w:sz w:val="22"/>
          <w:szCs w:val="22"/>
        </w:rPr>
        <w:t>Program in English as a Second Language</w:t>
      </w:r>
      <w:r w:rsidR="00D945D9">
        <w:rPr>
          <w:rFonts w:asciiTheme="majorHAnsi" w:hAnsiTheme="majorHAnsi" w:cs="Calibri"/>
          <w:b/>
          <w:bCs/>
          <w:sz w:val="22"/>
          <w:szCs w:val="22"/>
        </w:rPr>
        <w:t xml:space="preserve"> </w:t>
      </w:r>
      <w:r>
        <w:rPr>
          <w:rFonts w:asciiTheme="majorHAnsi" w:hAnsiTheme="majorHAnsi" w:cs="Calibri"/>
          <w:b/>
          <w:bCs/>
          <w:sz w:val="22"/>
          <w:szCs w:val="22"/>
        </w:rPr>
        <w:t>and Bilingual Education</w:t>
      </w:r>
    </w:p>
    <w:p w14:paraId="0C41C608" w14:textId="71BE354F" w:rsidR="00A57744" w:rsidRDefault="008F3ECF" w:rsidP="00B33C7E">
      <w:pPr>
        <w:widowControl w:val="0"/>
        <w:autoSpaceDE w:val="0"/>
        <w:autoSpaceDN w:val="0"/>
        <w:adjustRightInd w:val="0"/>
        <w:spacing w:after="240"/>
        <w:jc w:val="center"/>
        <w:rPr>
          <w:rFonts w:asciiTheme="majorHAnsi" w:hAnsiTheme="majorHAnsi" w:cs="Calibri"/>
          <w:b/>
          <w:bCs/>
          <w:sz w:val="22"/>
          <w:szCs w:val="22"/>
        </w:rPr>
      </w:pPr>
      <w:r>
        <w:rPr>
          <w:rFonts w:asciiTheme="majorHAnsi" w:hAnsiTheme="majorHAnsi" w:cs="Calibri"/>
          <w:b/>
          <w:bCs/>
          <w:sz w:val="22"/>
          <w:szCs w:val="22"/>
        </w:rPr>
        <w:t>Revised</w:t>
      </w:r>
      <w:r w:rsidR="00A57744">
        <w:rPr>
          <w:rFonts w:asciiTheme="majorHAnsi" w:hAnsiTheme="majorHAnsi" w:cs="Calibri"/>
          <w:b/>
          <w:bCs/>
          <w:sz w:val="22"/>
          <w:szCs w:val="22"/>
        </w:rPr>
        <w:t xml:space="preserve"> </w:t>
      </w:r>
      <w:r w:rsidR="0009103B">
        <w:rPr>
          <w:rFonts w:asciiTheme="majorHAnsi" w:hAnsiTheme="majorHAnsi" w:cs="Calibri"/>
          <w:b/>
          <w:bCs/>
          <w:sz w:val="22"/>
          <w:szCs w:val="22"/>
        </w:rPr>
        <w:t>10</w:t>
      </w:r>
      <w:r w:rsidR="00A57744">
        <w:rPr>
          <w:rFonts w:asciiTheme="majorHAnsi" w:hAnsiTheme="majorHAnsi" w:cs="Calibri"/>
          <w:b/>
          <w:bCs/>
          <w:sz w:val="22"/>
          <w:szCs w:val="22"/>
        </w:rPr>
        <w:t>/</w:t>
      </w:r>
      <w:r>
        <w:rPr>
          <w:rFonts w:asciiTheme="majorHAnsi" w:hAnsiTheme="majorHAnsi" w:cs="Calibri"/>
          <w:b/>
          <w:bCs/>
          <w:sz w:val="22"/>
          <w:szCs w:val="22"/>
        </w:rPr>
        <w:t>13</w:t>
      </w:r>
      <w:r w:rsidR="00DE19B7">
        <w:rPr>
          <w:rFonts w:asciiTheme="majorHAnsi" w:hAnsiTheme="majorHAnsi" w:cs="Calibri"/>
          <w:b/>
          <w:bCs/>
          <w:sz w:val="22"/>
          <w:szCs w:val="22"/>
        </w:rPr>
        <w:t>/14</w:t>
      </w:r>
    </w:p>
    <w:p w14:paraId="044826B2" w14:textId="2CF0D256" w:rsidR="00B151D5" w:rsidRDefault="00A77C78" w:rsidP="00B151D5">
      <w:pPr>
        <w:widowControl w:val="0"/>
        <w:autoSpaceDE w:val="0"/>
        <w:autoSpaceDN w:val="0"/>
        <w:adjustRightInd w:val="0"/>
        <w:spacing w:after="240"/>
        <w:rPr>
          <w:rFonts w:asciiTheme="majorHAnsi" w:hAnsiTheme="majorHAnsi" w:cs="Calibri"/>
          <w:sz w:val="22"/>
          <w:szCs w:val="22"/>
        </w:rPr>
      </w:pPr>
      <w:r>
        <w:rPr>
          <w:rFonts w:asciiTheme="majorHAnsi" w:hAnsiTheme="majorHAnsi" w:cs="Calibri"/>
          <w:sz w:val="22"/>
          <w:szCs w:val="22"/>
        </w:rPr>
        <w:t xml:space="preserve">The </w:t>
      </w:r>
      <w:bookmarkStart w:id="0" w:name="_GoBack"/>
      <w:bookmarkEnd w:id="0"/>
      <w:r w:rsidR="00B151D5" w:rsidRPr="00B151D5">
        <w:rPr>
          <w:rFonts w:asciiTheme="majorHAnsi" w:hAnsiTheme="majorHAnsi" w:cs="Calibri"/>
          <w:sz w:val="22"/>
          <w:szCs w:val="22"/>
        </w:rPr>
        <w:t>Portfolio should be, in large measure, a reflection on your professional development and your experience working with Eng</w:t>
      </w:r>
      <w:r w:rsidR="0009103B">
        <w:rPr>
          <w:rFonts w:asciiTheme="majorHAnsi" w:hAnsiTheme="majorHAnsi" w:cs="Calibri"/>
          <w:sz w:val="22"/>
          <w:szCs w:val="22"/>
        </w:rPr>
        <w:t>lish language learners/</w:t>
      </w:r>
      <w:r w:rsidR="007310A4">
        <w:rPr>
          <w:rFonts w:asciiTheme="majorHAnsi" w:hAnsiTheme="majorHAnsi" w:cs="Calibri"/>
          <w:sz w:val="22"/>
          <w:szCs w:val="22"/>
        </w:rPr>
        <w:t>bilingual learners</w:t>
      </w:r>
      <w:r w:rsidR="00B151D5" w:rsidRPr="00B151D5">
        <w:rPr>
          <w:rFonts w:asciiTheme="majorHAnsi" w:hAnsiTheme="majorHAnsi" w:cs="Calibri"/>
          <w:sz w:val="22"/>
          <w:szCs w:val="22"/>
        </w:rPr>
        <w:t xml:space="preserve">.  It </w:t>
      </w:r>
      <w:r w:rsidR="001140F1">
        <w:rPr>
          <w:rFonts w:asciiTheme="majorHAnsi" w:hAnsiTheme="majorHAnsi" w:cs="Calibri"/>
          <w:sz w:val="22"/>
          <w:szCs w:val="22"/>
        </w:rPr>
        <w:t>must be</w:t>
      </w:r>
      <w:r w:rsidR="00B151D5" w:rsidRPr="00B151D5">
        <w:rPr>
          <w:rFonts w:asciiTheme="majorHAnsi" w:hAnsiTheme="majorHAnsi" w:cs="Calibri"/>
          <w:sz w:val="22"/>
          <w:szCs w:val="22"/>
        </w:rPr>
        <w:t xml:space="preserve"> completed by post-baccalaureate students</w:t>
      </w:r>
      <w:r w:rsidR="001140F1">
        <w:rPr>
          <w:rFonts w:asciiTheme="majorHAnsi" w:hAnsiTheme="majorHAnsi" w:cs="Calibri"/>
          <w:sz w:val="22"/>
          <w:szCs w:val="22"/>
        </w:rPr>
        <w:t xml:space="preserve"> and graduate students</w:t>
      </w:r>
      <w:r w:rsidR="005608B0">
        <w:rPr>
          <w:rFonts w:asciiTheme="majorHAnsi" w:hAnsiTheme="majorHAnsi" w:cs="Calibri"/>
          <w:sz w:val="22"/>
          <w:szCs w:val="22"/>
        </w:rPr>
        <w:t xml:space="preserve"> who are already licensed teachers and are</w:t>
      </w:r>
      <w:r w:rsidR="00B151D5" w:rsidRPr="00B151D5">
        <w:rPr>
          <w:rFonts w:asciiTheme="majorHAnsi" w:hAnsiTheme="majorHAnsi" w:cs="Calibri"/>
          <w:sz w:val="22"/>
          <w:szCs w:val="22"/>
        </w:rPr>
        <w:t xml:space="preserve"> adding on licensure in either ESL or ESL/Bilingual Education.  Refer to the </w:t>
      </w:r>
      <w:r w:rsidR="00B151D5" w:rsidRPr="00E32625">
        <w:rPr>
          <w:rFonts w:asciiTheme="majorHAnsi" w:hAnsiTheme="majorHAnsi" w:cs="Calibri"/>
          <w:b/>
          <w:sz w:val="22"/>
          <w:szCs w:val="22"/>
        </w:rPr>
        <w:t>Licensure Program Guidelines</w:t>
      </w:r>
      <w:r w:rsidR="00B151D5" w:rsidRPr="00B151D5">
        <w:rPr>
          <w:rFonts w:asciiTheme="majorHAnsi" w:hAnsiTheme="majorHAnsi" w:cs="Calibri"/>
          <w:sz w:val="22"/>
          <w:szCs w:val="22"/>
        </w:rPr>
        <w:t xml:space="preserve"> (see below) for English as a Second Language (395) and for Bilingual Education (023) in developing your reflection. Include the following in your portfolio:</w:t>
      </w:r>
    </w:p>
    <w:p w14:paraId="5F0125D2" w14:textId="1D403413" w:rsidR="00E32625" w:rsidRPr="00E32625" w:rsidRDefault="007310A4" w:rsidP="00E32625">
      <w:pPr>
        <w:widowControl w:val="0"/>
        <w:numPr>
          <w:ilvl w:val="0"/>
          <w:numId w:val="2"/>
        </w:numPr>
        <w:tabs>
          <w:tab w:val="left" w:pos="220"/>
          <w:tab w:val="left" w:pos="720"/>
        </w:tabs>
        <w:autoSpaceDE w:val="0"/>
        <w:autoSpaceDN w:val="0"/>
        <w:adjustRightInd w:val="0"/>
        <w:spacing w:after="280"/>
        <w:rPr>
          <w:rFonts w:ascii="Calibri" w:hAnsi="Calibri" w:cs="Calibri"/>
          <w:sz w:val="22"/>
          <w:szCs w:val="22"/>
        </w:rPr>
      </w:pPr>
      <w:r w:rsidRPr="00F96F17">
        <w:rPr>
          <w:rFonts w:ascii="Calibri" w:hAnsi="Calibri" w:cs="Calibri"/>
          <w:b/>
          <w:sz w:val="22"/>
          <w:szCs w:val="22"/>
          <w:u w:val="single"/>
        </w:rPr>
        <w:t>Philosophy of Education Essay</w:t>
      </w:r>
      <w:r>
        <w:rPr>
          <w:rFonts w:ascii="Calibri" w:hAnsi="Calibri" w:cs="Calibri"/>
          <w:sz w:val="22"/>
          <w:szCs w:val="22"/>
        </w:rPr>
        <w:t xml:space="preserve">: </w:t>
      </w:r>
      <w:r w:rsidR="00E32625" w:rsidRPr="00E32625">
        <w:rPr>
          <w:rFonts w:ascii="Calibri" w:hAnsi="Calibri" w:cs="Calibri"/>
          <w:sz w:val="22"/>
          <w:szCs w:val="22"/>
        </w:rPr>
        <w:t xml:space="preserve">An introductory essay in which you describe your philosophy of education. </w:t>
      </w:r>
      <w:r w:rsidR="00430C73">
        <w:rPr>
          <w:rFonts w:ascii="Calibri" w:hAnsi="Calibri" w:cs="Calibri"/>
          <w:sz w:val="22"/>
          <w:szCs w:val="22"/>
        </w:rPr>
        <w:t xml:space="preserve"> </w:t>
      </w:r>
      <w:r w:rsidR="00E32625" w:rsidRPr="00E32625">
        <w:rPr>
          <w:rFonts w:ascii="Calibri" w:hAnsi="Calibri" w:cs="Calibri"/>
          <w:sz w:val="22"/>
          <w:szCs w:val="22"/>
        </w:rPr>
        <w:t>Within the essay,</w:t>
      </w:r>
      <w:r w:rsidR="00363414">
        <w:rPr>
          <w:rFonts w:ascii="Calibri" w:hAnsi="Calibri" w:cs="Calibri"/>
          <w:sz w:val="22"/>
          <w:szCs w:val="22"/>
        </w:rPr>
        <w:t xml:space="preserve"> </w:t>
      </w:r>
      <w:r w:rsidR="00430C73" w:rsidRPr="00430C73">
        <w:rPr>
          <w:rFonts w:ascii="Calibri" w:hAnsi="Calibri" w:cs="Calibri"/>
          <w:sz w:val="22"/>
          <w:szCs w:val="22"/>
        </w:rPr>
        <w:t>identify and describe 3-4 principles that guide your teaching with bilingual learners, either</w:t>
      </w:r>
      <w:r w:rsidR="00DE19B7">
        <w:rPr>
          <w:rFonts w:ascii="Calibri" w:hAnsi="Calibri" w:cs="Calibri"/>
          <w:sz w:val="22"/>
          <w:szCs w:val="22"/>
        </w:rPr>
        <w:t xml:space="preserve"> </w:t>
      </w:r>
      <w:r w:rsidR="00430C73" w:rsidRPr="00430C73">
        <w:rPr>
          <w:rFonts w:ascii="Calibri" w:hAnsi="Calibri" w:cs="Calibri"/>
          <w:sz w:val="22"/>
          <w:szCs w:val="22"/>
        </w:rPr>
        <w:t>with Engli</w:t>
      </w:r>
      <w:r w:rsidR="00DE19B7">
        <w:rPr>
          <w:rFonts w:ascii="Calibri" w:hAnsi="Calibri" w:cs="Calibri"/>
          <w:sz w:val="22"/>
          <w:szCs w:val="22"/>
        </w:rPr>
        <w:t xml:space="preserve">sh proficient learners together </w:t>
      </w:r>
      <w:r w:rsidR="00430C73" w:rsidRPr="00430C73">
        <w:rPr>
          <w:rFonts w:ascii="Calibri" w:hAnsi="Calibri" w:cs="Calibri"/>
          <w:sz w:val="22"/>
          <w:szCs w:val="22"/>
        </w:rPr>
        <w:t xml:space="preserve">in a class or with bilingual learners alone.  Explain why these principles are important to you and </w:t>
      </w:r>
      <w:r w:rsidR="00430C73" w:rsidRPr="00E32625">
        <w:rPr>
          <w:rFonts w:ascii="Calibri" w:hAnsi="Calibri" w:cs="Calibri"/>
          <w:sz w:val="22"/>
          <w:szCs w:val="22"/>
        </w:rPr>
        <w:t>describe how the process of working toward your new license has helped you to grow as a professional.</w:t>
      </w:r>
      <w:r w:rsidR="00430C73">
        <w:rPr>
          <w:rFonts w:ascii="Calibri" w:hAnsi="Calibri" w:cs="Calibri"/>
          <w:sz w:val="22"/>
          <w:szCs w:val="22"/>
        </w:rPr>
        <w:t xml:space="preserve">  Whenever relevant, </w:t>
      </w:r>
      <w:r w:rsidR="00430C73" w:rsidRPr="00430C73">
        <w:rPr>
          <w:rFonts w:ascii="Calibri" w:hAnsi="Calibri" w:cs="Calibri"/>
          <w:sz w:val="22"/>
          <w:szCs w:val="22"/>
        </w:rPr>
        <w:t>refer to the Licensure Program Guidelines</w:t>
      </w:r>
      <w:r w:rsidR="00430C73">
        <w:rPr>
          <w:rFonts w:ascii="Calibri" w:hAnsi="Calibri" w:cs="Calibri"/>
          <w:sz w:val="22"/>
          <w:szCs w:val="22"/>
        </w:rPr>
        <w:t xml:space="preserve"> (below)</w:t>
      </w:r>
      <w:r w:rsidR="00430C73" w:rsidRPr="00430C73">
        <w:rPr>
          <w:rFonts w:ascii="Calibri" w:hAnsi="Calibri" w:cs="Calibri"/>
          <w:sz w:val="22"/>
          <w:szCs w:val="22"/>
        </w:rPr>
        <w:t xml:space="preserve"> in your essay.</w:t>
      </w:r>
      <w:r w:rsidR="00E32625" w:rsidRPr="00E32625">
        <w:rPr>
          <w:rFonts w:ascii="Calibri" w:hAnsi="Calibri" w:cs="Calibri"/>
          <w:sz w:val="22"/>
          <w:szCs w:val="22"/>
        </w:rPr>
        <w:t xml:space="preserve"> </w:t>
      </w:r>
      <w:r w:rsidR="00430C73">
        <w:rPr>
          <w:rFonts w:ascii="Calibri" w:hAnsi="Calibri" w:cs="Calibri"/>
          <w:sz w:val="22"/>
          <w:szCs w:val="22"/>
        </w:rPr>
        <w:t xml:space="preserve"> </w:t>
      </w:r>
      <w:r w:rsidR="00E32625">
        <w:rPr>
          <w:rFonts w:ascii="Calibri" w:hAnsi="Calibri" w:cs="Calibri"/>
          <w:sz w:val="22"/>
          <w:szCs w:val="22"/>
        </w:rPr>
        <w:t>While there is no set limit on length, aim for 3-4 pp.</w:t>
      </w:r>
      <w:r w:rsidR="001140F1">
        <w:rPr>
          <w:rFonts w:ascii="Calibri" w:hAnsi="Calibri" w:cs="Calibri"/>
          <w:sz w:val="22"/>
          <w:szCs w:val="22"/>
        </w:rPr>
        <w:t>, typed double-spaced</w:t>
      </w:r>
      <w:r w:rsidR="006472E7">
        <w:rPr>
          <w:rFonts w:ascii="Calibri" w:hAnsi="Calibri" w:cs="Calibri"/>
          <w:sz w:val="22"/>
          <w:szCs w:val="22"/>
        </w:rPr>
        <w:t>, with numbered pages and</w:t>
      </w:r>
      <w:r w:rsidR="001140F1">
        <w:rPr>
          <w:rFonts w:ascii="Calibri" w:hAnsi="Calibri" w:cs="Calibri"/>
          <w:sz w:val="22"/>
          <w:szCs w:val="22"/>
        </w:rPr>
        <w:t xml:space="preserve"> 1-inch margins</w:t>
      </w:r>
      <w:r w:rsidR="00E32625">
        <w:rPr>
          <w:rFonts w:ascii="Calibri" w:hAnsi="Calibri" w:cs="Calibri"/>
          <w:sz w:val="22"/>
          <w:szCs w:val="22"/>
        </w:rPr>
        <w:t xml:space="preserve"> for you</w:t>
      </w:r>
      <w:r w:rsidR="00430C73">
        <w:rPr>
          <w:rFonts w:ascii="Calibri" w:hAnsi="Calibri" w:cs="Calibri"/>
          <w:sz w:val="22"/>
          <w:szCs w:val="22"/>
        </w:rPr>
        <w:t>r</w:t>
      </w:r>
      <w:r w:rsidR="00E32625">
        <w:rPr>
          <w:rFonts w:ascii="Calibri" w:hAnsi="Calibri" w:cs="Calibri"/>
          <w:sz w:val="22"/>
          <w:szCs w:val="22"/>
        </w:rPr>
        <w:t xml:space="preserve"> philosophy of education essay.</w:t>
      </w:r>
      <w:r w:rsidR="00E32625" w:rsidRPr="00E32625">
        <w:rPr>
          <w:rFonts w:ascii="Calibri" w:hAnsi="Calibri" w:cs="Calibri"/>
          <w:sz w:val="22"/>
          <w:szCs w:val="22"/>
        </w:rPr>
        <w:t xml:space="preserve"> </w:t>
      </w:r>
    </w:p>
    <w:p w14:paraId="4A14DB1B" w14:textId="2FD35F3D" w:rsidR="00E32625" w:rsidRDefault="007310A4" w:rsidP="00E32625">
      <w:pPr>
        <w:widowControl w:val="0"/>
        <w:numPr>
          <w:ilvl w:val="0"/>
          <w:numId w:val="2"/>
        </w:numPr>
        <w:tabs>
          <w:tab w:val="left" w:pos="220"/>
          <w:tab w:val="left" w:pos="720"/>
        </w:tabs>
        <w:autoSpaceDE w:val="0"/>
        <w:autoSpaceDN w:val="0"/>
        <w:adjustRightInd w:val="0"/>
        <w:spacing w:after="280"/>
        <w:rPr>
          <w:rFonts w:ascii="Calibri" w:hAnsi="Calibri" w:cs="Calibri"/>
          <w:sz w:val="22"/>
          <w:szCs w:val="22"/>
        </w:rPr>
      </w:pPr>
      <w:r w:rsidRPr="00F96F17">
        <w:rPr>
          <w:rFonts w:ascii="Calibri" w:hAnsi="Calibri" w:cs="Calibri"/>
          <w:b/>
          <w:sz w:val="22"/>
          <w:szCs w:val="22"/>
          <w:u w:val="single"/>
        </w:rPr>
        <w:t>Narrative with Artifacts:</w:t>
      </w:r>
      <w:r>
        <w:rPr>
          <w:rFonts w:ascii="Calibri" w:hAnsi="Calibri" w:cs="Calibri"/>
          <w:sz w:val="22"/>
          <w:szCs w:val="22"/>
        </w:rPr>
        <w:t xml:space="preserve"> </w:t>
      </w:r>
      <w:r w:rsidR="00E32625" w:rsidRPr="00E32625">
        <w:rPr>
          <w:rFonts w:ascii="Calibri" w:hAnsi="Calibri" w:cs="Calibri"/>
          <w:sz w:val="22"/>
          <w:szCs w:val="22"/>
        </w:rPr>
        <w:t xml:space="preserve">Consider how you have improved your teaching competence while pursuing your license. Choose </w:t>
      </w:r>
      <w:r w:rsidR="00E32625" w:rsidRPr="004F4662">
        <w:rPr>
          <w:rFonts w:ascii="Calibri" w:hAnsi="Calibri" w:cs="Calibri"/>
          <w:b/>
          <w:sz w:val="22"/>
          <w:szCs w:val="22"/>
        </w:rPr>
        <w:t>three standards</w:t>
      </w:r>
      <w:r w:rsidR="00430C73">
        <w:rPr>
          <w:rFonts w:ascii="Calibri" w:hAnsi="Calibri" w:cs="Calibri"/>
          <w:b/>
          <w:sz w:val="22"/>
          <w:szCs w:val="22"/>
        </w:rPr>
        <w:t xml:space="preserve"> </w:t>
      </w:r>
      <w:r w:rsidR="00430C73">
        <w:rPr>
          <w:rFonts w:ascii="Calibri" w:hAnsi="Calibri" w:cs="Calibri"/>
          <w:sz w:val="22"/>
          <w:szCs w:val="22"/>
        </w:rPr>
        <w:t xml:space="preserve">from the Licensure Program Guidelines </w:t>
      </w:r>
      <w:r w:rsidR="005608B0">
        <w:rPr>
          <w:rFonts w:ascii="Calibri" w:hAnsi="Calibri" w:cs="Calibri"/>
          <w:sz w:val="22"/>
          <w:szCs w:val="22"/>
        </w:rPr>
        <w:t>that</w:t>
      </w:r>
      <w:r w:rsidR="00E32625" w:rsidRPr="00E32625">
        <w:rPr>
          <w:rFonts w:ascii="Calibri" w:hAnsi="Calibri" w:cs="Calibri"/>
          <w:sz w:val="22"/>
          <w:szCs w:val="22"/>
        </w:rPr>
        <w:t xml:space="preserve"> you feel speak most significantly to your professional development.</w:t>
      </w:r>
      <w:r w:rsidR="00E32625">
        <w:rPr>
          <w:rFonts w:ascii="Calibri" w:hAnsi="Calibri" w:cs="Calibri"/>
          <w:sz w:val="22"/>
          <w:szCs w:val="22"/>
        </w:rPr>
        <w:t xml:space="preserve">  Choose from Standards 1-5 for ESL </w:t>
      </w:r>
      <w:r w:rsidR="004F4662">
        <w:rPr>
          <w:rFonts w:ascii="Calibri" w:hAnsi="Calibri" w:cs="Calibri"/>
          <w:sz w:val="22"/>
          <w:szCs w:val="22"/>
        </w:rPr>
        <w:t>or</w:t>
      </w:r>
      <w:r w:rsidR="00E32625">
        <w:rPr>
          <w:rFonts w:ascii="Calibri" w:hAnsi="Calibri" w:cs="Calibri"/>
          <w:sz w:val="22"/>
          <w:szCs w:val="22"/>
        </w:rPr>
        <w:t xml:space="preserve"> from 1-7 for ESL/BE licensure, with either Standard 6 or 7 as one of the three.</w:t>
      </w:r>
      <w:r w:rsidR="00E32625" w:rsidRPr="00E32625">
        <w:rPr>
          <w:rFonts w:ascii="Calibri" w:hAnsi="Calibri" w:cs="Calibri"/>
          <w:sz w:val="22"/>
          <w:szCs w:val="22"/>
        </w:rPr>
        <w:t xml:space="preserve"> </w:t>
      </w:r>
      <w:r w:rsidR="00430C73">
        <w:rPr>
          <w:rFonts w:ascii="Calibri" w:hAnsi="Calibri" w:cs="Calibri"/>
          <w:sz w:val="22"/>
          <w:szCs w:val="22"/>
        </w:rPr>
        <w:t xml:space="preserve"> In a narrative, </w:t>
      </w:r>
      <w:r w:rsidR="00430C73" w:rsidRPr="007310A4">
        <w:rPr>
          <w:rFonts w:ascii="Calibri" w:hAnsi="Calibri" w:cs="Calibri"/>
          <w:b/>
          <w:sz w:val="22"/>
          <w:szCs w:val="22"/>
        </w:rPr>
        <w:t>d</w:t>
      </w:r>
      <w:r w:rsidR="00E32625" w:rsidRPr="007310A4">
        <w:rPr>
          <w:rFonts w:ascii="Calibri" w:hAnsi="Calibri" w:cs="Calibri"/>
          <w:b/>
          <w:sz w:val="22"/>
          <w:szCs w:val="22"/>
        </w:rPr>
        <w:t xml:space="preserve">escribe how you have developed in </w:t>
      </w:r>
      <w:r w:rsidRPr="007310A4">
        <w:rPr>
          <w:rFonts w:ascii="Calibri" w:hAnsi="Calibri" w:cs="Calibri"/>
          <w:b/>
          <w:sz w:val="22"/>
          <w:szCs w:val="22"/>
        </w:rPr>
        <w:t>the</w:t>
      </w:r>
      <w:r w:rsidR="00E32625" w:rsidRPr="007310A4">
        <w:rPr>
          <w:rFonts w:ascii="Calibri" w:hAnsi="Calibri" w:cs="Calibri"/>
          <w:b/>
          <w:sz w:val="22"/>
          <w:szCs w:val="22"/>
        </w:rPr>
        <w:t xml:space="preserve"> area</w:t>
      </w:r>
      <w:r w:rsidRPr="007310A4">
        <w:rPr>
          <w:rFonts w:ascii="Calibri" w:hAnsi="Calibri" w:cs="Calibri"/>
          <w:b/>
          <w:sz w:val="22"/>
          <w:szCs w:val="22"/>
        </w:rPr>
        <w:t>(s)</w:t>
      </w:r>
      <w:r w:rsidR="00E32625" w:rsidRPr="007310A4">
        <w:rPr>
          <w:rFonts w:ascii="Calibri" w:hAnsi="Calibri" w:cs="Calibri"/>
          <w:b/>
          <w:sz w:val="22"/>
          <w:szCs w:val="22"/>
        </w:rPr>
        <w:t xml:space="preserve"> covered by t</w:t>
      </w:r>
      <w:r w:rsidRPr="007310A4">
        <w:rPr>
          <w:rFonts w:ascii="Calibri" w:hAnsi="Calibri" w:cs="Calibri"/>
          <w:b/>
          <w:sz w:val="22"/>
          <w:szCs w:val="22"/>
        </w:rPr>
        <w:t xml:space="preserve">he </w:t>
      </w:r>
      <w:r w:rsidR="00430C73" w:rsidRPr="007310A4">
        <w:rPr>
          <w:rFonts w:ascii="Calibri" w:hAnsi="Calibri" w:cs="Calibri"/>
          <w:b/>
          <w:sz w:val="22"/>
          <w:szCs w:val="22"/>
        </w:rPr>
        <w:t>standard</w:t>
      </w:r>
      <w:r w:rsidR="00430C73">
        <w:rPr>
          <w:rFonts w:ascii="Calibri" w:hAnsi="Calibri" w:cs="Calibri"/>
          <w:sz w:val="22"/>
          <w:szCs w:val="22"/>
        </w:rPr>
        <w:t xml:space="preserve"> and include</w:t>
      </w:r>
      <w:r w:rsidR="00E32625" w:rsidRPr="00E32625">
        <w:rPr>
          <w:rFonts w:ascii="Calibri" w:hAnsi="Calibri" w:cs="Calibri"/>
          <w:sz w:val="22"/>
          <w:szCs w:val="22"/>
        </w:rPr>
        <w:t xml:space="preserve"> </w:t>
      </w:r>
      <w:r w:rsidR="00430C73">
        <w:rPr>
          <w:rFonts w:ascii="Calibri" w:hAnsi="Calibri" w:cs="Calibri"/>
          <w:sz w:val="22"/>
          <w:szCs w:val="22"/>
        </w:rPr>
        <w:t>e</w:t>
      </w:r>
      <w:r w:rsidR="00E32625" w:rsidRPr="00E32625">
        <w:rPr>
          <w:rFonts w:ascii="Calibri" w:hAnsi="Calibri" w:cs="Calibri"/>
          <w:sz w:val="22"/>
          <w:szCs w:val="22"/>
        </w:rPr>
        <w:t>xamples</w:t>
      </w:r>
      <w:r w:rsidR="00430C73">
        <w:rPr>
          <w:rFonts w:ascii="Calibri" w:hAnsi="Calibri" w:cs="Calibri"/>
          <w:sz w:val="22"/>
          <w:szCs w:val="22"/>
        </w:rPr>
        <w:t xml:space="preserve"> </w:t>
      </w:r>
      <w:r w:rsidR="00E32625" w:rsidRPr="00E32625">
        <w:rPr>
          <w:rFonts w:ascii="Calibri" w:hAnsi="Calibri" w:cs="Calibri"/>
          <w:sz w:val="22"/>
          <w:szCs w:val="22"/>
        </w:rPr>
        <w:t>from your own work as a teacher</w:t>
      </w:r>
      <w:r w:rsidR="00430C73">
        <w:rPr>
          <w:rFonts w:ascii="Calibri" w:hAnsi="Calibri" w:cs="Calibri"/>
          <w:sz w:val="22"/>
          <w:szCs w:val="22"/>
        </w:rPr>
        <w:t xml:space="preserve"> to demonstrate your growing competence on the standard</w:t>
      </w:r>
      <w:r w:rsidR="00E32625" w:rsidRPr="00E32625">
        <w:rPr>
          <w:rFonts w:ascii="Calibri" w:hAnsi="Calibri" w:cs="Calibri"/>
          <w:sz w:val="22"/>
          <w:szCs w:val="22"/>
        </w:rPr>
        <w:t xml:space="preserve">. </w:t>
      </w:r>
      <w:r w:rsidR="005608B0">
        <w:rPr>
          <w:rFonts w:ascii="Calibri" w:hAnsi="Calibri" w:cs="Calibri"/>
          <w:sz w:val="22"/>
          <w:szCs w:val="22"/>
        </w:rPr>
        <w:t xml:space="preserve"> </w:t>
      </w:r>
      <w:r w:rsidR="00E32625" w:rsidRPr="007310A4">
        <w:rPr>
          <w:rFonts w:ascii="Calibri" w:hAnsi="Calibri" w:cs="Calibri"/>
          <w:b/>
          <w:sz w:val="22"/>
          <w:szCs w:val="22"/>
        </w:rPr>
        <w:t xml:space="preserve">For each selected standard, </w:t>
      </w:r>
      <w:r w:rsidR="00430C73" w:rsidRPr="007310A4">
        <w:rPr>
          <w:rFonts w:ascii="Calibri" w:hAnsi="Calibri" w:cs="Calibri"/>
          <w:b/>
          <w:sz w:val="22"/>
          <w:szCs w:val="22"/>
        </w:rPr>
        <w:t>include at least one</w:t>
      </w:r>
      <w:r>
        <w:rPr>
          <w:rFonts w:ascii="Calibri" w:hAnsi="Calibri" w:cs="Calibri"/>
          <w:b/>
          <w:sz w:val="22"/>
          <w:szCs w:val="22"/>
        </w:rPr>
        <w:t xml:space="preserve"> example or</w:t>
      </w:r>
      <w:r w:rsidR="00430C73" w:rsidRPr="007310A4">
        <w:rPr>
          <w:rFonts w:ascii="Calibri" w:hAnsi="Calibri" w:cs="Calibri"/>
          <w:b/>
          <w:sz w:val="22"/>
          <w:szCs w:val="22"/>
        </w:rPr>
        <w:t xml:space="preserve"> artifact.</w:t>
      </w:r>
      <w:r w:rsidR="00430C73">
        <w:rPr>
          <w:rFonts w:ascii="Calibri" w:hAnsi="Calibri" w:cs="Calibri"/>
          <w:sz w:val="22"/>
          <w:szCs w:val="22"/>
        </w:rPr>
        <w:t xml:space="preserve">  These artifacts may include </w:t>
      </w:r>
      <w:r w:rsidR="001140F1">
        <w:rPr>
          <w:rFonts w:ascii="Calibri" w:hAnsi="Calibri" w:cs="Calibri"/>
          <w:sz w:val="22"/>
          <w:szCs w:val="22"/>
        </w:rPr>
        <w:t xml:space="preserve">university course </w:t>
      </w:r>
      <w:r w:rsidR="00E32625" w:rsidRPr="00E32625">
        <w:rPr>
          <w:rFonts w:ascii="Calibri" w:hAnsi="Calibri" w:cs="Calibri"/>
          <w:sz w:val="22"/>
          <w:szCs w:val="22"/>
        </w:rPr>
        <w:t xml:space="preserve">assignments, </w:t>
      </w:r>
      <w:r w:rsidR="001140F1">
        <w:rPr>
          <w:rFonts w:ascii="Calibri" w:hAnsi="Calibri" w:cs="Calibri"/>
          <w:sz w:val="22"/>
          <w:szCs w:val="22"/>
        </w:rPr>
        <w:t xml:space="preserve">your </w:t>
      </w:r>
      <w:r w:rsidR="00E32625" w:rsidRPr="00E32625">
        <w:rPr>
          <w:rFonts w:ascii="Calibri" w:hAnsi="Calibri" w:cs="Calibri"/>
          <w:sz w:val="22"/>
          <w:szCs w:val="22"/>
        </w:rPr>
        <w:t>student</w:t>
      </w:r>
      <w:r w:rsidR="001140F1">
        <w:rPr>
          <w:rFonts w:ascii="Calibri" w:hAnsi="Calibri" w:cs="Calibri"/>
          <w:sz w:val="22"/>
          <w:szCs w:val="22"/>
        </w:rPr>
        <w:t>s’</w:t>
      </w:r>
      <w:r w:rsidR="00E32625" w:rsidRPr="00E32625">
        <w:rPr>
          <w:rFonts w:ascii="Calibri" w:hAnsi="Calibri" w:cs="Calibri"/>
          <w:sz w:val="22"/>
          <w:szCs w:val="22"/>
        </w:rPr>
        <w:t xml:space="preserve"> work, teaching observations and evaluations, commendations, or oth</w:t>
      </w:r>
      <w:r w:rsidR="00430C73">
        <w:rPr>
          <w:rFonts w:ascii="Calibri" w:hAnsi="Calibri" w:cs="Calibri"/>
          <w:sz w:val="22"/>
          <w:szCs w:val="22"/>
        </w:rPr>
        <w:t>er artifacts from your work experience.</w:t>
      </w:r>
      <w:r w:rsidR="005608B0">
        <w:rPr>
          <w:rFonts w:ascii="Calibri" w:hAnsi="Calibri" w:cs="Calibri"/>
          <w:sz w:val="22"/>
          <w:szCs w:val="22"/>
        </w:rPr>
        <w:t xml:space="preserve"> </w:t>
      </w:r>
      <w:r w:rsidR="00430C73">
        <w:rPr>
          <w:rFonts w:ascii="Calibri" w:hAnsi="Calibri" w:cs="Calibri"/>
          <w:sz w:val="22"/>
          <w:szCs w:val="22"/>
        </w:rPr>
        <w:t xml:space="preserve"> </w:t>
      </w:r>
      <w:r w:rsidR="00DE19B7">
        <w:rPr>
          <w:rFonts w:ascii="Calibri" w:hAnsi="Calibri" w:cs="Calibri"/>
          <w:sz w:val="22"/>
          <w:szCs w:val="22"/>
        </w:rPr>
        <w:t>As part of the narrative, b</w:t>
      </w:r>
      <w:r w:rsidR="00430C73" w:rsidRPr="00430C73">
        <w:rPr>
          <w:rFonts w:ascii="Calibri" w:hAnsi="Calibri" w:cs="Calibri"/>
          <w:sz w:val="22"/>
          <w:szCs w:val="22"/>
        </w:rPr>
        <w:t xml:space="preserve">riefly describe each </w:t>
      </w:r>
      <w:r w:rsidR="00430C73">
        <w:rPr>
          <w:rFonts w:ascii="Calibri" w:hAnsi="Calibri" w:cs="Calibri"/>
          <w:sz w:val="22"/>
          <w:szCs w:val="22"/>
        </w:rPr>
        <w:t>artifact</w:t>
      </w:r>
      <w:r w:rsidR="00430C73" w:rsidRPr="00430C73">
        <w:rPr>
          <w:rFonts w:ascii="Calibri" w:hAnsi="Calibri" w:cs="Calibri"/>
          <w:sz w:val="22"/>
          <w:szCs w:val="22"/>
        </w:rPr>
        <w:t xml:space="preserve"> and the context in which it </w:t>
      </w:r>
      <w:r>
        <w:rPr>
          <w:rFonts w:ascii="Calibri" w:hAnsi="Calibri" w:cs="Calibri"/>
          <w:sz w:val="22"/>
          <w:szCs w:val="22"/>
        </w:rPr>
        <w:t>was used</w:t>
      </w:r>
      <w:r w:rsidR="00430C73">
        <w:rPr>
          <w:rFonts w:ascii="Calibri" w:hAnsi="Calibri" w:cs="Calibri"/>
          <w:sz w:val="22"/>
          <w:szCs w:val="22"/>
        </w:rPr>
        <w:t xml:space="preserve"> </w:t>
      </w:r>
      <w:r w:rsidR="00430C73" w:rsidRPr="00430C73">
        <w:rPr>
          <w:rFonts w:ascii="Calibri" w:hAnsi="Calibri" w:cs="Calibri"/>
          <w:sz w:val="22"/>
          <w:szCs w:val="22"/>
        </w:rPr>
        <w:t xml:space="preserve">so that the reader clearly understands its connection to the standard. </w:t>
      </w:r>
      <w:r w:rsidR="005608B0">
        <w:rPr>
          <w:rFonts w:ascii="Calibri" w:hAnsi="Calibri" w:cs="Calibri"/>
          <w:sz w:val="22"/>
          <w:szCs w:val="22"/>
        </w:rPr>
        <w:t xml:space="preserve"> While there is no set limit on length, aim for at least two pages per standard</w:t>
      </w:r>
      <w:r w:rsidR="001140F1">
        <w:rPr>
          <w:rFonts w:ascii="Calibri" w:hAnsi="Calibri" w:cs="Calibri"/>
          <w:sz w:val="22"/>
          <w:szCs w:val="22"/>
        </w:rPr>
        <w:t xml:space="preserve"> (typed double-spaced with</w:t>
      </w:r>
      <w:r w:rsidR="006472E7">
        <w:rPr>
          <w:rFonts w:ascii="Calibri" w:hAnsi="Calibri" w:cs="Calibri"/>
          <w:sz w:val="22"/>
          <w:szCs w:val="22"/>
        </w:rPr>
        <w:t xml:space="preserve"> numbered pages and</w:t>
      </w:r>
      <w:r w:rsidR="001140F1">
        <w:rPr>
          <w:rFonts w:ascii="Calibri" w:hAnsi="Calibri" w:cs="Calibri"/>
          <w:sz w:val="22"/>
          <w:szCs w:val="22"/>
        </w:rPr>
        <w:t xml:space="preserve"> 1-inch margins)</w:t>
      </w:r>
      <w:r w:rsidR="005608B0">
        <w:rPr>
          <w:rFonts w:ascii="Calibri" w:hAnsi="Calibri" w:cs="Calibri"/>
          <w:sz w:val="22"/>
          <w:szCs w:val="22"/>
        </w:rPr>
        <w:t>, excluding artifacts.  Include artifacts at the end in an Appendix.  Clearly label</w:t>
      </w:r>
      <w:r w:rsidR="00430C73">
        <w:rPr>
          <w:rFonts w:ascii="Calibri" w:hAnsi="Calibri" w:cs="Calibri"/>
          <w:sz w:val="22"/>
          <w:szCs w:val="22"/>
        </w:rPr>
        <w:t xml:space="preserve"> the standard and</w:t>
      </w:r>
      <w:r w:rsidR="005608B0">
        <w:rPr>
          <w:rFonts w:ascii="Calibri" w:hAnsi="Calibri" w:cs="Calibri"/>
          <w:sz w:val="22"/>
          <w:szCs w:val="22"/>
        </w:rPr>
        <w:t xml:space="preserve"> the artifact</w:t>
      </w:r>
      <w:r w:rsidR="008C3B14">
        <w:rPr>
          <w:rFonts w:ascii="Calibri" w:hAnsi="Calibri" w:cs="Calibri"/>
          <w:sz w:val="22"/>
          <w:szCs w:val="22"/>
        </w:rPr>
        <w:t xml:space="preserve"> number</w:t>
      </w:r>
      <w:r w:rsidR="00430C73">
        <w:rPr>
          <w:rFonts w:ascii="Calibri" w:hAnsi="Calibri" w:cs="Calibri"/>
          <w:sz w:val="22"/>
          <w:szCs w:val="22"/>
        </w:rPr>
        <w:t xml:space="preserve"> in the Appendix</w:t>
      </w:r>
      <w:r w:rsidR="005608B0">
        <w:rPr>
          <w:rFonts w:ascii="Calibri" w:hAnsi="Calibri" w:cs="Calibri"/>
          <w:sz w:val="22"/>
          <w:szCs w:val="22"/>
        </w:rPr>
        <w:t xml:space="preserve">, e.g., </w:t>
      </w:r>
      <w:r w:rsidR="006472E7">
        <w:rPr>
          <w:rFonts w:ascii="Calibri" w:hAnsi="Calibri" w:cs="Calibri"/>
          <w:sz w:val="22"/>
          <w:szCs w:val="22"/>
        </w:rPr>
        <w:t>Standard 3: Curriculum, Instruction and Assessment</w:t>
      </w:r>
      <w:r w:rsidR="00430C73">
        <w:rPr>
          <w:rFonts w:ascii="Calibri" w:hAnsi="Calibri" w:cs="Calibri"/>
          <w:sz w:val="22"/>
          <w:szCs w:val="22"/>
        </w:rPr>
        <w:t xml:space="preserve"> – Artifact 1</w:t>
      </w:r>
      <w:r w:rsidR="005608B0">
        <w:rPr>
          <w:rFonts w:ascii="Calibri" w:hAnsi="Calibri" w:cs="Calibri"/>
          <w:sz w:val="22"/>
          <w:szCs w:val="22"/>
        </w:rPr>
        <w:t xml:space="preserve">. </w:t>
      </w:r>
    </w:p>
    <w:p w14:paraId="1D267147" w14:textId="2F52ABA2" w:rsidR="00FB70DB" w:rsidRPr="005608B0" w:rsidRDefault="007310A4" w:rsidP="005608B0">
      <w:pPr>
        <w:widowControl w:val="0"/>
        <w:numPr>
          <w:ilvl w:val="0"/>
          <w:numId w:val="2"/>
        </w:numPr>
        <w:tabs>
          <w:tab w:val="left" w:pos="220"/>
          <w:tab w:val="left" w:pos="720"/>
        </w:tabs>
        <w:autoSpaceDE w:val="0"/>
        <w:autoSpaceDN w:val="0"/>
        <w:adjustRightInd w:val="0"/>
        <w:spacing w:after="280"/>
        <w:rPr>
          <w:rFonts w:ascii="Calibri" w:hAnsi="Calibri" w:cs="Calibri"/>
          <w:sz w:val="22"/>
          <w:szCs w:val="22"/>
        </w:rPr>
      </w:pPr>
      <w:r w:rsidRPr="00F96F17">
        <w:rPr>
          <w:rFonts w:ascii="Calibri" w:hAnsi="Calibri" w:cs="Calibri"/>
          <w:b/>
          <w:sz w:val="22"/>
          <w:szCs w:val="22"/>
          <w:u w:val="single"/>
        </w:rPr>
        <w:t>Electronic Submission:</w:t>
      </w:r>
      <w:r>
        <w:rPr>
          <w:rFonts w:ascii="Calibri" w:hAnsi="Calibri" w:cs="Calibri"/>
          <w:sz w:val="22"/>
          <w:szCs w:val="22"/>
        </w:rPr>
        <w:t xml:space="preserve"> </w:t>
      </w:r>
      <w:r w:rsidR="00E32625" w:rsidRPr="00E32625">
        <w:rPr>
          <w:rFonts w:ascii="Calibri" w:hAnsi="Calibri" w:cs="Calibri"/>
          <w:sz w:val="22"/>
          <w:szCs w:val="22"/>
        </w:rPr>
        <w:t>Submit the portfolio</w:t>
      </w:r>
      <w:r w:rsidR="00430C73">
        <w:rPr>
          <w:rFonts w:ascii="Calibri" w:hAnsi="Calibri" w:cs="Calibri"/>
          <w:sz w:val="22"/>
          <w:szCs w:val="22"/>
        </w:rPr>
        <w:t xml:space="preserve"> electronically</w:t>
      </w:r>
      <w:r w:rsidR="00E32625" w:rsidRPr="00E32625">
        <w:rPr>
          <w:rFonts w:ascii="Calibri" w:hAnsi="Calibri" w:cs="Calibri"/>
          <w:sz w:val="22"/>
          <w:szCs w:val="22"/>
        </w:rPr>
        <w:t xml:space="preserve"> to the </w:t>
      </w:r>
      <w:r w:rsidR="001140F1">
        <w:rPr>
          <w:rFonts w:ascii="Calibri" w:hAnsi="Calibri" w:cs="Calibri"/>
          <w:sz w:val="22"/>
          <w:szCs w:val="22"/>
        </w:rPr>
        <w:t>Department of Curriculu</w:t>
      </w:r>
      <w:r w:rsidR="00E32625">
        <w:rPr>
          <w:rFonts w:ascii="Calibri" w:hAnsi="Calibri" w:cs="Calibri"/>
          <w:sz w:val="22"/>
          <w:szCs w:val="22"/>
        </w:rPr>
        <w:t>m &amp; Instruction</w:t>
      </w:r>
      <w:r w:rsidR="00E32625" w:rsidRPr="00E32625">
        <w:rPr>
          <w:rFonts w:ascii="Calibri" w:hAnsi="Calibri" w:cs="Calibri"/>
          <w:sz w:val="22"/>
          <w:szCs w:val="22"/>
        </w:rPr>
        <w:t xml:space="preserve"> Office</w:t>
      </w:r>
      <w:r w:rsidR="00E32625">
        <w:rPr>
          <w:rFonts w:ascii="Calibri" w:hAnsi="Calibri" w:cs="Calibri"/>
          <w:sz w:val="22"/>
          <w:szCs w:val="22"/>
        </w:rPr>
        <w:t xml:space="preserve"> (WH 3032</w:t>
      </w:r>
      <w:r w:rsidR="00430C73">
        <w:rPr>
          <w:rFonts w:ascii="Calibri" w:hAnsi="Calibri" w:cs="Calibri"/>
          <w:sz w:val="22"/>
          <w:szCs w:val="22"/>
        </w:rPr>
        <w:t>, CIOffice@uww.edu</w:t>
      </w:r>
      <w:r w:rsidR="00E32625">
        <w:rPr>
          <w:rFonts w:ascii="Calibri" w:hAnsi="Calibri" w:cs="Calibri"/>
          <w:sz w:val="22"/>
          <w:szCs w:val="22"/>
        </w:rPr>
        <w:t>)</w:t>
      </w:r>
      <w:r w:rsidR="00E32625" w:rsidRPr="00E32625">
        <w:rPr>
          <w:rFonts w:ascii="Calibri" w:hAnsi="Calibri" w:cs="Calibri"/>
          <w:sz w:val="22"/>
          <w:szCs w:val="22"/>
        </w:rPr>
        <w:t xml:space="preserve"> at UW‐Whitewater, where it will be evaluated by faculty members</w:t>
      </w:r>
      <w:r w:rsidR="00F33122">
        <w:rPr>
          <w:rFonts w:ascii="Calibri" w:hAnsi="Calibri" w:cs="Calibri"/>
          <w:sz w:val="22"/>
          <w:szCs w:val="22"/>
        </w:rPr>
        <w:t xml:space="preserve"> in the </w:t>
      </w:r>
      <w:r w:rsidR="00F33122" w:rsidRPr="00A57744">
        <w:rPr>
          <w:rFonts w:ascii="Calibri" w:hAnsi="Calibri" w:cs="Calibri"/>
          <w:sz w:val="22"/>
          <w:szCs w:val="22"/>
        </w:rPr>
        <w:t>ESL/Bilingual Education Program</w:t>
      </w:r>
      <w:r w:rsidR="00E32625" w:rsidRPr="00E32625">
        <w:rPr>
          <w:rFonts w:ascii="Calibri" w:hAnsi="Calibri" w:cs="Calibri"/>
          <w:sz w:val="22"/>
          <w:szCs w:val="22"/>
        </w:rPr>
        <w:t xml:space="preserve"> as part of the process of recommending you for licensure.</w:t>
      </w:r>
      <w:r>
        <w:rPr>
          <w:rFonts w:ascii="Calibri" w:hAnsi="Calibri" w:cs="Calibri"/>
          <w:sz w:val="22"/>
          <w:szCs w:val="22"/>
        </w:rPr>
        <w:t xml:space="preserve">  </w:t>
      </w:r>
      <w:r w:rsidR="00DE19B7">
        <w:rPr>
          <w:rFonts w:ascii="Calibri" w:hAnsi="Calibri" w:cs="Calibri"/>
          <w:sz w:val="22"/>
          <w:szCs w:val="22"/>
        </w:rPr>
        <w:t>For ESL or ESL/Bilingual Education portfolios submitted in the summer, allow at least one month for review.  For portfolios submitted during the academic year, allow at least two weeks.</w:t>
      </w:r>
      <w:r w:rsidR="00E32625" w:rsidRPr="00E32625">
        <w:rPr>
          <w:rFonts w:ascii="Calibri" w:hAnsi="Calibri" w:cs="Calibri"/>
          <w:sz w:val="22"/>
          <w:szCs w:val="22"/>
        </w:rPr>
        <w:t xml:space="preserve"> </w:t>
      </w:r>
    </w:p>
    <w:p w14:paraId="66D47BCB" w14:textId="47225C75" w:rsidR="007B0B25" w:rsidRPr="00F33122" w:rsidRDefault="00E32625" w:rsidP="007B0B25">
      <w:pPr>
        <w:widowControl w:val="0"/>
        <w:autoSpaceDE w:val="0"/>
        <w:autoSpaceDN w:val="0"/>
        <w:adjustRightInd w:val="0"/>
        <w:spacing w:after="240"/>
        <w:jc w:val="center"/>
        <w:rPr>
          <w:rFonts w:asciiTheme="majorHAnsi" w:hAnsiTheme="majorHAnsi" w:cs="Calibri"/>
          <w:sz w:val="22"/>
          <w:szCs w:val="22"/>
        </w:rPr>
      </w:pPr>
      <w:r w:rsidRPr="00E32625">
        <w:rPr>
          <w:rFonts w:asciiTheme="majorHAnsi" w:hAnsiTheme="majorHAnsi" w:cs="Calibri"/>
          <w:b/>
          <w:sz w:val="22"/>
          <w:szCs w:val="22"/>
        </w:rPr>
        <w:lastRenderedPageBreak/>
        <w:t>Licensure Program Guidelines for Wisconsin Institutions</w:t>
      </w:r>
      <w:r>
        <w:rPr>
          <w:rFonts w:asciiTheme="majorHAnsi" w:hAnsiTheme="majorHAnsi" w:cs="Calibri"/>
          <w:b/>
          <w:sz w:val="22"/>
          <w:szCs w:val="22"/>
        </w:rPr>
        <w:t xml:space="preserve"> </w:t>
      </w:r>
      <w:r w:rsidRPr="00E32625">
        <w:rPr>
          <w:rFonts w:asciiTheme="majorHAnsi" w:hAnsiTheme="majorHAnsi" w:cs="Calibri"/>
          <w:b/>
          <w:sz w:val="22"/>
          <w:szCs w:val="22"/>
        </w:rPr>
        <w:t>of Higher Education and Alternative Programs</w:t>
      </w:r>
      <w:r w:rsidR="007B0B25">
        <w:rPr>
          <w:rFonts w:asciiTheme="majorHAnsi" w:hAnsiTheme="majorHAnsi" w:cs="Calibri"/>
          <w:b/>
          <w:sz w:val="22"/>
          <w:szCs w:val="22"/>
        </w:rPr>
        <w:t xml:space="preserve"> </w:t>
      </w:r>
      <w:hyperlink r:id="rId6" w:history="1">
        <w:r w:rsidR="00A57744" w:rsidRPr="00120736">
          <w:rPr>
            <w:rStyle w:val="Hyperlink"/>
            <w:rFonts w:asciiTheme="majorHAnsi" w:hAnsiTheme="majorHAnsi" w:cs="Calibri"/>
            <w:b/>
            <w:sz w:val="22"/>
            <w:szCs w:val="22"/>
          </w:rPr>
          <w:t>http://tepdl.dpi.wi.gov/</w:t>
        </w:r>
      </w:hyperlink>
      <w:r w:rsidR="00A57744">
        <w:rPr>
          <w:rFonts w:asciiTheme="majorHAnsi" w:hAnsiTheme="majorHAnsi" w:cs="Calibri"/>
          <w:b/>
          <w:sz w:val="22"/>
          <w:szCs w:val="22"/>
        </w:rPr>
        <w:t xml:space="preserve"> </w:t>
      </w:r>
      <w:r w:rsidR="00F33122">
        <w:rPr>
          <w:rFonts w:asciiTheme="majorHAnsi" w:hAnsiTheme="majorHAnsi" w:cs="Calibri"/>
          <w:b/>
          <w:sz w:val="22"/>
          <w:szCs w:val="22"/>
        </w:rPr>
        <w:t xml:space="preserve"> </w:t>
      </w:r>
      <w:r w:rsidR="00A57744">
        <w:rPr>
          <w:rFonts w:asciiTheme="majorHAnsi" w:hAnsiTheme="majorHAnsi" w:cs="Calibri"/>
          <w:sz w:val="22"/>
          <w:szCs w:val="22"/>
        </w:rPr>
        <w:t xml:space="preserve"> </w:t>
      </w:r>
    </w:p>
    <w:p w14:paraId="009E1422" w14:textId="77777777" w:rsidR="007B0B25" w:rsidRDefault="007B0B25" w:rsidP="00B151D5">
      <w:pPr>
        <w:pStyle w:val="Title"/>
        <w:jc w:val="left"/>
        <w:rPr>
          <w:rFonts w:asciiTheme="majorHAnsi" w:hAnsiTheme="majorHAnsi"/>
          <w:b/>
          <w:sz w:val="22"/>
          <w:szCs w:val="22"/>
        </w:rPr>
      </w:pPr>
      <w:r>
        <w:rPr>
          <w:rFonts w:asciiTheme="majorHAnsi" w:hAnsiTheme="majorHAnsi"/>
          <w:b/>
          <w:sz w:val="22"/>
          <w:szCs w:val="22"/>
        </w:rPr>
        <w:t>English as a Second Language (395)</w:t>
      </w:r>
    </w:p>
    <w:p w14:paraId="4B7719B8" w14:textId="77777777" w:rsidR="00B151D5" w:rsidRPr="00B151D5" w:rsidRDefault="00B151D5" w:rsidP="00B151D5">
      <w:pPr>
        <w:pStyle w:val="Title"/>
        <w:jc w:val="left"/>
        <w:rPr>
          <w:rFonts w:asciiTheme="majorHAnsi" w:hAnsiTheme="majorHAnsi"/>
          <w:b/>
          <w:sz w:val="22"/>
          <w:szCs w:val="22"/>
        </w:rPr>
      </w:pPr>
      <w:r w:rsidRPr="00B151D5">
        <w:rPr>
          <w:rFonts w:asciiTheme="majorHAnsi" w:hAnsiTheme="majorHAnsi"/>
          <w:b/>
          <w:sz w:val="22"/>
          <w:szCs w:val="22"/>
        </w:rPr>
        <w:t>The English As A Second Language teacher will demonstrate knowledge of and skills in:</w:t>
      </w:r>
    </w:p>
    <w:p w14:paraId="3322789E" w14:textId="77777777" w:rsidR="00B151D5" w:rsidRPr="00B151D5" w:rsidRDefault="00B151D5" w:rsidP="00B151D5">
      <w:pPr>
        <w:rPr>
          <w:rFonts w:asciiTheme="majorHAnsi" w:hAnsiTheme="majorHAnsi"/>
          <w:sz w:val="22"/>
          <w:szCs w:val="22"/>
        </w:rPr>
      </w:pPr>
    </w:p>
    <w:p w14:paraId="4C7A235C" w14:textId="50F356FC" w:rsidR="00B151D5" w:rsidRPr="00B151D5" w:rsidRDefault="00B151D5" w:rsidP="00B151D5">
      <w:pPr>
        <w:numPr>
          <w:ilvl w:val="0"/>
          <w:numId w:val="1"/>
        </w:numPr>
        <w:ind w:right="72"/>
        <w:rPr>
          <w:rFonts w:asciiTheme="majorHAnsi" w:hAnsiTheme="majorHAnsi"/>
          <w:sz w:val="22"/>
          <w:szCs w:val="22"/>
        </w:rPr>
      </w:pPr>
      <w:r w:rsidRPr="00B16CED">
        <w:rPr>
          <w:rFonts w:asciiTheme="majorHAnsi" w:hAnsiTheme="majorHAnsi"/>
          <w:sz w:val="22"/>
          <w:szCs w:val="22"/>
          <w:u w:val="single"/>
        </w:rPr>
        <w:t>Language Competence</w:t>
      </w:r>
      <w:r w:rsidR="00B16CED">
        <w:rPr>
          <w:rFonts w:asciiTheme="majorHAnsi" w:hAnsiTheme="majorHAnsi"/>
          <w:sz w:val="22"/>
          <w:szCs w:val="22"/>
          <w:u w:val="single"/>
        </w:rPr>
        <w:t xml:space="preserve"> </w:t>
      </w:r>
      <w:r w:rsidR="00B16CED" w:rsidRPr="00A57744">
        <w:rPr>
          <w:rFonts w:asciiTheme="majorHAnsi" w:hAnsiTheme="majorHAnsi"/>
          <w:sz w:val="22"/>
          <w:szCs w:val="22"/>
          <w:u w:val="single"/>
        </w:rPr>
        <w:t>in English</w:t>
      </w:r>
      <w:r w:rsidRPr="00B151D5">
        <w:rPr>
          <w:rFonts w:asciiTheme="majorHAnsi" w:hAnsiTheme="majorHAnsi"/>
          <w:sz w:val="22"/>
          <w:szCs w:val="22"/>
        </w:rPr>
        <w:t>:</w:t>
      </w:r>
    </w:p>
    <w:p w14:paraId="0DA3BAF2" w14:textId="7CE93FDB" w:rsidR="00B151D5" w:rsidRDefault="00B151D5" w:rsidP="00D945D9">
      <w:pPr>
        <w:pStyle w:val="BlockText"/>
        <w:ind w:left="360"/>
        <w:rPr>
          <w:rFonts w:asciiTheme="majorHAnsi" w:hAnsiTheme="majorHAnsi"/>
          <w:szCs w:val="22"/>
        </w:rPr>
      </w:pPr>
      <w:r w:rsidRPr="00B151D5">
        <w:rPr>
          <w:rFonts w:asciiTheme="majorHAnsi" w:hAnsiTheme="majorHAnsi"/>
          <w:szCs w:val="22"/>
        </w:rPr>
        <w:t xml:space="preserve">Teachers </w:t>
      </w:r>
      <w:r w:rsidR="00B16CED">
        <w:rPr>
          <w:rFonts w:asciiTheme="majorHAnsi" w:hAnsiTheme="majorHAnsi"/>
          <w:szCs w:val="22"/>
        </w:rPr>
        <w:t>possess</w:t>
      </w:r>
      <w:r w:rsidRPr="00B151D5">
        <w:rPr>
          <w:rFonts w:asciiTheme="majorHAnsi" w:hAnsiTheme="majorHAnsi"/>
          <w:szCs w:val="22"/>
        </w:rPr>
        <w:t xml:space="preserve"> a hig</w:t>
      </w:r>
      <w:r w:rsidR="00B16CED">
        <w:rPr>
          <w:rFonts w:asciiTheme="majorHAnsi" w:hAnsiTheme="majorHAnsi"/>
          <w:szCs w:val="22"/>
        </w:rPr>
        <w:t>h degree of fluency in English, show understanding of</w:t>
      </w:r>
      <w:r w:rsidRPr="00B151D5">
        <w:rPr>
          <w:rFonts w:asciiTheme="majorHAnsi" w:hAnsiTheme="majorHAnsi"/>
          <w:szCs w:val="22"/>
        </w:rPr>
        <w:t xml:space="preserve"> the linguistic and paralinguistic features of the English language, and recognize the processes through which languages are acquired in both formal and informal contexts.</w:t>
      </w:r>
    </w:p>
    <w:p w14:paraId="24C4A65C" w14:textId="77777777" w:rsidR="00DE19B7" w:rsidRDefault="00DE19B7" w:rsidP="00D945D9">
      <w:pPr>
        <w:pStyle w:val="BlockText"/>
        <w:ind w:left="360"/>
        <w:rPr>
          <w:rFonts w:asciiTheme="majorHAnsi" w:hAnsiTheme="majorHAnsi"/>
          <w:szCs w:val="22"/>
        </w:rPr>
      </w:pPr>
    </w:p>
    <w:p w14:paraId="5D479FCB" w14:textId="77777777" w:rsidR="00B151D5" w:rsidRPr="00B151D5" w:rsidRDefault="00B151D5" w:rsidP="00B151D5">
      <w:pPr>
        <w:numPr>
          <w:ilvl w:val="0"/>
          <w:numId w:val="1"/>
        </w:numPr>
        <w:rPr>
          <w:rFonts w:asciiTheme="majorHAnsi" w:hAnsiTheme="majorHAnsi"/>
          <w:sz w:val="22"/>
          <w:szCs w:val="22"/>
        </w:rPr>
      </w:pPr>
      <w:bookmarkStart w:id="1" w:name="_Toc521306722"/>
      <w:r w:rsidRPr="00B16CED">
        <w:rPr>
          <w:rFonts w:asciiTheme="majorHAnsi" w:hAnsiTheme="majorHAnsi"/>
          <w:sz w:val="22"/>
          <w:szCs w:val="22"/>
          <w:u w:val="single"/>
        </w:rPr>
        <w:t>Developmental, Social, Political, and Cultural Contexts</w:t>
      </w:r>
      <w:r w:rsidRPr="00B151D5">
        <w:rPr>
          <w:rFonts w:asciiTheme="majorHAnsi" w:hAnsiTheme="majorHAnsi"/>
          <w:sz w:val="22"/>
          <w:szCs w:val="22"/>
        </w:rPr>
        <w:t>:</w:t>
      </w:r>
      <w:bookmarkEnd w:id="1"/>
    </w:p>
    <w:p w14:paraId="2547EDB3" w14:textId="2C5195FA" w:rsidR="00FB70DB" w:rsidRDefault="00B151D5" w:rsidP="00B16CED">
      <w:pPr>
        <w:pStyle w:val="BlockText"/>
        <w:ind w:left="360"/>
        <w:rPr>
          <w:rFonts w:asciiTheme="majorHAnsi" w:hAnsiTheme="majorHAnsi"/>
          <w:szCs w:val="22"/>
        </w:rPr>
      </w:pPr>
      <w:r w:rsidRPr="00B151D5">
        <w:rPr>
          <w:rFonts w:asciiTheme="majorHAnsi" w:hAnsiTheme="majorHAnsi"/>
          <w:szCs w:val="22"/>
        </w:rPr>
        <w:t xml:space="preserve">Teachers of English language learners </w:t>
      </w:r>
      <w:r w:rsidR="00B16CED">
        <w:rPr>
          <w:rFonts w:asciiTheme="majorHAnsi" w:hAnsiTheme="majorHAnsi"/>
          <w:szCs w:val="22"/>
        </w:rPr>
        <w:t>show understanding of</w:t>
      </w:r>
      <w:r w:rsidRPr="00B151D5">
        <w:rPr>
          <w:rFonts w:asciiTheme="majorHAnsi" w:hAnsiTheme="majorHAnsi"/>
          <w:szCs w:val="22"/>
        </w:rPr>
        <w:t xml:space="preserve"> the developmental, </w:t>
      </w:r>
      <w:r w:rsidR="00B16CED">
        <w:rPr>
          <w:rFonts w:asciiTheme="majorHAnsi" w:hAnsiTheme="majorHAnsi"/>
          <w:szCs w:val="22"/>
        </w:rPr>
        <w:t xml:space="preserve">social, political, and cultural </w:t>
      </w:r>
      <w:r w:rsidRPr="00B151D5">
        <w:rPr>
          <w:rFonts w:asciiTheme="majorHAnsi" w:hAnsiTheme="majorHAnsi"/>
          <w:szCs w:val="22"/>
        </w:rPr>
        <w:t>contexts of their students’ lives and educational experiences. They comprehend how these relate to classroom performance and educational practice.</w:t>
      </w:r>
    </w:p>
    <w:p w14:paraId="5376B72E" w14:textId="77777777" w:rsidR="005608B0" w:rsidRPr="00B151D5" w:rsidRDefault="005608B0" w:rsidP="00FB70DB">
      <w:pPr>
        <w:pStyle w:val="BlockText"/>
        <w:ind w:left="288"/>
        <w:rPr>
          <w:rFonts w:asciiTheme="majorHAnsi" w:hAnsiTheme="majorHAnsi"/>
          <w:szCs w:val="22"/>
        </w:rPr>
      </w:pPr>
    </w:p>
    <w:p w14:paraId="16E3BB9D" w14:textId="66128127" w:rsidR="00B151D5" w:rsidRPr="00B16CED" w:rsidRDefault="00B151D5" w:rsidP="00B151D5">
      <w:pPr>
        <w:numPr>
          <w:ilvl w:val="0"/>
          <w:numId w:val="1"/>
        </w:numPr>
        <w:rPr>
          <w:rFonts w:asciiTheme="majorHAnsi" w:hAnsiTheme="majorHAnsi"/>
          <w:sz w:val="22"/>
          <w:szCs w:val="22"/>
        </w:rPr>
      </w:pPr>
      <w:r w:rsidRPr="00B16CED">
        <w:rPr>
          <w:rFonts w:asciiTheme="majorHAnsi" w:hAnsiTheme="majorHAnsi"/>
          <w:sz w:val="22"/>
          <w:szCs w:val="22"/>
          <w:u w:val="single"/>
        </w:rPr>
        <w:t>Curriculum, Instruction, and Assessment</w:t>
      </w:r>
      <w:r w:rsidRPr="00B151D5">
        <w:rPr>
          <w:rFonts w:asciiTheme="majorHAnsi" w:hAnsiTheme="majorHAnsi"/>
          <w:sz w:val="22"/>
          <w:szCs w:val="22"/>
        </w:rPr>
        <w:t>:</w:t>
      </w:r>
    </w:p>
    <w:p w14:paraId="39A12132" w14:textId="21F73375" w:rsidR="00B151D5" w:rsidRDefault="00B151D5" w:rsidP="00B16CED">
      <w:pPr>
        <w:ind w:left="360" w:right="72"/>
        <w:rPr>
          <w:rFonts w:asciiTheme="majorHAnsi" w:hAnsiTheme="majorHAnsi"/>
          <w:sz w:val="22"/>
          <w:szCs w:val="22"/>
        </w:rPr>
      </w:pPr>
      <w:r w:rsidRPr="00B151D5">
        <w:rPr>
          <w:rFonts w:asciiTheme="majorHAnsi" w:hAnsiTheme="majorHAnsi"/>
          <w:sz w:val="22"/>
          <w:szCs w:val="22"/>
        </w:rPr>
        <w:t xml:space="preserve">Teachers </w:t>
      </w:r>
      <w:r w:rsidR="00B16CED" w:rsidRPr="00A57744">
        <w:rPr>
          <w:rFonts w:asciiTheme="majorHAnsi" w:hAnsiTheme="majorHAnsi"/>
          <w:sz w:val="22"/>
          <w:szCs w:val="22"/>
        </w:rPr>
        <w:t>show understanding of</w:t>
      </w:r>
      <w:r w:rsidRPr="00B151D5">
        <w:rPr>
          <w:rFonts w:asciiTheme="majorHAnsi" w:hAnsiTheme="majorHAnsi"/>
          <w:sz w:val="22"/>
          <w:szCs w:val="22"/>
        </w:rPr>
        <w:t xml:space="preserve"> effective curriculum, instruction, and assessment practices for English langua</w:t>
      </w:r>
      <w:r w:rsidR="00B16CED">
        <w:rPr>
          <w:rFonts w:asciiTheme="majorHAnsi" w:hAnsiTheme="majorHAnsi"/>
          <w:sz w:val="22"/>
          <w:szCs w:val="22"/>
        </w:rPr>
        <w:t xml:space="preserve">ge </w:t>
      </w:r>
      <w:r w:rsidRPr="00B151D5">
        <w:rPr>
          <w:rFonts w:asciiTheme="majorHAnsi" w:hAnsiTheme="majorHAnsi"/>
          <w:sz w:val="22"/>
          <w:szCs w:val="22"/>
        </w:rPr>
        <w:t>learners</w:t>
      </w:r>
      <w:r w:rsidR="00B16CED">
        <w:rPr>
          <w:rFonts w:asciiTheme="majorHAnsi" w:hAnsiTheme="majorHAnsi"/>
          <w:sz w:val="22"/>
          <w:szCs w:val="22"/>
        </w:rPr>
        <w:t xml:space="preserve">, </w:t>
      </w:r>
      <w:r w:rsidR="00B16CED" w:rsidRPr="00A57744">
        <w:rPr>
          <w:rFonts w:asciiTheme="majorHAnsi" w:hAnsiTheme="majorHAnsi"/>
          <w:sz w:val="22"/>
          <w:szCs w:val="22"/>
        </w:rPr>
        <w:t>including strategies that promote the academic success of ELLs (e.g., cooperative learning, hands-on practice, opportunities for oral language development, integration of the four language skills, and strategic use of the native language),</w:t>
      </w:r>
      <w:r w:rsidRPr="00B151D5">
        <w:rPr>
          <w:rFonts w:asciiTheme="majorHAnsi" w:hAnsiTheme="majorHAnsi"/>
          <w:sz w:val="22"/>
          <w:szCs w:val="22"/>
        </w:rPr>
        <w:t xml:space="preserve"> and possess knowledge of the content taught in schools.</w:t>
      </w:r>
    </w:p>
    <w:p w14:paraId="07E1A34C" w14:textId="77777777" w:rsidR="00B16CED" w:rsidRPr="00B151D5" w:rsidRDefault="00B16CED" w:rsidP="00B16CED">
      <w:pPr>
        <w:ind w:left="360" w:right="72"/>
        <w:rPr>
          <w:rFonts w:asciiTheme="majorHAnsi" w:hAnsiTheme="majorHAnsi"/>
          <w:sz w:val="22"/>
          <w:szCs w:val="22"/>
        </w:rPr>
      </w:pPr>
    </w:p>
    <w:p w14:paraId="7583469D" w14:textId="77777777" w:rsidR="00B151D5" w:rsidRPr="00B151D5" w:rsidRDefault="00B151D5" w:rsidP="00B16CED">
      <w:pPr>
        <w:numPr>
          <w:ilvl w:val="0"/>
          <w:numId w:val="1"/>
        </w:numPr>
        <w:tabs>
          <w:tab w:val="clear" w:pos="360"/>
          <w:tab w:val="num" w:pos="-810"/>
        </w:tabs>
        <w:rPr>
          <w:rFonts w:asciiTheme="majorHAnsi" w:hAnsiTheme="majorHAnsi"/>
          <w:sz w:val="22"/>
          <w:szCs w:val="22"/>
        </w:rPr>
      </w:pPr>
      <w:bookmarkStart w:id="2" w:name="_Toc521306723"/>
      <w:r w:rsidRPr="00B16CED">
        <w:rPr>
          <w:rFonts w:asciiTheme="majorHAnsi" w:hAnsiTheme="majorHAnsi"/>
          <w:sz w:val="22"/>
          <w:szCs w:val="22"/>
          <w:u w:val="single"/>
        </w:rPr>
        <w:t>The School Environment</w:t>
      </w:r>
      <w:bookmarkEnd w:id="2"/>
      <w:r w:rsidRPr="00B151D5">
        <w:rPr>
          <w:rFonts w:asciiTheme="majorHAnsi" w:hAnsiTheme="majorHAnsi"/>
          <w:sz w:val="22"/>
          <w:szCs w:val="22"/>
        </w:rPr>
        <w:t>:</w:t>
      </w:r>
    </w:p>
    <w:p w14:paraId="4BA39CCD" w14:textId="1C4BE703" w:rsidR="00B151D5" w:rsidRPr="00B151D5" w:rsidRDefault="00B151D5" w:rsidP="00B16CED">
      <w:pPr>
        <w:ind w:left="360"/>
        <w:rPr>
          <w:rFonts w:asciiTheme="majorHAnsi" w:hAnsiTheme="majorHAnsi"/>
          <w:sz w:val="22"/>
          <w:szCs w:val="22"/>
        </w:rPr>
      </w:pPr>
      <w:r w:rsidRPr="00B151D5">
        <w:rPr>
          <w:rFonts w:asciiTheme="majorHAnsi" w:hAnsiTheme="majorHAnsi"/>
          <w:sz w:val="22"/>
          <w:szCs w:val="22"/>
        </w:rPr>
        <w:t xml:space="preserve">Teachers recognize the importance of situating </w:t>
      </w:r>
      <w:r w:rsidR="00B16CED">
        <w:rPr>
          <w:rFonts w:asciiTheme="majorHAnsi" w:hAnsiTheme="majorHAnsi"/>
          <w:sz w:val="22"/>
          <w:szCs w:val="22"/>
        </w:rPr>
        <w:t xml:space="preserve">language and academic </w:t>
      </w:r>
      <w:r w:rsidRPr="00B151D5">
        <w:rPr>
          <w:rFonts w:asciiTheme="majorHAnsi" w:hAnsiTheme="majorHAnsi"/>
          <w:sz w:val="22"/>
          <w:szCs w:val="22"/>
        </w:rPr>
        <w:t xml:space="preserve">support programs for English language learners within the context of the school and community to ensure their academic success.  </w:t>
      </w:r>
    </w:p>
    <w:p w14:paraId="5EC3456E" w14:textId="77777777" w:rsidR="00B151D5" w:rsidRPr="00B151D5" w:rsidRDefault="00B151D5" w:rsidP="00B151D5">
      <w:pPr>
        <w:rPr>
          <w:rFonts w:asciiTheme="majorHAnsi" w:hAnsiTheme="majorHAnsi"/>
          <w:sz w:val="22"/>
          <w:szCs w:val="22"/>
        </w:rPr>
      </w:pPr>
    </w:p>
    <w:p w14:paraId="044B6874" w14:textId="77777777" w:rsidR="00B151D5" w:rsidRDefault="00B151D5" w:rsidP="00B151D5">
      <w:pPr>
        <w:numPr>
          <w:ilvl w:val="0"/>
          <w:numId w:val="1"/>
        </w:numPr>
        <w:rPr>
          <w:rFonts w:asciiTheme="majorHAnsi" w:hAnsiTheme="majorHAnsi"/>
          <w:sz w:val="22"/>
          <w:szCs w:val="22"/>
        </w:rPr>
      </w:pPr>
      <w:bookmarkStart w:id="3" w:name="_Toc521306724"/>
      <w:r w:rsidRPr="00B16CED">
        <w:rPr>
          <w:rFonts w:asciiTheme="majorHAnsi" w:hAnsiTheme="majorHAnsi"/>
          <w:sz w:val="22"/>
          <w:szCs w:val="22"/>
          <w:u w:val="single"/>
        </w:rPr>
        <w:t>Professional Development</w:t>
      </w:r>
      <w:r w:rsidRPr="00B151D5">
        <w:rPr>
          <w:rFonts w:asciiTheme="majorHAnsi" w:hAnsiTheme="majorHAnsi"/>
          <w:sz w:val="22"/>
          <w:szCs w:val="22"/>
        </w:rPr>
        <w:t>:</w:t>
      </w:r>
      <w:bookmarkEnd w:id="3"/>
    </w:p>
    <w:p w14:paraId="764259B2" w14:textId="43FF6C34" w:rsidR="00B16CED" w:rsidRPr="00A57744" w:rsidRDefault="00B16CED" w:rsidP="00B16CED">
      <w:pPr>
        <w:ind w:left="360"/>
        <w:rPr>
          <w:rFonts w:asciiTheme="majorHAnsi" w:hAnsiTheme="majorHAnsi"/>
          <w:sz w:val="22"/>
          <w:szCs w:val="22"/>
        </w:rPr>
      </w:pPr>
      <w:r w:rsidRPr="00A57744">
        <w:rPr>
          <w:rFonts w:asciiTheme="majorHAnsi" w:hAnsiTheme="majorHAnsi"/>
          <w:sz w:val="22"/>
          <w:szCs w:val="22"/>
        </w:rPr>
        <w:t>Teachers recognize the importance of becoming a reflective practitioner who regularly engages in professional development and shows evidence of participating in a professional organization for teachers of ELLs</w:t>
      </w:r>
      <w:r w:rsidR="004F4662" w:rsidRPr="00A57744">
        <w:rPr>
          <w:rFonts w:asciiTheme="majorHAnsi" w:hAnsiTheme="majorHAnsi"/>
          <w:sz w:val="22"/>
          <w:szCs w:val="22"/>
        </w:rPr>
        <w:t>/emerging bilinguals</w:t>
      </w:r>
      <w:r w:rsidRPr="00A57744">
        <w:rPr>
          <w:rFonts w:asciiTheme="majorHAnsi" w:hAnsiTheme="majorHAnsi"/>
          <w:sz w:val="22"/>
          <w:szCs w:val="22"/>
        </w:rPr>
        <w:t xml:space="preserve"> or attending a professional conference</w:t>
      </w:r>
      <w:r w:rsidR="004F4662" w:rsidRPr="00A57744">
        <w:rPr>
          <w:rFonts w:asciiTheme="majorHAnsi" w:hAnsiTheme="majorHAnsi"/>
          <w:sz w:val="22"/>
          <w:szCs w:val="22"/>
        </w:rPr>
        <w:t xml:space="preserve"> related to the fields of ESL or Bilingual Education.</w:t>
      </w:r>
    </w:p>
    <w:p w14:paraId="5BF2D54C" w14:textId="77777777" w:rsidR="00B151D5" w:rsidRPr="00B151D5" w:rsidRDefault="00B151D5" w:rsidP="00B151D5">
      <w:pPr>
        <w:rPr>
          <w:rFonts w:asciiTheme="majorHAnsi" w:hAnsiTheme="majorHAnsi"/>
          <w:sz w:val="22"/>
          <w:szCs w:val="22"/>
        </w:rPr>
      </w:pPr>
    </w:p>
    <w:p w14:paraId="0DEDB66E" w14:textId="77777777" w:rsidR="007B0B25" w:rsidRDefault="007B0B25" w:rsidP="007B0B25">
      <w:pPr>
        <w:widowControl w:val="0"/>
        <w:autoSpaceDE w:val="0"/>
        <w:autoSpaceDN w:val="0"/>
        <w:adjustRightInd w:val="0"/>
        <w:spacing w:after="240"/>
        <w:rPr>
          <w:rFonts w:asciiTheme="majorHAnsi" w:hAnsiTheme="majorHAnsi"/>
          <w:b/>
          <w:sz w:val="22"/>
          <w:szCs w:val="22"/>
        </w:rPr>
      </w:pPr>
      <w:r w:rsidRPr="007B0B25">
        <w:rPr>
          <w:rFonts w:asciiTheme="majorHAnsi" w:hAnsiTheme="majorHAnsi"/>
          <w:b/>
          <w:sz w:val="22"/>
          <w:szCs w:val="22"/>
        </w:rPr>
        <w:t>Bilingual-Bicultural Education (023)</w:t>
      </w:r>
    </w:p>
    <w:p w14:paraId="737C4A10" w14:textId="77777777" w:rsidR="007B0B25" w:rsidRDefault="007B0B25" w:rsidP="007B0B25">
      <w:pPr>
        <w:widowControl w:val="0"/>
        <w:autoSpaceDE w:val="0"/>
        <w:autoSpaceDN w:val="0"/>
        <w:adjustRightInd w:val="0"/>
        <w:spacing w:after="240"/>
        <w:rPr>
          <w:rFonts w:asciiTheme="majorHAnsi" w:hAnsiTheme="majorHAnsi"/>
          <w:b/>
          <w:sz w:val="22"/>
          <w:szCs w:val="22"/>
        </w:rPr>
      </w:pPr>
      <w:r w:rsidRPr="007B0B25">
        <w:rPr>
          <w:rFonts w:asciiTheme="majorHAnsi" w:hAnsiTheme="majorHAnsi"/>
          <w:b/>
          <w:sz w:val="22"/>
          <w:szCs w:val="22"/>
        </w:rPr>
        <w:t>The Bilingual-Bicultural teacher will additionally demonstrate knowledge</w:t>
      </w:r>
      <w:r w:rsidR="005608B0">
        <w:rPr>
          <w:rFonts w:asciiTheme="majorHAnsi" w:hAnsiTheme="majorHAnsi"/>
          <w:b/>
          <w:sz w:val="22"/>
          <w:szCs w:val="22"/>
        </w:rPr>
        <w:t xml:space="preserve"> of</w:t>
      </w:r>
      <w:r w:rsidRPr="007B0B25">
        <w:rPr>
          <w:rFonts w:asciiTheme="majorHAnsi" w:hAnsiTheme="majorHAnsi"/>
          <w:b/>
          <w:sz w:val="22"/>
          <w:szCs w:val="22"/>
        </w:rPr>
        <w:t xml:space="preserve"> and skill</w:t>
      </w:r>
      <w:r w:rsidR="00FB70DB">
        <w:rPr>
          <w:rFonts w:asciiTheme="majorHAnsi" w:hAnsiTheme="majorHAnsi"/>
          <w:b/>
          <w:sz w:val="22"/>
          <w:szCs w:val="22"/>
        </w:rPr>
        <w:t>s</w:t>
      </w:r>
      <w:r w:rsidRPr="007B0B25">
        <w:rPr>
          <w:rFonts w:asciiTheme="majorHAnsi" w:hAnsiTheme="majorHAnsi"/>
          <w:b/>
          <w:sz w:val="22"/>
          <w:szCs w:val="22"/>
        </w:rPr>
        <w:t xml:space="preserve"> in</w:t>
      </w:r>
      <w:r>
        <w:rPr>
          <w:rFonts w:asciiTheme="majorHAnsi" w:hAnsiTheme="majorHAnsi"/>
          <w:b/>
          <w:sz w:val="22"/>
          <w:szCs w:val="22"/>
        </w:rPr>
        <w:t>:</w:t>
      </w:r>
      <w:r w:rsidRPr="007B0B25">
        <w:rPr>
          <w:rFonts w:asciiTheme="majorHAnsi" w:hAnsiTheme="majorHAnsi"/>
          <w:b/>
          <w:sz w:val="22"/>
          <w:szCs w:val="22"/>
        </w:rPr>
        <w:t xml:space="preserve"> </w:t>
      </w:r>
    </w:p>
    <w:p w14:paraId="4E1AE79B" w14:textId="64D574A5" w:rsidR="00B16CED" w:rsidRDefault="00FB70DB" w:rsidP="00B16CED">
      <w:pPr>
        <w:pStyle w:val="ListParagraph"/>
        <w:widowControl w:val="0"/>
        <w:numPr>
          <w:ilvl w:val="0"/>
          <w:numId w:val="1"/>
        </w:numPr>
        <w:autoSpaceDE w:val="0"/>
        <w:autoSpaceDN w:val="0"/>
        <w:adjustRightInd w:val="0"/>
        <w:spacing w:after="240"/>
        <w:rPr>
          <w:rFonts w:asciiTheme="majorHAnsi" w:hAnsiTheme="majorHAnsi"/>
          <w:sz w:val="22"/>
          <w:szCs w:val="22"/>
        </w:rPr>
      </w:pPr>
      <w:r w:rsidRPr="00B16CED">
        <w:rPr>
          <w:rFonts w:asciiTheme="majorHAnsi" w:hAnsiTheme="majorHAnsi"/>
          <w:sz w:val="22"/>
          <w:szCs w:val="22"/>
          <w:u w:val="single"/>
        </w:rPr>
        <w:t>Linguistic and Cultural Proficiency</w:t>
      </w:r>
      <w:r w:rsidR="004F4662">
        <w:rPr>
          <w:rFonts w:asciiTheme="majorHAnsi" w:hAnsiTheme="majorHAnsi"/>
          <w:sz w:val="22"/>
          <w:szCs w:val="22"/>
          <w:u w:val="single"/>
        </w:rPr>
        <w:t xml:space="preserve"> </w:t>
      </w:r>
      <w:r w:rsidR="004F4662" w:rsidRPr="00A57744">
        <w:rPr>
          <w:rFonts w:asciiTheme="majorHAnsi" w:hAnsiTheme="majorHAnsi"/>
          <w:sz w:val="22"/>
          <w:szCs w:val="22"/>
          <w:u w:val="single"/>
        </w:rPr>
        <w:t>in a language other than English</w:t>
      </w:r>
      <w:r w:rsidRPr="00A57744">
        <w:rPr>
          <w:rFonts w:asciiTheme="majorHAnsi" w:hAnsiTheme="majorHAnsi"/>
          <w:sz w:val="22"/>
          <w:szCs w:val="22"/>
        </w:rPr>
        <w:t>:</w:t>
      </w:r>
    </w:p>
    <w:p w14:paraId="5BC86CCE" w14:textId="793410D4" w:rsidR="00FB70DB" w:rsidRDefault="00FB70DB" w:rsidP="00B16CED">
      <w:pPr>
        <w:pStyle w:val="ListParagraph"/>
        <w:widowControl w:val="0"/>
        <w:autoSpaceDE w:val="0"/>
        <w:autoSpaceDN w:val="0"/>
        <w:adjustRightInd w:val="0"/>
        <w:spacing w:after="240"/>
        <w:ind w:left="360"/>
        <w:rPr>
          <w:rFonts w:asciiTheme="majorHAnsi" w:hAnsiTheme="majorHAnsi"/>
          <w:sz w:val="22"/>
          <w:szCs w:val="22"/>
        </w:rPr>
      </w:pPr>
      <w:r w:rsidRPr="00B16CED">
        <w:rPr>
          <w:rFonts w:asciiTheme="majorHAnsi" w:hAnsiTheme="majorHAnsi"/>
          <w:sz w:val="22"/>
          <w:szCs w:val="22"/>
        </w:rPr>
        <w:t>Teachers show an advanced level of proficiency in the language of the students (emerging bilingual learners), including knowledge of academic literacy in that language, and teachers demonstrate deep understanding of the home culture of the students learned through intensive experiences in the culture.</w:t>
      </w:r>
    </w:p>
    <w:p w14:paraId="1D3C0C0A" w14:textId="77777777" w:rsidR="00B16CED" w:rsidRPr="00B16CED" w:rsidRDefault="00B16CED" w:rsidP="00B16CED">
      <w:pPr>
        <w:pStyle w:val="ListParagraph"/>
        <w:widowControl w:val="0"/>
        <w:autoSpaceDE w:val="0"/>
        <w:autoSpaceDN w:val="0"/>
        <w:adjustRightInd w:val="0"/>
        <w:spacing w:after="240"/>
        <w:ind w:left="360"/>
        <w:rPr>
          <w:rFonts w:asciiTheme="majorHAnsi" w:hAnsiTheme="majorHAnsi"/>
          <w:sz w:val="22"/>
          <w:szCs w:val="22"/>
        </w:rPr>
      </w:pPr>
    </w:p>
    <w:p w14:paraId="5122F584" w14:textId="77777777" w:rsidR="00B16CED" w:rsidRDefault="00FB70DB" w:rsidP="00B16CED">
      <w:pPr>
        <w:pStyle w:val="ListParagraph"/>
        <w:widowControl w:val="0"/>
        <w:numPr>
          <w:ilvl w:val="0"/>
          <w:numId w:val="1"/>
        </w:numPr>
        <w:autoSpaceDE w:val="0"/>
        <w:autoSpaceDN w:val="0"/>
        <w:adjustRightInd w:val="0"/>
        <w:spacing w:after="240"/>
        <w:rPr>
          <w:rFonts w:asciiTheme="majorHAnsi" w:hAnsiTheme="majorHAnsi"/>
          <w:sz w:val="22"/>
          <w:szCs w:val="22"/>
          <w:u w:val="single"/>
        </w:rPr>
      </w:pPr>
      <w:r w:rsidRPr="00B16CED">
        <w:rPr>
          <w:rFonts w:asciiTheme="majorHAnsi" w:hAnsiTheme="majorHAnsi"/>
          <w:sz w:val="22"/>
          <w:szCs w:val="22"/>
          <w:u w:val="single"/>
        </w:rPr>
        <w:t>Bilingual Pedagogy</w:t>
      </w:r>
    </w:p>
    <w:p w14:paraId="0F7DA50A" w14:textId="21DD1DED" w:rsidR="00FB70DB" w:rsidRPr="008F3ECF" w:rsidRDefault="00FB70DB" w:rsidP="008F3ECF">
      <w:pPr>
        <w:pStyle w:val="ListParagraph"/>
        <w:widowControl w:val="0"/>
        <w:autoSpaceDE w:val="0"/>
        <w:autoSpaceDN w:val="0"/>
        <w:adjustRightInd w:val="0"/>
        <w:spacing w:after="240"/>
        <w:ind w:left="360"/>
        <w:rPr>
          <w:rFonts w:asciiTheme="majorHAnsi" w:hAnsiTheme="majorHAnsi"/>
          <w:sz w:val="22"/>
          <w:szCs w:val="22"/>
          <w:u w:val="single"/>
        </w:rPr>
      </w:pPr>
      <w:r w:rsidRPr="00B16CED">
        <w:rPr>
          <w:rFonts w:asciiTheme="majorHAnsi" w:hAnsiTheme="majorHAnsi"/>
          <w:sz w:val="22"/>
          <w:szCs w:val="22"/>
        </w:rPr>
        <w:t>Teachers show an understanding of different models of bilingual instruction, including dual language instruction, and teachers demonstrate an understanding of research-based practices in bilingual curriculum design, instruc</w:t>
      </w:r>
      <w:r w:rsidR="008F3ECF">
        <w:rPr>
          <w:rFonts w:asciiTheme="majorHAnsi" w:hAnsiTheme="majorHAnsi"/>
          <w:sz w:val="22"/>
          <w:szCs w:val="22"/>
        </w:rPr>
        <w:t>tional practice, and assessment.</w:t>
      </w:r>
    </w:p>
    <w:sectPr w:rsidR="00FB70DB" w:rsidRPr="008F3ECF" w:rsidSect="00FB70D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3B6BD8"/>
    <w:multiLevelType w:val="singleLevel"/>
    <w:tmpl w:val="1AEC1804"/>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D5"/>
    <w:rsid w:val="0009103B"/>
    <w:rsid w:val="001140F1"/>
    <w:rsid w:val="001239AF"/>
    <w:rsid w:val="00363414"/>
    <w:rsid w:val="00430C73"/>
    <w:rsid w:val="004F4662"/>
    <w:rsid w:val="00533494"/>
    <w:rsid w:val="005608B0"/>
    <w:rsid w:val="0061432D"/>
    <w:rsid w:val="00622EED"/>
    <w:rsid w:val="006472E7"/>
    <w:rsid w:val="007310A4"/>
    <w:rsid w:val="007B0B25"/>
    <w:rsid w:val="00854857"/>
    <w:rsid w:val="008C3B14"/>
    <w:rsid w:val="008F3ECF"/>
    <w:rsid w:val="00966908"/>
    <w:rsid w:val="00A57744"/>
    <w:rsid w:val="00A77C78"/>
    <w:rsid w:val="00B151D5"/>
    <w:rsid w:val="00B16CED"/>
    <w:rsid w:val="00B33C7E"/>
    <w:rsid w:val="00C70650"/>
    <w:rsid w:val="00C97DA4"/>
    <w:rsid w:val="00D945D9"/>
    <w:rsid w:val="00DE19B7"/>
    <w:rsid w:val="00E32625"/>
    <w:rsid w:val="00F33122"/>
    <w:rsid w:val="00FB70D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A9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51D5"/>
    <w:pPr>
      <w:jc w:val="center"/>
    </w:pPr>
    <w:rPr>
      <w:rFonts w:ascii="Arial" w:eastAsia="Times New Roman" w:hAnsi="Arial" w:cs="Times New Roman"/>
      <w:sz w:val="32"/>
      <w:szCs w:val="20"/>
    </w:rPr>
  </w:style>
  <w:style w:type="character" w:customStyle="1" w:styleId="TitleChar">
    <w:name w:val="Title Char"/>
    <w:basedOn w:val="DefaultParagraphFont"/>
    <w:link w:val="Title"/>
    <w:rsid w:val="00B151D5"/>
    <w:rPr>
      <w:rFonts w:ascii="Arial" w:eastAsia="Times New Roman" w:hAnsi="Arial" w:cs="Times New Roman"/>
      <w:sz w:val="32"/>
      <w:szCs w:val="20"/>
    </w:rPr>
  </w:style>
  <w:style w:type="paragraph" w:styleId="BlockText">
    <w:name w:val="Block Text"/>
    <w:basedOn w:val="Normal"/>
    <w:rsid w:val="00B151D5"/>
    <w:pPr>
      <w:ind w:left="1260" w:right="72"/>
    </w:pPr>
    <w:rPr>
      <w:rFonts w:ascii="Arial" w:eastAsia="Times New Roman" w:hAnsi="Arial" w:cs="Times New Roman"/>
      <w:sz w:val="22"/>
      <w:szCs w:val="20"/>
    </w:rPr>
  </w:style>
  <w:style w:type="paragraph" w:styleId="ListParagraph">
    <w:name w:val="List Paragraph"/>
    <w:basedOn w:val="Normal"/>
    <w:uiPriority w:val="34"/>
    <w:qFormat/>
    <w:rsid w:val="00FB70DB"/>
    <w:pPr>
      <w:ind w:left="720"/>
      <w:contextualSpacing/>
    </w:pPr>
  </w:style>
  <w:style w:type="character" w:styleId="Hyperlink">
    <w:name w:val="Hyperlink"/>
    <w:basedOn w:val="DefaultParagraphFont"/>
    <w:uiPriority w:val="99"/>
    <w:unhideWhenUsed/>
    <w:rsid w:val="00F33122"/>
    <w:rPr>
      <w:color w:val="0000FF" w:themeColor="hyperlink"/>
      <w:u w:val="single"/>
    </w:rPr>
  </w:style>
  <w:style w:type="character" w:styleId="FollowedHyperlink">
    <w:name w:val="FollowedHyperlink"/>
    <w:basedOn w:val="DefaultParagraphFont"/>
    <w:uiPriority w:val="99"/>
    <w:semiHidden/>
    <w:unhideWhenUsed/>
    <w:rsid w:val="00F33122"/>
    <w:rPr>
      <w:color w:val="800080" w:themeColor="followedHyperlink"/>
      <w:u w:val="single"/>
    </w:rPr>
  </w:style>
  <w:style w:type="character" w:styleId="CommentReference">
    <w:name w:val="annotation reference"/>
    <w:basedOn w:val="DefaultParagraphFont"/>
    <w:uiPriority w:val="99"/>
    <w:semiHidden/>
    <w:unhideWhenUsed/>
    <w:rsid w:val="00363414"/>
    <w:rPr>
      <w:sz w:val="18"/>
      <w:szCs w:val="18"/>
    </w:rPr>
  </w:style>
  <w:style w:type="paragraph" w:styleId="CommentText">
    <w:name w:val="annotation text"/>
    <w:basedOn w:val="Normal"/>
    <w:link w:val="CommentTextChar"/>
    <w:uiPriority w:val="99"/>
    <w:semiHidden/>
    <w:unhideWhenUsed/>
    <w:rsid w:val="00363414"/>
  </w:style>
  <w:style w:type="character" w:customStyle="1" w:styleId="CommentTextChar">
    <w:name w:val="Comment Text Char"/>
    <w:basedOn w:val="DefaultParagraphFont"/>
    <w:link w:val="CommentText"/>
    <w:uiPriority w:val="99"/>
    <w:semiHidden/>
    <w:rsid w:val="00363414"/>
  </w:style>
  <w:style w:type="paragraph" w:styleId="CommentSubject">
    <w:name w:val="annotation subject"/>
    <w:basedOn w:val="CommentText"/>
    <w:next w:val="CommentText"/>
    <w:link w:val="CommentSubjectChar"/>
    <w:uiPriority w:val="99"/>
    <w:semiHidden/>
    <w:unhideWhenUsed/>
    <w:rsid w:val="00363414"/>
    <w:rPr>
      <w:b/>
      <w:bCs/>
      <w:sz w:val="20"/>
      <w:szCs w:val="20"/>
    </w:rPr>
  </w:style>
  <w:style w:type="character" w:customStyle="1" w:styleId="CommentSubjectChar">
    <w:name w:val="Comment Subject Char"/>
    <w:basedOn w:val="CommentTextChar"/>
    <w:link w:val="CommentSubject"/>
    <w:uiPriority w:val="99"/>
    <w:semiHidden/>
    <w:rsid w:val="00363414"/>
    <w:rPr>
      <w:b/>
      <w:bCs/>
      <w:sz w:val="20"/>
      <w:szCs w:val="20"/>
    </w:rPr>
  </w:style>
  <w:style w:type="paragraph" w:styleId="BalloonText">
    <w:name w:val="Balloon Text"/>
    <w:basedOn w:val="Normal"/>
    <w:link w:val="BalloonTextChar"/>
    <w:uiPriority w:val="99"/>
    <w:semiHidden/>
    <w:unhideWhenUsed/>
    <w:rsid w:val="003634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41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51D5"/>
    <w:pPr>
      <w:jc w:val="center"/>
    </w:pPr>
    <w:rPr>
      <w:rFonts w:ascii="Arial" w:eastAsia="Times New Roman" w:hAnsi="Arial" w:cs="Times New Roman"/>
      <w:sz w:val="32"/>
      <w:szCs w:val="20"/>
    </w:rPr>
  </w:style>
  <w:style w:type="character" w:customStyle="1" w:styleId="TitleChar">
    <w:name w:val="Title Char"/>
    <w:basedOn w:val="DefaultParagraphFont"/>
    <w:link w:val="Title"/>
    <w:rsid w:val="00B151D5"/>
    <w:rPr>
      <w:rFonts w:ascii="Arial" w:eastAsia="Times New Roman" w:hAnsi="Arial" w:cs="Times New Roman"/>
      <w:sz w:val="32"/>
      <w:szCs w:val="20"/>
    </w:rPr>
  </w:style>
  <w:style w:type="paragraph" w:styleId="BlockText">
    <w:name w:val="Block Text"/>
    <w:basedOn w:val="Normal"/>
    <w:rsid w:val="00B151D5"/>
    <w:pPr>
      <w:ind w:left="1260" w:right="72"/>
    </w:pPr>
    <w:rPr>
      <w:rFonts w:ascii="Arial" w:eastAsia="Times New Roman" w:hAnsi="Arial" w:cs="Times New Roman"/>
      <w:sz w:val="22"/>
      <w:szCs w:val="20"/>
    </w:rPr>
  </w:style>
  <w:style w:type="paragraph" w:styleId="ListParagraph">
    <w:name w:val="List Paragraph"/>
    <w:basedOn w:val="Normal"/>
    <w:uiPriority w:val="34"/>
    <w:qFormat/>
    <w:rsid w:val="00FB70DB"/>
    <w:pPr>
      <w:ind w:left="720"/>
      <w:contextualSpacing/>
    </w:pPr>
  </w:style>
  <w:style w:type="character" w:styleId="Hyperlink">
    <w:name w:val="Hyperlink"/>
    <w:basedOn w:val="DefaultParagraphFont"/>
    <w:uiPriority w:val="99"/>
    <w:unhideWhenUsed/>
    <w:rsid w:val="00F33122"/>
    <w:rPr>
      <w:color w:val="0000FF" w:themeColor="hyperlink"/>
      <w:u w:val="single"/>
    </w:rPr>
  </w:style>
  <w:style w:type="character" w:styleId="FollowedHyperlink">
    <w:name w:val="FollowedHyperlink"/>
    <w:basedOn w:val="DefaultParagraphFont"/>
    <w:uiPriority w:val="99"/>
    <w:semiHidden/>
    <w:unhideWhenUsed/>
    <w:rsid w:val="00F33122"/>
    <w:rPr>
      <w:color w:val="800080" w:themeColor="followedHyperlink"/>
      <w:u w:val="single"/>
    </w:rPr>
  </w:style>
  <w:style w:type="character" w:styleId="CommentReference">
    <w:name w:val="annotation reference"/>
    <w:basedOn w:val="DefaultParagraphFont"/>
    <w:uiPriority w:val="99"/>
    <w:semiHidden/>
    <w:unhideWhenUsed/>
    <w:rsid w:val="00363414"/>
    <w:rPr>
      <w:sz w:val="18"/>
      <w:szCs w:val="18"/>
    </w:rPr>
  </w:style>
  <w:style w:type="paragraph" w:styleId="CommentText">
    <w:name w:val="annotation text"/>
    <w:basedOn w:val="Normal"/>
    <w:link w:val="CommentTextChar"/>
    <w:uiPriority w:val="99"/>
    <w:semiHidden/>
    <w:unhideWhenUsed/>
    <w:rsid w:val="00363414"/>
  </w:style>
  <w:style w:type="character" w:customStyle="1" w:styleId="CommentTextChar">
    <w:name w:val="Comment Text Char"/>
    <w:basedOn w:val="DefaultParagraphFont"/>
    <w:link w:val="CommentText"/>
    <w:uiPriority w:val="99"/>
    <w:semiHidden/>
    <w:rsid w:val="00363414"/>
  </w:style>
  <w:style w:type="paragraph" w:styleId="CommentSubject">
    <w:name w:val="annotation subject"/>
    <w:basedOn w:val="CommentText"/>
    <w:next w:val="CommentText"/>
    <w:link w:val="CommentSubjectChar"/>
    <w:uiPriority w:val="99"/>
    <w:semiHidden/>
    <w:unhideWhenUsed/>
    <w:rsid w:val="00363414"/>
    <w:rPr>
      <w:b/>
      <w:bCs/>
      <w:sz w:val="20"/>
      <w:szCs w:val="20"/>
    </w:rPr>
  </w:style>
  <w:style w:type="character" w:customStyle="1" w:styleId="CommentSubjectChar">
    <w:name w:val="Comment Subject Char"/>
    <w:basedOn w:val="CommentTextChar"/>
    <w:link w:val="CommentSubject"/>
    <w:uiPriority w:val="99"/>
    <w:semiHidden/>
    <w:rsid w:val="00363414"/>
    <w:rPr>
      <w:b/>
      <w:bCs/>
      <w:sz w:val="20"/>
      <w:szCs w:val="20"/>
    </w:rPr>
  </w:style>
  <w:style w:type="paragraph" w:styleId="BalloonText">
    <w:name w:val="Balloon Text"/>
    <w:basedOn w:val="Normal"/>
    <w:link w:val="BalloonTextChar"/>
    <w:uiPriority w:val="99"/>
    <w:semiHidden/>
    <w:unhideWhenUsed/>
    <w:rsid w:val="003634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41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epdl.dpi.wi.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896</Words>
  <Characters>5112</Characters>
  <Application>Microsoft Macintosh Word</Application>
  <DocSecurity>0</DocSecurity>
  <Lines>42</Lines>
  <Paragraphs>11</Paragraphs>
  <ScaleCrop>false</ScaleCrop>
  <Company>UW-Whitewater</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Melanie L</dc:creator>
  <cp:keywords/>
  <dc:description/>
  <cp:lastModifiedBy>Julie Minikel-Lacocque</cp:lastModifiedBy>
  <cp:revision>4</cp:revision>
  <dcterms:created xsi:type="dcterms:W3CDTF">2014-10-15T18:32:00Z</dcterms:created>
  <dcterms:modified xsi:type="dcterms:W3CDTF">2015-01-28T19:38:00Z</dcterms:modified>
</cp:coreProperties>
</file>