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10D0" w:rsidRPr="00945DDB" w:rsidRDefault="00E610D0" w:rsidP="006368B3">
      <w:pPr>
        <w:jc w:val="center"/>
        <w:rPr>
          <w:rFonts w:ascii="Times New Roman" w:hAnsi="Times New Roman"/>
          <w:b/>
        </w:rPr>
      </w:pPr>
      <w:r w:rsidRPr="00945DDB">
        <w:rPr>
          <w:rFonts w:ascii="Times New Roman" w:hAnsi="Times New Roman"/>
          <w:b/>
        </w:rPr>
        <w:t>University of Wisconsin-Whitewater</w:t>
      </w:r>
    </w:p>
    <w:p w:rsidR="00E610D0" w:rsidRPr="00945DDB" w:rsidRDefault="00E610D0" w:rsidP="006368B3">
      <w:pPr>
        <w:jc w:val="center"/>
        <w:rPr>
          <w:rFonts w:ascii="Times New Roman" w:hAnsi="Times New Roman"/>
          <w:b/>
        </w:rPr>
      </w:pPr>
      <w:r w:rsidRPr="00945DDB">
        <w:rPr>
          <w:rFonts w:ascii="Times New Roman" w:hAnsi="Times New Roman"/>
          <w:b/>
        </w:rPr>
        <w:t>Committee Form:  Review of Audit &amp; Review Self-Studies</w:t>
      </w:r>
    </w:p>
    <w:p w:rsidR="00E610D0" w:rsidRPr="00945DDB" w:rsidRDefault="00E610D0" w:rsidP="006368B3">
      <w:pPr>
        <w:pStyle w:val="NoSpacing"/>
        <w:jc w:val="center"/>
        <w:rPr>
          <w:b/>
        </w:rPr>
      </w:pPr>
      <w:r w:rsidRPr="00945DDB">
        <w:rPr>
          <w:b/>
        </w:rPr>
        <w:t>Graduate Programs</w:t>
      </w:r>
    </w:p>
    <w:p w:rsidR="00E610D0" w:rsidRPr="00945DDB" w:rsidRDefault="00E610D0" w:rsidP="006368B3">
      <w:pPr>
        <w:pStyle w:val="NoSpacing"/>
      </w:pPr>
    </w:p>
    <w:p w:rsidR="00E610D0" w:rsidRPr="004E7FF9" w:rsidRDefault="00B10054" w:rsidP="006368B3">
      <w:pPr>
        <w:pStyle w:val="NoSpacing"/>
        <w:rPr>
          <w:sz w:val="28"/>
          <w:szCs w:val="28"/>
        </w:rPr>
      </w:pPr>
      <w:r w:rsidRPr="00945DDB">
        <w:t>Program</w:t>
      </w:r>
      <w:r w:rsidR="004E7FF9">
        <w:t>:</w:t>
      </w:r>
      <w:r w:rsidRPr="00945DDB">
        <w:t>___</w:t>
      </w:r>
      <w:r w:rsidR="00E610D0" w:rsidRPr="004E7FF9">
        <w:rPr>
          <w:sz w:val="28"/>
          <w:szCs w:val="28"/>
        </w:rPr>
        <w:t>Masters of Professional Accountancy (MPA)</w:t>
      </w:r>
    </w:p>
    <w:p w:rsidR="00E610D0" w:rsidRDefault="00E610D0" w:rsidP="006368B3">
      <w:pPr>
        <w:pStyle w:val="NoSpacing"/>
      </w:pPr>
    </w:p>
    <w:p w:rsidR="00D17543" w:rsidRPr="00945DDB" w:rsidRDefault="00D17543" w:rsidP="006368B3">
      <w:pPr>
        <w:pStyle w:val="NoSpacing"/>
      </w:pPr>
    </w:p>
    <w:p w:rsidR="00E610D0" w:rsidRPr="00945DDB" w:rsidRDefault="00E610D0" w:rsidP="006368B3">
      <w:pPr>
        <w:pStyle w:val="NoSpacing"/>
        <w:rPr>
          <w:b/>
        </w:rPr>
      </w:pPr>
      <w:r w:rsidRPr="00945DDB">
        <w:rPr>
          <w:b/>
        </w:rPr>
        <w:t>I.     Program Purpose &amp; Overview</w:t>
      </w:r>
    </w:p>
    <w:p w:rsidR="00E610D0" w:rsidRPr="00945DDB" w:rsidRDefault="00E610D0">
      <w:pPr>
        <w:rPr>
          <w:rFonts w:ascii="Times New Roman" w:hAnsi="Times New Roman"/>
        </w:rPr>
      </w:pPr>
    </w:p>
    <w:p w:rsidR="00E610D0" w:rsidRPr="00945DDB" w:rsidRDefault="00E610D0" w:rsidP="006368B3">
      <w:pPr>
        <w:pStyle w:val="NoSpacing"/>
        <w:rPr>
          <w:b/>
        </w:rPr>
      </w:pPr>
      <w:r w:rsidRPr="00945DDB">
        <w:rPr>
          <w:b/>
        </w:rPr>
        <w:t xml:space="preserve">A. Centrality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The program contributes to the fulfillment of UW-Whitewater’s mission, core values, and Strategic Plan.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E610D0" w:rsidP="00766786">
            <w:pPr>
              <w:pStyle w:val="NoSpacing"/>
              <w:spacing w:before="60" w:after="60"/>
              <w:jc w:val="center"/>
            </w:pPr>
          </w:p>
        </w:tc>
        <w:tc>
          <w:tcPr>
            <w:tcW w:w="1260" w:type="dxa"/>
          </w:tcPr>
          <w:p w:rsidR="00E610D0" w:rsidRPr="00945DDB" w:rsidRDefault="00FF78EC" w:rsidP="00766786">
            <w:pPr>
              <w:pStyle w:val="NoSpacing"/>
              <w:spacing w:before="60" w:after="60"/>
              <w:jc w:val="center"/>
            </w:pPr>
            <w:r w:rsidRPr="00945DDB">
              <w:t>9</w:t>
            </w:r>
          </w:p>
        </w:tc>
      </w:tr>
      <w:tr w:rsidR="00E610D0" w:rsidRPr="00945DDB" w:rsidTr="00702515">
        <w:tc>
          <w:tcPr>
            <w:tcW w:w="5868" w:type="dxa"/>
          </w:tcPr>
          <w:p w:rsidR="00E610D0" w:rsidRPr="00945DDB" w:rsidRDefault="00E610D0" w:rsidP="00766786">
            <w:pPr>
              <w:pStyle w:val="NoSpacing"/>
              <w:spacing w:before="60" w:after="60"/>
            </w:pPr>
            <w:r w:rsidRPr="00945DDB">
              <w:t xml:space="preserve">b.  The program is well-integrated with other undergraduate and graduate programs offered at UW-W as appropriate.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FF78EC" w:rsidP="00766786">
            <w:pPr>
              <w:pStyle w:val="NoSpacing"/>
              <w:spacing w:before="60" w:after="60"/>
              <w:jc w:val="center"/>
            </w:pPr>
            <w:r w:rsidRPr="00945DDB">
              <w:t>3</w:t>
            </w:r>
          </w:p>
        </w:tc>
        <w:tc>
          <w:tcPr>
            <w:tcW w:w="1260" w:type="dxa"/>
          </w:tcPr>
          <w:p w:rsidR="00E610D0" w:rsidRPr="00945DDB" w:rsidRDefault="00FF78EC" w:rsidP="00766786">
            <w:pPr>
              <w:pStyle w:val="NoSpacing"/>
              <w:spacing w:before="60" w:after="60"/>
              <w:jc w:val="center"/>
            </w:pPr>
            <w:r w:rsidRPr="00945DDB">
              <w:t>6</w:t>
            </w:r>
          </w:p>
        </w:tc>
      </w:tr>
      <w:tr w:rsidR="00E610D0" w:rsidRPr="00945DDB" w:rsidTr="00702515">
        <w:tc>
          <w:tcPr>
            <w:tcW w:w="5868" w:type="dxa"/>
          </w:tcPr>
          <w:p w:rsidR="00E610D0" w:rsidRPr="00945DDB" w:rsidRDefault="00E610D0" w:rsidP="00766786">
            <w:pPr>
              <w:pStyle w:val="NoSpacing"/>
              <w:spacing w:before="60" w:after="60"/>
            </w:pPr>
            <w:r w:rsidRPr="00945DDB">
              <w:t>c.  The program has been responsive to actions recommended from the previous Audit and Review Report.</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FF78EC" w:rsidP="00766786">
            <w:pPr>
              <w:pStyle w:val="NoSpacing"/>
              <w:spacing w:before="60" w:after="60"/>
              <w:jc w:val="center"/>
            </w:pPr>
            <w:r w:rsidRPr="00945DDB">
              <w:t>4</w:t>
            </w:r>
          </w:p>
        </w:tc>
        <w:tc>
          <w:tcPr>
            <w:tcW w:w="1260" w:type="dxa"/>
          </w:tcPr>
          <w:p w:rsidR="00E610D0" w:rsidRPr="00945DDB" w:rsidRDefault="00FF78EC" w:rsidP="00766786">
            <w:pPr>
              <w:pStyle w:val="NoSpacing"/>
              <w:spacing w:before="60" w:after="60"/>
              <w:jc w:val="center"/>
            </w:pPr>
            <w:r w:rsidRPr="00945DDB">
              <w:t>5</w:t>
            </w:r>
          </w:p>
        </w:tc>
      </w:tr>
    </w:tbl>
    <w:p w:rsidR="00E610D0" w:rsidRPr="00945DDB" w:rsidRDefault="00E610D0" w:rsidP="006368B3">
      <w:pPr>
        <w:pStyle w:val="NoSpacing"/>
      </w:pPr>
      <w:r w:rsidRPr="00945DDB">
        <w:t>Comments:</w:t>
      </w:r>
    </w:p>
    <w:p w:rsidR="00FF78EC" w:rsidRPr="00945DDB" w:rsidRDefault="00430C4A" w:rsidP="00FF78EC">
      <w:pPr>
        <w:pStyle w:val="NoSpacing"/>
      </w:pPr>
      <w:r>
        <w:t>1</w:t>
      </w:r>
      <w:r w:rsidR="00FF78EC" w:rsidRPr="00945DDB">
        <w:t xml:space="preserve">) </w:t>
      </w:r>
      <w:r w:rsidR="004A626D" w:rsidRPr="00945DDB">
        <w:t>Need more detail regarding connection with undergrad program</w:t>
      </w:r>
      <w:r w:rsidR="00FF78EC" w:rsidRPr="00945DDB">
        <w:t>.</w:t>
      </w:r>
    </w:p>
    <w:p w:rsidR="00E610D0" w:rsidRPr="00945DDB" w:rsidRDefault="00E610D0" w:rsidP="006368B3">
      <w:pPr>
        <w:pStyle w:val="NoSpacing"/>
      </w:pPr>
    </w:p>
    <w:p w:rsidR="00E610D0" w:rsidRPr="00945DDB" w:rsidRDefault="00E610D0" w:rsidP="006368B3">
      <w:pPr>
        <w:pStyle w:val="NoSpacing"/>
        <w:rPr>
          <w:b/>
        </w:rPr>
      </w:pPr>
      <w:r w:rsidRPr="00945DDB">
        <w:rPr>
          <w:b/>
        </w:rPr>
        <w:t xml:space="preserve">B.  Program </w:t>
      </w:r>
      <w:smartTag w:uri="urn:schemas-microsoft-com:office:smarttags" w:element="place">
        <w:smartTag w:uri="urn:schemas-microsoft-com:office:smarttags" w:element="City">
          <w:r w:rsidRPr="00945DDB">
            <w:rPr>
              <w:b/>
            </w:rPr>
            <w:t>Mission</w:t>
          </w:r>
        </w:smartTag>
      </w:smartTag>
      <w:r w:rsidRPr="00945DDB">
        <w:rPr>
          <w:b/>
        </w:rPr>
        <w:t>, Goals, &amp; Accomplishments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The program’s mission statement aligns with the mission of the </w:t>
            </w:r>
            <w:smartTag w:uri="urn:schemas-microsoft-com:office:smarttags" w:element="place">
              <w:smartTag w:uri="urn:schemas-microsoft-com:office:smarttags" w:element="PlaceType">
                <w:r w:rsidRPr="00945DDB">
                  <w:t>School</w:t>
                </w:r>
              </w:smartTag>
              <w:r w:rsidRPr="00945DDB">
                <w:t xml:space="preserve"> of </w:t>
              </w:r>
              <w:smartTag w:uri="urn:schemas-microsoft-com:office:smarttags" w:element="PlaceName">
                <w:r w:rsidRPr="00945DDB">
                  <w:t>Graduate Studies</w:t>
                </w:r>
              </w:smartTag>
            </w:smartTag>
            <w:r w:rsidRPr="00945DDB">
              <w:t xml:space="preserve">.    </w:t>
            </w:r>
          </w:p>
        </w:tc>
        <w:tc>
          <w:tcPr>
            <w:tcW w:w="1260" w:type="dxa"/>
          </w:tcPr>
          <w:p w:rsidR="00E610D0" w:rsidRPr="00945DDB" w:rsidRDefault="00FF78EC" w:rsidP="00766786">
            <w:pPr>
              <w:pStyle w:val="NoSpacing"/>
              <w:spacing w:before="60" w:after="60"/>
              <w:jc w:val="center"/>
            </w:pPr>
            <w:r w:rsidRPr="00945DDB">
              <w:t>1</w:t>
            </w:r>
          </w:p>
        </w:tc>
        <w:tc>
          <w:tcPr>
            <w:tcW w:w="1440" w:type="dxa"/>
          </w:tcPr>
          <w:p w:rsidR="00E610D0" w:rsidRPr="00945DDB" w:rsidRDefault="00FF78EC" w:rsidP="00766786">
            <w:pPr>
              <w:pStyle w:val="NoSpacing"/>
              <w:spacing w:before="60" w:after="60"/>
              <w:jc w:val="center"/>
            </w:pPr>
            <w:r w:rsidRPr="00945DDB">
              <w:t>1</w:t>
            </w:r>
          </w:p>
        </w:tc>
        <w:tc>
          <w:tcPr>
            <w:tcW w:w="1260" w:type="dxa"/>
          </w:tcPr>
          <w:p w:rsidR="00E610D0" w:rsidRPr="00945DDB" w:rsidRDefault="00FF78EC"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b.  During the review period, the program attempted to fulfill goals and objectives that were designed to improve the quality of the program.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FF78EC" w:rsidP="00766786">
            <w:pPr>
              <w:pStyle w:val="NoSpacing"/>
              <w:spacing w:before="60" w:after="60"/>
              <w:jc w:val="center"/>
            </w:pPr>
            <w:r w:rsidRPr="00945DDB">
              <w:t>2</w:t>
            </w:r>
          </w:p>
        </w:tc>
        <w:tc>
          <w:tcPr>
            <w:tcW w:w="1260" w:type="dxa"/>
          </w:tcPr>
          <w:p w:rsidR="00E610D0" w:rsidRPr="00945DDB" w:rsidRDefault="00FF78EC"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4A17DC">
            <w:pPr>
              <w:pStyle w:val="NoSpacing"/>
              <w:spacing w:before="60" w:after="60"/>
            </w:pPr>
            <w:r w:rsidRPr="00945DDB">
              <w:t>c.  The program uses data to support revisions to its mission, goals, and objectives.</w:t>
            </w:r>
          </w:p>
        </w:tc>
        <w:tc>
          <w:tcPr>
            <w:tcW w:w="1260" w:type="dxa"/>
          </w:tcPr>
          <w:p w:rsidR="00E610D0" w:rsidRPr="00945DDB" w:rsidRDefault="00FF78EC" w:rsidP="00766786">
            <w:pPr>
              <w:pStyle w:val="NoSpacing"/>
              <w:spacing w:before="60" w:after="60"/>
              <w:jc w:val="center"/>
            </w:pPr>
            <w:r w:rsidRPr="00945DDB">
              <w:t>1</w:t>
            </w:r>
          </w:p>
        </w:tc>
        <w:tc>
          <w:tcPr>
            <w:tcW w:w="1440" w:type="dxa"/>
          </w:tcPr>
          <w:p w:rsidR="00E610D0" w:rsidRPr="00945DDB" w:rsidRDefault="00FF78EC" w:rsidP="00766786">
            <w:pPr>
              <w:pStyle w:val="NoSpacing"/>
              <w:spacing w:before="60" w:after="60"/>
              <w:jc w:val="center"/>
            </w:pPr>
            <w:r w:rsidRPr="00945DDB">
              <w:t>4</w:t>
            </w:r>
          </w:p>
        </w:tc>
        <w:tc>
          <w:tcPr>
            <w:tcW w:w="1260" w:type="dxa"/>
          </w:tcPr>
          <w:p w:rsidR="00E610D0" w:rsidRPr="00945DDB" w:rsidRDefault="00FF78EC" w:rsidP="00766786">
            <w:pPr>
              <w:pStyle w:val="NoSpacing"/>
              <w:spacing w:before="60" w:after="60"/>
              <w:jc w:val="center"/>
            </w:pPr>
            <w:r w:rsidRPr="00945DDB">
              <w:t>4</w:t>
            </w:r>
          </w:p>
        </w:tc>
      </w:tr>
      <w:tr w:rsidR="00E610D0" w:rsidRPr="00945DDB" w:rsidTr="00702515">
        <w:tc>
          <w:tcPr>
            <w:tcW w:w="5868" w:type="dxa"/>
          </w:tcPr>
          <w:p w:rsidR="00E610D0" w:rsidRPr="00945DDB" w:rsidRDefault="00E610D0" w:rsidP="00766786">
            <w:pPr>
              <w:pStyle w:val="NoSpacing"/>
              <w:spacing w:before="60" w:after="60"/>
            </w:pPr>
            <w:r w:rsidRPr="00945DDB">
              <w:t xml:space="preserve">d.  Faculty and students involved in the program are engaged with the region in ways that benefit both the community and the program.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E610D0" w:rsidP="00766786">
            <w:pPr>
              <w:pStyle w:val="NoSpacing"/>
              <w:spacing w:before="60" w:after="60"/>
              <w:jc w:val="center"/>
            </w:pPr>
          </w:p>
        </w:tc>
        <w:tc>
          <w:tcPr>
            <w:tcW w:w="1260" w:type="dxa"/>
          </w:tcPr>
          <w:p w:rsidR="00E610D0" w:rsidRPr="00945DDB" w:rsidRDefault="00FF78EC" w:rsidP="00766786">
            <w:pPr>
              <w:pStyle w:val="NoSpacing"/>
              <w:spacing w:before="60" w:after="60"/>
              <w:jc w:val="center"/>
            </w:pPr>
            <w:r w:rsidRPr="00945DDB">
              <w:t>9</w:t>
            </w:r>
          </w:p>
        </w:tc>
      </w:tr>
      <w:tr w:rsidR="00E610D0" w:rsidRPr="00945DDB" w:rsidTr="00702515">
        <w:tc>
          <w:tcPr>
            <w:tcW w:w="5868" w:type="dxa"/>
          </w:tcPr>
          <w:p w:rsidR="00E610D0" w:rsidRPr="00945DDB" w:rsidRDefault="00E610D0" w:rsidP="00766786">
            <w:pPr>
              <w:pStyle w:val="NoSpacing"/>
              <w:spacing w:before="60" w:after="60"/>
            </w:pPr>
            <w:r w:rsidRPr="00945DDB">
              <w:t xml:space="preserve">e.  The program achieved or maintained accreditation (if applicable) and/or earned recognition or awards.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3E2DCE" w:rsidP="00766786">
            <w:pPr>
              <w:pStyle w:val="NoSpacing"/>
              <w:spacing w:before="60" w:after="60"/>
              <w:jc w:val="center"/>
            </w:pPr>
            <w:r w:rsidRPr="00945DDB">
              <w:t>4</w:t>
            </w:r>
          </w:p>
        </w:tc>
        <w:tc>
          <w:tcPr>
            <w:tcW w:w="1260" w:type="dxa"/>
          </w:tcPr>
          <w:p w:rsidR="00E610D0" w:rsidRPr="00945DDB" w:rsidRDefault="003E2DCE" w:rsidP="00766786">
            <w:pPr>
              <w:pStyle w:val="NoSpacing"/>
              <w:spacing w:before="60" w:after="60"/>
              <w:jc w:val="center"/>
            </w:pPr>
            <w:r w:rsidRPr="00945DDB">
              <w:t>5</w:t>
            </w:r>
          </w:p>
        </w:tc>
      </w:tr>
    </w:tbl>
    <w:p w:rsidR="00E610D0" w:rsidRPr="00945DDB" w:rsidRDefault="00E610D0" w:rsidP="006368B3">
      <w:pPr>
        <w:pStyle w:val="NoSpacing"/>
      </w:pPr>
      <w:r w:rsidRPr="00945DDB">
        <w:t>Comments:</w:t>
      </w:r>
    </w:p>
    <w:p w:rsidR="00E610D0" w:rsidRPr="00945DDB" w:rsidRDefault="003E2DCE" w:rsidP="006368B3">
      <w:pPr>
        <w:pStyle w:val="NoSpacing"/>
      </w:pPr>
      <w:r w:rsidRPr="00945DDB">
        <w:t xml:space="preserve">1) </w:t>
      </w:r>
      <w:r w:rsidR="00E610D0" w:rsidRPr="00945DDB">
        <w:t>Some of the proposed changes did not seem to adequa</w:t>
      </w:r>
      <w:r w:rsidR="00430C4A">
        <w:t>tely help the program.</w:t>
      </w:r>
    </w:p>
    <w:p w:rsidR="008E38F1" w:rsidRPr="00945DDB" w:rsidRDefault="008E38F1" w:rsidP="003E2DCE">
      <w:pPr>
        <w:pStyle w:val="NoSpacing"/>
      </w:pPr>
      <w:r w:rsidRPr="00945DDB">
        <w:t>2) VITA &amp; LITC programs are good for the community as well as the students in this program. To what extent are MPA students involved in the delivery of the VITA and LITC programs, which are, inde</w:t>
      </w:r>
      <w:r w:rsidR="00430C4A">
        <w:t>ed, exemplar models of outreach.</w:t>
      </w:r>
    </w:p>
    <w:p w:rsidR="003C3B8F" w:rsidRPr="00945DDB" w:rsidRDefault="004E7FF9" w:rsidP="003C3B8F">
      <w:pPr>
        <w:pStyle w:val="NoSpacing"/>
      </w:pPr>
      <w:r>
        <w:lastRenderedPageBreak/>
        <w:t>3</w:t>
      </w:r>
      <w:r w:rsidR="008E38F1" w:rsidRPr="00945DDB">
        <w:t xml:space="preserve">) </w:t>
      </w:r>
      <w:r w:rsidR="003C3B8F" w:rsidRPr="00945DDB">
        <w:t xml:space="preserve">The self-study asserts the need for another faculty member </w:t>
      </w:r>
      <w:r w:rsidR="008E38F1" w:rsidRPr="00945DDB">
        <w:t>i</w:t>
      </w:r>
      <w:r w:rsidR="003C3B8F" w:rsidRPr="00945DDB">
        <w:t>n order to grow the MPA program further.</w:t>
      </w:r>
    </w:p>
    <w:p w:rsidR="004A626D" w:rsidRPr="00945DDB" w:rsidRDefault="004E7FF9" w:rsidP="004A626D">
      <w:pPr>
        <w:pStyle w:val="NoSpacing"/>
      </w:pPr>
      <w:r>
        <w:t>4</w:t>
      </w:r>
      <w:r w:rsidR="008E38F1" w:rsidRPr="00945DDB">
        <w:t xml:space="preserve">) </w:t>
      </w:r>
      <w:r w:rsidR="004A626D" w:rsidRPr="00945DDB">
        <w:t>Many awards!</w:t>
      </w:r>
    </w:p>
    <w:p w:rsidR="00170654" w:rsidRPr="00945DDB" w:rsidRDefault="004E7FF9" w:rsidP="008E38F1">
      <w:pPr>
        <w:pStyle w:val="NoSpacing"/>
        <w:rPr>
          <w:b/>
        </w:rPr>
      </w:pPr>
      <w:r>
        <w:t>5</w:t>
      </w:r>
      <w:r w:rsidR="008E38F1" w:rsidRPr="00945DDB">
        <w:t xml:space="preserve">) </w:t>
      </w:r>
      <w:r w:rsidR="00170654" w:rsidRPr="00945DDB">
        <w:t>No revisions to missions, goals, objectives have been made (though some ar</w:t>
      </w:r>
      <w:r w:rsidR="00430C4A">
        <w:t>e forthcoming as part of the</w:t>
      </w:r>
      <w:r w:rsidR="00170654" w:rsidRPr="00945DDB">
        <w:t xml:space="preserve"> accreditation process?)</w:t>
      </w:r>
    </w:p>
    <w:p w:rsidR="00D17543" w:rsidRPr="00945DDB" w:rsidRDefault="00D17543" w:rsidP="006368B3">
      <w:pPr>
        <w:pStyle w:val="NoSpacing"/>
      </w:pPr>
    </w:p>
    <w:p w:rsidR="00E610D0" w:rsidRPr="00945DDB" w:rsidRDefault="00E610D0" w:rsidP="006368B3">
      <w:pPr>
        <w:pStyle w:val="NoSpacing"/>
        <w:rPr>
          <w:b/>
        </w:rPr>
      </w:pPr>
      <w:r w:rsidRPr="00945DDB">
        <w:rPr>
          <w:b/>
        </w:rPr>
        <w:t>II.   Assessment:  Curriculum &amp; the Assessment of Students’ Learning</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A.   Curriculum</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The program has a clearly articulated, efficient, and purposeful curriculum, complete with a capstone experience.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0170AF" w:rsidP="00766786">
            <w:pPr>
              <w:pStyle w:val="NoSpacing"/>
              <w:spacing w:before="60" w:after="60"/>
              <w:jc w:val="center"/>
            </w:pPr>
            <w:r w:rsidRPr="00945DDB">
              <w:t>1</w:t>
            </w:r>
          </w:p>
        </w:tc>
        <w:tc>
          <w:tcPr>
            <w:tcW w:w="1260" w:type="dxa"/>
          </w:tcPr>
          <w:p w:rsidR="00E610D0" w:rsidRPr="00945DDB" w:rsidRDefault="000170AF" w:rsidP="00766786">
            <w:pPr>
              <w:pStyle w:val="NoSpacing"/>
              <w:spacing w:before="60" w:after="60"/>
              <w:jc w:val="center"/>
            </w:pPr>
            <w:r w:rsidRPr="00945DDB">
              <w:t>8</w:t>
            </w:r>
          </w:p>
        </w:tc>
      </w:tr>
      <w:tr w:rsidR="00E610D0" w:rsidRPr="00945DDB" w:rsidTr="00702515">
        <w:tc>
          <w:tcPr>
            <w:tcW w:w="5868" w:type="dxa"/>
          </w:tcPr>
          <w:p w:rsidR="00E610D0" w:rsidRPr="00945DDB" w:rsidRDefault="00E610D0" w:rsidP="00766786">
            <w:pPr>
              <w:pStyle w:val="NoSpacing"/>
              <w:spacing w:before="60" w:after="60"/>
            </w:pPr>
            <w:r w:rsidRPr="00945DDB">
              <w:t xml:space="preserve">b.  Expectations of graduate students differ from undergraduate students in dual-listed courses.  </w:t>
            </w:r>
          </w:p>
        </w:tc>
        <w:tc>
          <w:tcPr>
            <w:tcW w:w="1260" w:type="dxa"/>
          </w:tcPr>
          <w:p w:rsidR="00E610D0" w:rsidRPr="00945DDB" w:rsidRDefault="000170AF" w:rsidP="00766786">
            <w:pPr>
              <w:pStyle w:val="NoSpacing"/>
              <w:spacing w:before="60" w:after="60"/>
              <w:jc w:val="center"/>
            </w:pPr>
            <w:r w:rsidRPr="00945DDB">
              <w:t>1</w:t>
            </w:r>
          </w:p>
        </w:tc>
        <w:tc>
          <w:tcPr>
            <w:tcW w:w="1440" w:type="dxa"/>
          </w:tcPr>
          <w:p w:rsidR="00E610D0" w:rsidRPr="00945DDB" w:rsidRDefault="000170AF" w:rsidP="00766786">
            <w:pPr>
              <w:pStyle w:val="NoSpacing"/>
              <w:spacing w:before="60" w:after="60"/>
              <w:jc w:val="center"/>
            </w:pPr>
            <w:r w:rsidRPr="00945DDB">
              <w:t>2</w:t>
            </w:r>
          </w:p>
        </w:tc>
        <w:tc>
          <w:tcPr>
            <w:tcW w:w="1260" w:type="dxa"/>
          </w:tcPr>
          <w:p w:rsidR="00E610D0" w:rsidRPr="00945DDB" w:rsidRDefault="000170AF" w:rsidP="00766786">
            <w:pPr>
              <w:pStyle w:val="NoSpacing"/>
              <w:spacing w:before="60" w:after="60"/>
              <w:jc w:val="center"/>
            </w:pPr>
            <w:r w:rsidRPr="00945DDB">
              <w:t>6</w:t>
            </w:r>
          </w:p>
        </w:tc>
      </w:tr>
      <w:tr w:rsidR="00E610D0" w:rsidRPr="00945DDB" w:rsidTr="00702515">
        <w:tc>
          <w:tcPr>
            <w:tcW w:w="5868" w:type="dxa"/>
          </w:tcPr>
          <w:p w:rsidR="00E610D0" w:rsidRPr="00945DDB" w:rsidRDefault="00E610D0" w:rsidP="00766786">
            <w:pPr>
              <w:pStyle w:val="NoSpacing"/>
              <w:spacing w:before="60" w:after="60"/>
            </w:pPr>
            <w:r w:rsidRPr="00945DDB">
              <w:t xml:space="preserve">c.  The program provides opportunities for students to learn in ways that extend beyond the classroom.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0170AF" w:rsidP="00766786">
            <w:pPr>
              <w:pStyle w:val="NoSpacing"/>
              <w:spacing w:before="60" w:after="60"/>
              <w:jc w:val="center"/>
            </w:pPr>
            <w:r w:rsidRPr="00945DDB">
              <w:t>2</w:t>
            </w:r>
          </w:p>
        </w:tc>
        <w:tc>
          <w:tcPr>
            <w:tcW w:w="1260" w:type="dxa"/>
          </w:tcPr>
          <w:p w:rsidR="00E610D0" w:rsidRPr="00945DDB" w:rsidRDefault="000170AF"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d.  Online courses are evaluated in ways that ensure effective delivery and continuous improvement (if applicable).  </w:t>
            </w:r>
          </w:p>
        </w:tc>
        <w:tc>
          <w:tcPr>
            <w:tcW w:w="1260" w:type="dxa"/>
          </w:tcPr>
          <w:p w:rsidR="00E610D0" w:rsidRPr="00945DDB" w:rsidRDefault="00E610D0" w:rsidP="00766786">
            <w:pPr>
              <w:pStyle w:val="NoSpacing"/>
              <w:spacing w:before="60" w:after="60"/>
              <w:jc w:val="center"/>
            </w:pPr>
            <w:r w:rsidRPr="00945DDB">
              <w:t>n/a</w:t>
            </w:r>
          </w:p>
        </w:tc>
        <w:tc>
          <w:tcPr>
            <w:tcW w:w="1440" w:type="dxa"/>
          </w:tcPr>
          <w:p w:rsidR="00E610D0" w:rsidRPr="00945DDB" w:rsidRDefault="00061C4F" w:rsidP="00766786">
            <w:pPr>
              <w:pStyle w:val="NoSpacing"/>
              <w:spacing w:before="60" w:after="60"/>
              <w:jc w:val="center"/>
            </w:pPr>
            <w:r w:rsidRPr="00945DDB">
              <w:t>n/a</w:t>
            </w:r>
          </w:p>
        </w:tc>
        <w:tc>
          <w:tcPr>
            <w:tcW w:w="1260" w:type="dxa"/>
          </w:tcPr>
          <w:p w:rsidR="00E610D0" w:rsidRPr="00945DDB" w:rsidRDefault="00061C4F" w:rsidP="00766786">
            <w:pPr>
              <w:pStyle w:val="NoSpacing"/>
              <w:spacing w:before="60" w:after="60"/>
              <w:jc w:val="center"/>
            </w:pPr>
            <w:r w:rsidRPr="00945DDB">
              <w:t>n/a</w:t>
            </w:r>
          </w:p>
        </w:tc>
      </w:tr>
    </w:tbl>
    <w:p w:rsidR="00E610D0" w:rsidRPr="00945DDB" w:rsidRDefault="00E610D0" w:rsidP="006368B3">
      <w:pPr>
        <w:pStyle w:val="NoSpacing"/>
      </w:pPr>
      <w:r w:rsidRPr="00945DDB">
        <w:t>Comments:</w:t>
      </w:r>
    </w:p>
    <w:p w:rsidR="00114691" w:rsidRPr="00945DDB" w:rsidRDefault="00CD3E5D" w:rsidP="00114691">
      <w:pPr>
        <w:pStyle w:val="NoSpacing"/>
      </w:pPr>
      <w:r>
        <w:t>1</w:t>
      </w:r>
      <w:r w:rsidR="00114691" w:rsidRPr="00945DDB">
        <w:t>) How many of the opp</w:t>
      </w:r>
      <w:r w:rsidR="00430C4A">
        <w:t>ortunities</w:t>
      </w:r>
      <w:r w:rsidR="00114691" w:rsidRPr="00945DDB">
        <w:t xml:space="preserve"> are directly relevant to MPA students? Do the student opportunities (VITA &amp; LITC programs, internships, student orgs, visits to high schools) focus all/mostly on graduate students, or more on undergrads?</w:t>
      </w:r>
      <w:r>
        <w:t xml:space="preserve"> </w:t>
      </w:r>
    </w:p>
    <w:p w:rsidR="00A12314" w:rsidRPr="00945DDB" w:rsidRDefault="00CD3E5D" w:rsidP="00114691">
      <w:pPr>
        <w:pStyle w:val="NoSpacing"/>
      </w:pPr>
      <w:r>
        <w:t>2</w:t>
      </w:r>
      <w:r w:rsidR="00114691" w:rsidRPr="00945DDB">
        <w:t xml:space="preserve">) </w:t>
      </w:r>
      <w:r w:rsidR="00A12314" w:rsidRPr="00945DDB">
        <w:t>The program’s investment in monitoring and revising the curriculum to reflect ever-changing needs in the accounting profession are impressiv</w:t>
      </w:r>
      <w:r w:rsidR="00430C4A">
        <w:t>e.</w:t>
      </w:r>
    </w:p>
    <w:p w:rsidR="00674758" w:rsidRPr="00945DDB" w:rsidRDefault="00CD3E5D" w:rsidP="00674758">
      <w:pPr>
        <w:pStyle w:val="NoSpacing"/>
      </w:pPr>
      <w:r>
        <w:t>3</w:t>
      </w:r>
      <w:r w:rsidR="00EF3521" w:rsidRPr="00945DDB">
        <w:t xml:space="preserve">) </w:t>
      </w:r>
      <w:r w:rsidR="00674758" w:rsidRPr="00945DDB">
        <w:t>Increased emphasis on business ethics is timely and laudable.</w:t>
      </w:r>
    </w:p>
    <w:p w:rsidR="00940C5C" w:rsidRDefault="00430C4A" w:rsidP="006368B3">
      <w:pPr>
        <w:pStyle w:val="NoSpacing"/>
      </w:pPr>
      <w:r>
        <w:t>4</w:t>
      </w:r>
      <w:r w:rsidR="00114691" w:rsidRPr="00945DDB">
        <w:t xml:space="preserve">) </w:t>
      </w:r>
      <w:r w:rsidR="00170654" w:rsidRPr="00945DDB">
        <w:t>Good capstone requirement</w:t>
      </w:r>
      <w:r w:rsidR="00114691" w:rsidRPr="00945DDB">
        <w:t>.</w:t>
      </w:r>
    </w:p>
    <w:p w:rsidR="00CD3E5D" w:rsidRPr="00945DDB" w:rsidRDefault="00CD3E5D" w:rsidP="006368B3">
      <w:pPr>
        <w:pStyle w:val="NoSpacing"/>
      </w:pPr>
    </w:p>
    <w:p w:rsidR="00E610D0" w:rsidRPr="00945DDB" w:rsidRDefault="00E610D0" w:rsidP="006368B3">
      <w:pPr>
        <w:pStyle w:val="NoSpacing"/>
        <w:rPr>
          <w:b/>
        </w:rPr>
      </w:pPr>
      <w:r w:rsidRPr="00945DDB">
        <w:rPr>
          <w:b/>
        </w:rPr>
        <w:t>B.   Assessment of Student Learning</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The program has clearly articulated learning performance outcomes for students.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E610D0" w:rsidP="00766786">
            <w:pPr>
              <w:pStyle w:val="NoSpacing"/>
              <w:spacing w:before="60" w:after="60"/>
              <w:jc w:val="center"/>
            </w:pPr>
          </w:p>
        </w:tc>
        <w:tc>
          <w:tcPr>
            <w:tcW w:w="1260" w:type="dxa"/>
          </w:tcPr>
          <w:p w:rsidR="00E610D0" w:rsidRPr="00945DDB" w:rsidRDefault="00917D2A" w:rsidP="00766786">
            <w:pPr>
              <w:pStyle w:val="NoSpacing"/>
              <w:spacing w:before="60" w:after="60"/>
              <w:jc w:val="center"/>
            </w:pPr>
            <w:r w:rsidRPr="00945DDB">
              <w:t>9</w:t>
            </w:r>
          </w:p>
        </w:tc>
      </w:tr>
      <w:tr w:rsidR="00E610D0" w:rsidRPr="00945DDB" w:rsidTr="00702515">
        <w:tc>
          <w:tcPr>
            <w:tcW w:w="5868" w:type="dxa"/>
          </w:tcPr>
          <w:p w:rsidR="00E610D0" w:rsidRPr="00945DDB" w:rsidRDefault="00E610D0" w:rsidP="00766786">
            <w:pPr>
              <w:pStyle w:val="NoSpacing"/>
              <w:spacing w:before="60" w:after="60"/>
            </w:pPr>
            <w:r w:rsidRPr="00945DDB">
              <w:t xml:space="preserve">b.  The program’s curriculum aligns with the student learning performance outcomes.  </w:t>
            </w:r>
          </w:p>
        </w:tc>
        <w:tc>
          <w:tcPr>
            <w:tcW w:w="1260" w:type="dxa"/>
          </w:tcPr>
          <w:p w:rsidR="00E610D0" w:rsidRPr="00945DDB" w:rsidRDefault="00917D2A" w:rsidP="00766786">
            <w:pPr>
              <w:pStyle w:val="NoSpacing"/>
              <w:spacing w:before="60" w:after="60"/>
              <w:jc w:val="center"/>
            </w:pPr>
            <w:r w:rsidRPr="00945DDB">
              <w:t>1</w:t>
            </w:r>
          </w:p>
        </w:tc>
        <w:tc>
          <w:tcPr>
            <w:tcW w:w="1440" w:type="dxa"/>
          </w:tcPr>
          <w:p w:rsidR="00E610D0" w:rsidRPr="00945DDB" w:rsidRDefault="00917D2A" w:rsidP="00766786">
            <w:pPr>
              <w:pStyle w:val="NoSpacing"/>
              <w:spacing w:before="60" w:after="60"/>
              <w:jc w:val="center"/>
            </w:pPr>
            <w:r w:rsidRPr="00945DDB">
              <w:t>1</w:t>
            </w:r>
          </w:p>
        </w:tc>
        <w:tc>
          <w:tcPr>
            <w:tcW w:w="1260" w:type="dxa"/>
          </w:tcPr>
          <w:p w:rsidR="00E610D0" w:rsidRPr="00945DDB" w:rsidRDefault="00917D2A"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c.  Research/scholarly activity, as defined by the program,  is incorporated in the achievement of student learning outcomes.</w:t>
            </w:r>
          </w:p>
        </w:tc>
        <w:tc>
          <w:tcPr>
            <w:tcW w:w="1260" w:type="dxa"/>
          </w:tcPr>
          <w:p w:rsidR="00E610D0" w:rsidRPr="00945DDB" w:rsidRDefault="00917D2A" w:rsidP="00766786">
            <w:pPr>
              <w:pStyle w:val="NoSpacing"/>
              <w:spacing w:before="60" w:after="60"/>
              <w:jc w:val="center"/>
            </w:pPr>
            <w:r w:rsidRPr="00945DDB">
              <w:t>2</w:t>
            </w:r>
          </w:p>
        </w:tc>
        <w:tc>
          <w:tcPr>
            <w:tcW w:w="1440" w:type="dxa"/>
          </w:tcPr>
          <w:p w:rsidR="00E610D0" w:rsidRPr="00945DDB" w:rsidRDefault="00917D2A" w:rsidP="00766786">
            <w:pPr>
              <w:pStyle w:val="NoSpacing"/>
              <w:spacing w:before="60" w:after="60"/>
              <w:jc w:val="center"/>
            </w:pPr>
            <w:r w:rsidRPr="00945DDB">
              <w:t>5</w:t>
            </w:r>
          </w:p>
        </w:tc>
        <w:tc>
          <w:tcPr>
            <w:tcW w:w="1260" w:type="dxa"/>
          </w:tcPr>
          <w:p w:rsidR="00E610D0" w:rsidRPr="00945DDB" w:rsidRDefault="00917D2A" w:rsidP="00766786">
            <w:pPr>
              <w:pStyle w:val="NoSpacing"/>
              <w:spacing w:before="60" w:after="60"/>
              <w:jc w:val="center"/>
            </w:pPr>
            <w:r w:rsidRPr="00945DDB">
              <w:t>2</w:t>
            </w:r>
          </w:p>
        </w:tc>
      </w:tr>
      <w:tr w:rsidR="00E610D0" w:rsidRPr="00945DDB" w:rsidTr="00702515">
        <w:tc>
          <w:tcPr>
            <w:tcW w:w="5868" w:type="dxa"/>
          </w:tcPr>
          <w:p w:rsidR="00E610D0" w:rsidRPr="00945DDB" w:rsidRDefault="00E610D0" w:rsidP="00766786">
            <w:pPr>
              <w:pStyle w:val="NoSpacing"/>
              <w:spacing w:before="60" w:after="60"/>
            </w:pPr>
            <w:r w:rsidRPr="00945DDB">
              <w:t xml:space="preserve">d.  The program collected assessment data during the review period allowing judgments about the extent to which students are achieving learning performance outcomes.  </w:t>
            </w:r>
          </w:p>
        </w:tc>
        <w:tc>
          <w:tcPr>
            <w:tcW w:w="1260" w:type="dxa"/>
          </w:tcPr>
          <w:p w:rsidR="00E610D0" w:rsidRPr="00945DDB" w:rsidRDefault="00917D2A" w:rsidP="00766786">
            <w:pPr>
              <w:pStyle w:val="NoSpacing"/>
              <w:spacing w:before="60" w:after="60"/>
              <w:jc w:val="center"/>
            </w:pPr>
            <w:r w:rsidRPr="00945DDB">
              <w:t>1</w:t>
            </w:r>
          </w:p>
        </w:tc>
        <w:tc>
          <w:tcPr>
            <w:tcW w:w="1440" w:type="dxa"/>
          </w:tcPr>
          <w:p w:rsidR="00E610D0" w:rsidRPr="00945DDB" w:rsidRDefault="00917D2A" w:rsidP="00766786">
            <w:pPr>
              <w:pStyle w:val="NoSpacing"/>
              <w:spacing w:before="60" w:after="60"/>
              <w:jc w:val="center"/>
            </w:pPr>
            <w:r w:rsidRPr="00945DDB">
              <w:t>1</w:t>
            </w:r>
          </w:p>
        </w:tc>
        <w:tc>
          <w:tcPr>
            <w:tcW w:w="1260" w:type="dxa"/>
          </w:tcPr>
          <w:p w:rsidR="00E610D0" w:rsidRPr="00945DDB" w:rsidRDefault="00917D2A"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e.  The program has made changes/improvements during the review period that clearly align with the assessment data </w:t>
            </w:r>
            <w:r w:rsidRPr="00945DDB">
              <w:lastRenderedPageBreak/>
              <w:t xml:space="preserve">collected during the current (or previous) review period.  </w:t>
            </w:r>
          </w:p>
        </w:tc>
        <w:tc>
          <w:tcPr>
            <w:tcW w:w="1260" w:type="dxa"/>
          </w:tcPr>
          <w:p w:rsidR="00E610D0" w:rsidRPr="00945DDB" w:rsidRDefault="00917D2A" w:rsidP="00917D2A">
            <w:pPr>
              <w:pStyle w:val="NoSpacing"/>
              <w:tabs>
                <w:tab w:val="left" w:pos="240"/>
                <w:tab w:val="center" w:pos="492"/>
              </w:tabs>
              <w:spacing w:before="60" w:after="60"/>
              <w:jc w:val="center"/>
            </w:pPr>
            <w:r w:rsidRPr="00945DDB">
              <w:lastRenderedPageBreak/>
              <w:t>3</w:t>
            </w:r>
          </w:p>
        </w:tc>
        <w:tc>
          <w:tcPr>
            <w:tcW w:w="1440" w:type="dxa"/>
          </w:tcPr>
          <w:p w:rsidR="00E610D0" w:rsidRPr="00945DDB" w:rsidRDefault="00917D2A" w:rsidP="00766786">
            <w:pPr>
              <w:pStyle w:val="NoSpacing"/>
              <w:spacing w:before="60" w:after="60"/>
              <w:jc w:val="center"/>
            </w:pPr>
            <w:r w:rsidRPr="00945DDB">
              <w:t>3</w:t>
            </w:r>
          </w:p>
        </w:tc>
        <w:tc>
          <w:tcPr>
            <w:tcW w:w="1260" w:type="dxa"/>
          </w:tcPr>
          <w:p w:rsidR="00E610D0" w:rsidRPr="00945DDB" w:rsidRDefault="00917D2A" w:rsidP="00766786">
            <w:pPr>
              <w:pStyle w:val="NoSpacing"/>
              <w:spacing w:before="60" w:after="60"/>
              <w:jc w:val="center"/>
            </w:pPr>
            <w:r w:rsidRPr="00945DDB">
              <w:t>3</w:t>
            </w:r>
          </w:p>
        </w:tc>
      </w:tr>
      <w:tr w:rsidR="00E610D0" w:rsidRPr="00945DDB" w:rsidTr="00702515">
        <w:tc>
          <w:tcPr>
            <w:tcW w:w="5868" w:type="dxa"/>
          </w:tcPr>
          <w:p w:rsidR="00E610D0" w:rsidRPr="00945DDB" w:rsidRDefault="00E610D0" w:rsidP="00766786">
            <w:pPr>
              <w:pStyle w:val="NoSpacing"/>
              <w:spacing w:before="60" w:after="60"/>
            </w:pPr>
            <w:r w:rsidRPr="00945DDB">
              <w:lastRenderedPageBreak/>
              <w:t xml:space="preserve">f.  Results of assessment efforts have been shared with internal and external constituencies.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917D2A" w:rsidP="00766786">
            <w:pPr>
              <w:pStyle w:val="NoSpacing"/>
              <w:spacing w:before="60" w:after="60"/>
              <w:jc w:val="center"/>
            </w:pPr>
            <w:r w:rsidRPr="00945DDB">
              <w:t>2</w:t>
            </w:r>
          </w:p>
        </w:tc>
        <w:tc>
          <w:tcPr>
            <w:tcW w:w="1260" w:type="dxa"/>
          </w:tcPr>
          <w:p w:rsidR="00E610D0" w:rsidRPr="00945DDB" w:rsidRDefault="00917D2A" w:rsidP="00766786">
            <w:pPr>
              <w:pStyle w:val="NoSpacing"/>
              <w:spacing w:before="60" w:after="60"/>
              <w:jc w:val="center"/>
            </w:pPr>
            <w:r w:rsidRPr="00945DDB">
              <w:t>7</w:t>
            </w:r>
          </w:p>
        </w:tc>
      </w:tr>
    </w:tbl>
    <w:p w:rsidR="00E610D0" w:rsidRDefault="00E610D0" w:rsidP="006368B3">
      <w:pPr>
        <w:pStyle w:val="NoSpacing"/>
      </w:pPr>
      <w:r w:rsidRPr="00945DDB">
        <w:t>Comments:</w:t>
      </w:r>
    </w:p>
    <w:p w:rsidR="004E7FF9" w:rsidRPr="00945DDB" w:rsidRDefault="00D57EE1" w:rsidP="006368B3">
      <w:pPr>
        <w:pStyle w:val="NoSpacing"/>
      </w:pPr>
      <w:r>
        <w:t xml:space="preserve">1)  The self-study does a good job of listing objectives, traits, and courses in which these traits are covered.  However, it’s not clear how the “traits” </w:t>
      </w:r>
      <w:r w:rsidR="000E65CA">
        <w:t xml:space="preserve">were developed, how they </w:t>
      </w:r>
      <w:r>
        <w:t>align with the performance outcomes</w:t>
      </w:r>
      <w:r w:rsidR="007F6033">
        <w:t xml:space="preserve">, nor is it clear </w:t>
      </w:r>
      <w:r>
        <w:t>h</w:t>
      </w:r>
      <w:r w:rsidR="007F6033">
        <w:t>ow these traits</w:t>
      </w:r>
      <w:r>
        <w:t xml:space="preserve"> are assessed.  </w:t>
      </w:r>
    </w:p>
    <w:p w:rsidR="00061C4F" w:rsidRDefault="00917D2A" w:rsidP="00061C4F">
      <w:pPr>
        <w:pStyle w:val="NoSpacing"/>
        <w:rPr>
          <w:i/>
        </w:rPr>
      </w:pPr>
      <w:r w:rsidRPr="00945DDB">
        <w:t xml:space="preserve">2) </w:t>
      </w:r>
      <w:r w:rsidR="00D57EE1">
        <w:t xml:space="preserve">  The program has made several changes to the curriculum during the review period.  </w:t>
      </w:r>
      <w:r w:rsidR="00A12314" w:rsidRPr="00945DDB">
        <w:t>Less clear is how any of the assessment data has influenced the revision of the curriculum or the delivery of the program</w:t>
      </w:r>
      <w:r w:rsidR="00D57EE1">
        <w:t xml:space="preserve"> (i.e., “closing the loop”).  To what extent d</w:t>
      </w:r>
      <w:r w:rsidR="00A12314" w:rsidRPr="00945DDB">
        <w:t>oes the program regularly and systematically review the amazing and informative data that it collects?</w:t>
      </w:r>
      <w:r w:rsidR="00D465B2">
        <w:rPr>
          <w:i/>
        </w:rPr>
        <w:t xml:space="preserve"> </w:t>
      </w:r>
    </w:p>
    <w:p w:rsidR="007F6033" w:rsidRDefault="00D465B2" w:rsidP="00061C4F">
      <w:pPr>
        <w:pStyle w:val="NoSpacing"/>
      </w:pPr>
      <w:r>
        <w:t xml:space="preserve">3) </w:t>
      </w:r>
      <w:r w:rsidR="00D57EE1">
        <w:t xml:space="preserve">  The self-study reports </w:t>
      </w:r>
      <w:r w:rsidR="007F6033">
        <w:t>t</w:t>
      </w:r>
      <w:r w:rsidRPr="00945DDB">
        <w:t>he data</w:t>
      </w:r>
      <w:r w:rsidR="007F6033">
        <w:t xml:space="preserve">, but does not </w:t>
      </w:r>
      <w:r w:rsidRPr="00945DDB">
        <w:t>summarize the trends for the MPA. It’s difficult to evaluate the adequacy of the assessment (or real progr</w:t>
      </w:r>
      <w:r w:rsidR="007F6033">
        <w:t>ess in assessment) without this.</w:t>
      </w:r>
    </w:p>
    <w:p w:rsidR="009C1BB3" w:rsidRDefault="005F2EC2" w:rsidP="00061C4F">
      <w:pPr>
        <w:pStyle w:val="NoSpacing"/>
        <w:rPr>
          <w:i/>
        </w:rPr>
      </w:pPr>
      <w:r>
        <w:t xml:space="preserve">4) </w:t>
      </w:r>
      <w:r w:rsidRPr="00945DDB">
        <w:t>Assessment results are shared with faculty and adviso</w:t>
      </w:r>
      <w:r w:rsidR="009C1BB3">
        <w:t xml:space="preserve">ry board, but not with students. </w:t>
      </w:r>
      <w:r w:rsidR="00061C4F" w:rsidRPr="00945DDB">
        <w:t>Is there a specific reason why assessment data is not shared with students?  The self-study describes four student organizations, which could serve as a means for sharing assessment information with students.</w:t>
      </w:r>
      <w:r w:rsidR="009C1BB3" w:rsidRPr="009C1BB3">
        <w:rPr>
          <w:i/>
        </w:rPr>
        <w:t xml:space="preserve"> </w:t>
      </w:r>
    </w:p>
    <w:p w:rsidR="004A626D" w:rsidRPr="00945DDB" w:rsidRDefault="00430C4A" w:rsidP="004A626D">
      <w:pPr>
        <w:pStyle w:val="NoSpacing"/>
      </w:pPr>
      <w:r>
        <w:t>5</w:t>
      </w:r>
      <w:r w:rsidR="00D465B2">
        <w:t xml:space="preserve">) </w:t>
      </w:r>
      <w:r w:rsidR="004A626D" w:rsidRPr="00945DDB">
        <w:t>Not enough focus on integrating students in research – but it is a professional degree</w:t>
      </w:r>
      <w:r w:rsidR="004D50FD">
        <w:t>.</w:t>
      </w:r>
    </w:p>
    <w:p w:rsidR="00A304DC" w:rsidRPr="00945DDB" w:rsidRDefault="00A304DC" w:rsidP="006368B3">
      <w:pPr>
        <w:pStyle w:val="NoSpacing"/>
      </w:pPr>
    </w:p>
    <w:p w:rsidR="00E610D0" w:rsidRPr="00945DDB" w:rsidRDefault="00E610D0" w:rsidP="006368B3">
      <w:pPr>
        <w:pStyle w:val="NoSpacing"/>
        <w:rPr>
          <w:b/>
        </w:rPr>
      </w:pPr>
      <w:r w:rsidRPr="00945DDB">
        <w:rPr>
          <w:b/>
        </w:rPr>
        <w:t>III.   Student Recruitment, Enrollment, Retention, and Graduation</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A.   Trend Data</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a.  Five-year enrollments trends reflect program vitality.</w:t>
            </w:r>
          </w:p>
        </w:tc>
        <w:tc>
          <w:tcPr>
            <w:tcW w:w="1260" w:type="dxa"/>
          </w:tcPr>
          <w:p w:rsidR="00E610D0" w:rsidRPr="00945DDB" w:rsidRDefault="00917D2A" w:rsidP="00766786">
            <w:pPr>
              <w:pStyle w:val="NoSpacing"/>
              <w:spacing w:before="60" w:after="60"/>
              <w:jc w:val="center"/>
            </w:pPr>
            <w:r w:rsidRPr="00945DDB">
              <w:t>1</w:t>
            </w:r>
          </w:p>
        </w:tc>
        <w:tc>
          <w:tcPr>
            <w:tcW w:w="1440" w:type="dxa"/>
          </w:tcPr>
          <w:p w:rsidR="00E610D0" w:rsidRPr="00945DDB" w:rsidRDefault="00917D2A" w:rsidP="00766786">
            <w:pPr>
              <w:pStyle w:val="NoSpacing"/>
              <w:spacing w:before="60" w:after="60"/>
              <w:jc w:val="center"/>
            </w:pPr>
            <w:r w:rsidRPr="00945DDB">
              <w:t>1</w:t>
            </w:r>
          </w:p>
        </w:tc>
        <w:tc>
          <w:tcPr>
            <w:tcW w:w="1260" w:type="dxa"/>
          </w:tcPr>
          <w:p w:rsidR="00E610D0" w:rsidRPr="00945DDB" w:rsidRDefault="00917D2A"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b.  Graduation rates indicate that students complete the program in a timely manner.  </w:t>
            </w:r>
          </w:p>
        </w:tc>
        <w:tc>
          <w:tcPr>
            <w:tcW w:w="1260" w:type="dxa"/>
          </w:tcPr>
          <w:p w:rsidR="00E610D0" w:rsidRPr="00945DDB" w:rsidRDefault="00917D2A" w:rsidP="00766786">
            <w:pPr>
              <w:pStyle w:val="NoSpacing"/>
              <w:spacing w:before="60" w:after="60"/>
              <w:jc w:val="center"/>
            </w:pPr>
            <w:r w:rsidRPr="00945DDB">
              <w:t>1</w:t>
            </w:r>
          </w:p>
        </w:tc>
        <w:tc>
          <w:tcPr>
            <w:tcW w:w="1440" w:type="dxa"/>
          </w:tcPr>
          <w:p w:rsidR="00E610D0" w:rsidRPr="00945DDB" w:rsidRDefault="00E610D0" w:rsidP="00766786">
            <w:pPr>
              <w:pStyle w:val="NoSpacing"/>
              <w:spacing w:before="60" w:after="60"/>
              <w:jc w:val="center"/>
            </w:pPr>
          </w:p>
        </w:tc>
        <w:tc>
          <w:tcPr>
            <w:tcW w:w="1260" w:type="dxa"/>
          </w:tcPr>
          <w:p w:rsidR="00E610D0" w:rsidRPr="00945DDB" w:rsidRDefault="00917D2A" w:rsidP="00766786">
            <w:pPr>
              <w:pStyle w:val="NoSpacing"/>
              <w:spacing w:before="60" w:after="60"/>
              <w:jc w:val="center"/>
            </w:pPr>
            <w:r w:rsidRPr="00945DDB">
              <w:t>8</w:t>
            </w:r>
          </w:p>
        </w:tc>
      </w:tr>
    </w:tbl>
    <w:p w:rsidR="00E610D0" w:rsidRPr="00945DDB" w:rsidRDefault="00E610D0" w:rsidP="006368B3">
      <w:pPr>
        <w:pStyle w:val="NoSpacing"/>
      </w:pPr>
      <w:r w:rsidRPr="00945DDB">
        <w:t>Comments:</w:t>
      </w:r>
    </w:p>
    <w:p w:rsidR="00E610D0" w:rsidRPr="00945DDB" w:rsidRDefault="00917D2A" w:rsidP="006368B3">
      <w:pPr>
        <w:pStyle w:val="NoSpacing"/>
      </w:pPr>
      <w:r w:rsidRPr="00945DDB">
        <w:t xml:space="preserve">1) </w:t>
      </w:r>
      <w:r w:rsidR="00A12314" w:rsidRPr="00945DDB">
        <w:t>This is a remarkable program in this dimension, faced with being a victim of its own success (e.g. facing large graduat</w:t>
      </w:r>
      <w:r w:rsidR="00430C4A">
        <w:t>e-level class sizes)</w:t>
      </w:r>
      <w:r w:rsidR="00A12314" w:rsidRPr="00945DDB">
        <w:t xml:space="preserve">.  </w:t>
      </w:r>
    </w:p>
    <w:p w:rsidR="00C454E1" w:rsidRPr="00945DDB" w:rsidRDefault="00430C4A" w:rsidP="00C454E1">
      <w:pPr>
        <w:pStyle w:val="NoSpacing"/>
      </w:pPr>
      <w:r>
        <w:t>2</w:t>
      </w:r>
      <w:r w:rsidR="00917D2A" w:rsidRPr="00945DDB">
        <w:t xml:space="preserve">) </w:t>
      </w:r>
      <w:r w:rsidR="00C454E1" w:rsidRPr="00945DDB">
        <w:t xml:space="preserve">The data showed clear trend of increase in enrollment and number of students graduated. </w:t>
      </w:r>
    </w:p>
    <w:p w:rsidR="00E610D0" w:rsidRPr="00945DDB" w:rsidRDefault="00E610D0" w:rsidP="006368B3">
      <w:pPr>
        <w:pStyle w:val="NoSpacing"/>
      </w:pPr>
    </w:p>
    <w:p w:rsidR="00E610D0" w:rsidRPr="00945DDB" w:rsidRDefault="00E610D0" w:rsidP="006368B3">
      <w:pPr>
        <w:pStyle w:val="NoSpacing"/>
        <w:rPr>
          <w:b/>
        </w:rPr>
      </w:pPr>
      <w:r w:rsidRPr="00945DDB">
        <w:rPr>
          <w:b/>
        </w:rPr>
        <w:t>B.   Demand for Graduates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Graduates of the program find employment or continue their education.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423F6B" w:rsidP="00766786">
            <w:pPr>
              <w:pStyle w:val="NoSpacing"/>
              <w:spacing w:before="60" w:after="60"/>
              <w:jc w:val="center"/>
            </w:pPr>
            <w:r w:rsidRPr="00945DDB">
              <w:t>2</w:t>
            </w:r>
          </w:p>
        </w:tc>
        <w:tc>
          <w:tcPr>
            <w:tcW w:w="1260" w:type="dxa"/>
          </w:tcPr>
          <w:p w:rsidR="00E610D0" w:rsidRPr="00945DDB" w:rsidRDefault="00423F6B"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b.  Data suggests that employment opportunities for graduates of this program will remain strong.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423F6B" w:rsidP="00766786">
            <w:pPr>
              <w:pStyle w:val="NoSpacing"/>
              <w:spacing w:before="60" w:after="60"/>
              <w:jc w:val="center"/>
            </w:pPr>
            <w:r w:rsidRPr="00945DDB">
              <w:t>1</w:t>
            </w:r>
          </w:p>
        </w:tc>
        <w:tc>
          <w:tcPr>
            <w:tcW w:w="1260" w:type="dxa"/>
          </w:tcPr>
          <w:p w:rsidR="00E610D0" w:rsidRPr="00945DDB" w:rsidRDefault="00423F6B" w:rsidP="00766786">
            <w:pPr>
              <w:pStyle w:val="NoSpacing"/>
              <w:spacing w:before="60" w:after="60"/>
              <w:jc w:val="center"/>
            </w:pPr>
            <w:r w:rsidRPr="00945DDB">
              <w:t>8</w:t>
            </w:r>
          </w:p>
        </w:tc>
      </w:tr>
      <w:tr w:rsidR="00E610D0" w:rsidRPr="00945DDB" w:rsidTr="00702515">
        <w:tc>
          <w:tcPr>
            <w:tcW w:w="5868" w:type="dxa"/>
          </w:tcPr>
          <w:p w:rsidR="00E610D0" w:rsidRPr="00945DDB" w:rsidRDefault="00E610D0" w:rsidP="00766786">
            <w:pPr>
              <w:pStyle w:val="NoSpacing"/>
              <w:spacing w:before="60" w:after="60"/>
            </w:pPr>
            <w:r w:rsidRPr="00945DDB">
              <w:t xml:space="preserve">c.  Program is cognizant of differences in student populations (e.g., full-time/part-time students, working adults, recent undergraduate degree recipients, etc.)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423F6B" w:rsidP="00766786">
            <w:pPr>
              <w:pStyle w:val="NoSpacing"/>
              <w:spacing w:before="60" w:after="60"/>
              <w:jc w:val="center"/>
            </w:pPr>
            <w:r w:rsidRPr="00945DDB">
              <w:t>6</w:t>
            </w:r>
          </w:p>
        </w:tc>
        <w:tc>
          <w:tcPr>
            <w:tcW w:w="1260" w:type="dxa"/>
          </w:tcPr>
          <w:p w:rsidR="00E610D0" w:rsidRPr="00945DDB" w:rsidRDefault="00423F6B" w:rsidP="00766786">
            <w:pPr>
              <w:pStyle w:val="NoSpacing"/>
              <w:spacing w:before="60" w:after="60"/>
              <w:jc w:val="center"/>
            </w:pPr>
            <w:r w:rsidRPr="00945DDB">
              <w:t>3</w:t>
            </w:r>
          </w:p>
        </w:tc>
      </w:tr>
      <w:tr w:rsidR="00E610D0" w:rsidRPr="00945DDB" w:rsidTr="00702515">
        <w:tc>
          <w:tcPr>
            <w:tcW w:w="5868" w:type="dxa"/>
          </w:tcPr>
          <w:p w:rsidR="00E610D0" w:rsidRPr="00945DDB" w:rsidRDefault="00E610D0" w:rsidP="00766786">
            <w:pPr>
              <w:pStyle w:val="NoSpacing"/>
              <w:spacing w:before="60" w:after="60"/>
            </w:pPr>
            <w:r w:rsidRPr="00945DDB">
              <w:t xml:space="preserve">d.  The program effectively recruits prospective students and </w:t>
            </w:r>
            <w:r w:rsidRPr="00945DDB">
              <w:lastRenderedPageBreak/>
              <w:t xml:space="preserve">tracks graduates of the program.    </w:t>
            </w:r>
          </w:p>
        </w:tc>
        <w:tc>
          <w:tcPr>
            <w:tcW w:w="1260" w:type="dxa"/>
          </w:tcPr>
          <w:p w:rsidR="00E610D0" w:rsidRPr="00945DDB" w:rsidRDefault="00423F6B" w:rsidP="00766786">
            <w:pPr>
              <w:pStyle w:val="NoSpacing"/>
              <w:spacing w:before="60" w:after="60"/>
              <w:jc w:val="center"/>
            </w:pPr>
            <w:r w:rsidRPr="00945DDB">
              <w:lastRenderedPageBreak/>
              <w:t>1</w:t>
            </w:r>
          </w:p>
        </w:tc>
        <w:tc>
          <w:tcPr>
            <w:tcW w:w="1440" w:type="dxa"/>
          </w:tcPr>
          <w:p w:rsidR="00E610D0" w:rsidRPr="00945DDB" w:rsidRDefault="00423F6B" w:rsidP="00766786">
            <w:pPr>
              <w:pStyle w:val="NoSpacing"/>
              <w:spacing w:before="60" w:after="60"/>
              <w:jc w:val="center"/>
            </w:pPr>
            <w:r w:rsidRPr="00945DDB">
              <w:t>5</w:t>
            </w:r>
          </w:p>
        </w:tc>
        <w:tc>
          <w:tcPr>
            <w:tcW w:w="1260" w:type="dxa"/>
          </w:tcPr>
          <w:p w:rsidR="00E610D0" w:rsidRPr="00945DDB" w:rsidRDefault="00423F6B" w:rsidP="00766786">
            <w:pPr>
              <w:pStyle w:val="NoSpacing"/>
              <w:spacing w:before="60" w:after="60"/>
              <w:jc w:val="center"/>
            </w:pPr>
            <w:r w:rsidRPr="00945DDB">
              <w:t>3</w:t>
            </w:r>
          </w:p>
        </w:tc>
      </w:tr>
    </w:tbl>
    <w:p w:rsidR="00E610D0" w:rsidRPr="00945DDB" w:rsidRDefault="00E610D0" w:rsidP="006368B3">
      <w:pPr>
        <w:pStyle w:val="NoSpacing"/>
      </w:pPr>
      <w:r w:rsidRPr="00945DDB">
        <w:lastRenderedPageBreak/>
        <w:t>Comments:</w:t>
      </w:r>
    </w:p>
    <w:p w:rsidR="00423F6B" w:rsidRPr="00945DDB" w:rsidRDefault="00430C4A" w:rsidP="00674758">
      <w:pPr>
        <w:pStyle w:val="NoSpacing"/>
      </w:pPr>
      <w:r>
        <w:t>1</w:t>
      </w:r>
      <w:r w:rsidR="007F6033">
        <w:t>) S</w:t>
      </w:r>
      <w:r w:rsidR="00423F6B" w:rsidRPr="00945DDB">
        <w:t xml:space="preserve">tudents’ placement </w:t>
      </w:r>
      <w:r w:rsidR="007F6033">
        <w:t xml:space="preserve">rates </w:t>
      </w:r>
      <w:r w:rsidR="00423F6B" w:rsidRPr="00945DDB">
        <w:t>and startup salaries</w:t>
      </w:r>
      <w:r w:rsidR="007F6033">
        <w:t xml:space="preserve"> are impressive</w:t>
      </w:r>
      <w:r w:rsidR="00423F6B" w:rsidRPr="00945DDB">
        <w:t>.</w:t>
      </w:r>
    </w:p>
    <w:p w:rsidR="00674758" w:rsidRPr="00945DDB" w:rsidRDefault="00423F6B" w:rsidP="00674758">
      <w:pPr>
        <w:pStyle w:val="NoSpacing"/>
      </w:pPr>
      <w:r w:rsidRPr="00945DDB">
        <w:t xml:space="preserve">3) </w:t>
      </w:r>
      <w:r w:rsidR="00430C4A">
        <w:t>D</w:t>
      </w:r>
      <w:r w:rsidR="00674758" w:rsidRPr="00945DDB">
        <w:t>ifferentiated from the double-major undergrad in terms of its mar</w:t>
      </w:r>
      <w:r w:rsidR="00430C4A">
        <w:t>ket value or appeal to students could have been clearer.</w:t>
      </w:r>
      <w:r w:rsidR="00674758" w:rsidRPr="00945DDB">
        <w:t xml:space="preserve"> </w:t>
      </w:r>
    </w:p>
    <w:p w:rsidR="001F753B" w:rsidRPr="00945DDB" w:rsidRDefault="00423F6B" w:rsidP="001F753B">
      <w:pPr>
        <w:pStyle w:val="NoSpacing"/>
      </w:pPr>
      <w:r w:rsidRPr="00945DDB">
        <w:t xml:space="preserve">4) </w:t>
      </w:r>
      <w:r w:rsidR="00430C4A">
        <w:t>T</w:t>
      </w:r>
      <w:r w:rsidR="001F753B" w:rsidRPr="00945DDB">
        <w:t>he program does allow for students to take heavier loads in the summer and fall (non-tax season).</w:t>
      </w:r>
    </w:p>
    <w:p w:rsidR="00A304DC" w:rsidRDefault="00423F6B" w:rsidP="006368B3">
      <w:pPr>
        <w:pStyle w:val="NoSpacing"/>
      </w:pPr>
      <w:r w:rsidRPr="00945DDB">
        <w:t xml:space="preserve">5) </w:t>
      </w:r>
      <w:r w:rsidR="00170654" w:rsidRPr="00945DDB">
        <w:t>The program recruits effectively, but I don’t see evidence of tracking graduate</w:t>
      </w:r>
      <w:r w:rsidR="007F6033">
        <w:t>s.</w:t>
      </w:r>
    </w:p>
    <w:p w:rsidR="00F13100" w:rsidRDefault="00F13100" w:rsidP="006368B3">
      <w:pPr>
        <w:pStyle w:val="NoSpacing"/>
      </w:pPr>
    </w:p>
    <w:p w:rsidR="00E610D0" w:rsidRPr="00945DDB" w:rsidRDefault="00E610D0" w:rsidP="006368B3">
      <w:pPr>
        <w:pStyle w:val="NoSpacing"/>
        <w:rPr>
          <w:b/>
        </w:rPr>
      </w:pPr>
      <w:r w:rsidRPr="00945DDB">
        <w:rPr>
          <w:b/>
        </w:rPr>
        <w:t>C.   Comparative Advantage(s)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The program has unique features that distinguish it from competing programs—giving it a competitive edge.            </w:t>
            </w:r>
          </w:p>
        </w:tc>
        <w:tc>
          <w:tcPr>
            <w:tcW w:w="1260" w:type="dxa"/>
          </w:tcPr>
          <w:p w:rsidR="00E610D0" w:rsidRPr="00945DDB" w:rsidRDefault="0033267A" w:rsidP="00766786">
            <w:pPr>
              <w:pStyle w:val="NoSpacing"/>
              <w:spacing w:before="60" w:after="60"/>
              <w:jc w:val="center"/>
            </w:pPr>
            <w:r w:rsidRPr="00945DDB">
              <w:t>1</w:t>
            </w:r>
          </w:p>
        </w:tc>
        <w:tc>
          <w:tcPr>
            <w:tcW w:w="1440" w:type="dxa"/>
          </w:tcPr>
          <w:p w:rsidR="00E610D0" w:rsidRPr="00945DDB" w:rsidRDefault="0033267A" w:rsidP="00766786">
            <w:pPr>
              <w:pStyle w:val="NoSpacing"/>
              <w:spacing w:before="60" w:after="60"/>
              <w:jc w:val="center"/>
            </w:pPr>
            <w:r w:rsidRPr="00945DDB">
              <w:t>4 (1?)</w:t>
            </w:r>
          </w:p>
        </w:tc>
        <w:tc>
          <w:tcPr>
            <w:tcW w:w="1260" w:type="dxa"/>
          </w:tcPr>
          <w:p w:rsidR="00E610D0" w:rsidRPr="00945DDB" w:rsidRDefault="0033267A" w:rsidP="00766786">
            <w:pPr>
              <w:pStyle w:val="NoSpacing"/>
              <w:spacing w:before="60" w:after="60"/>
              <w:jc w:val="center"/>
            </w:pPr>
            <w:r w:rsidRPr="00945DDB">
              <w:t>3</w:t>
            </w:r>
          </w:p>
        </w:tc>
      </w:tr>
    </w:tbl>
    <w:p w:rsidR="00E610D0" w:rsidRPr="00945DDB" w:rsidRDefault="00E610D0" w:rsidP="006368B3">
      <w:pPr>
        <w:pStyle w:val="NoSpacing"/>
      </w:pPr>
      <w:r w:rsidRPr="00945DDB">
        <w:t>Comments:</w:t>
      </w:r>
    </w:p>
    <w:p w:rsidR="00170654" w:rsidRPr="00945DDB" w:rsidRDefault="00430C4A" w:rsidP="0033267A">
      <w:pPr>
        <w:pStyle w:val="NoSpacing"/>
      </w:pPr>
      <w:r>
        <w:t>1</w:t>
      </w:r>
      <w:r w:rsidR="0033267A" w:rsidRPr="00945DDB">
        <w:t xml:space="preserve">) </w:t>
      </w:r>
      <w:r w:rsidR="00170654" w:rsidRPr="00945DDB">
        <w:t>Good history of performance on CPA exam.</w:t>
      </w:r>
    </w:p>
    <w:p w:rsidR="00945DDB" w:rsidRPr="00945DDB" w:rsidRDefault="00945DDB" w:rsidP="006368B3">
      <w:pPr>
        <w:pStyle w:val="NoSpacing"/>
      </w:pPr>
    </w:p>
    <w:p w:rsidR="00E610D0" w:rsidRPr="00945DDB" w:rsidRDefault="00E610D0" w:rsidP="006368B3">
      <w:pPr>
        <w:pStyle w:val="NoSpacing"/>
        <w:rPr>
          <w:b/>
        </w:rPr>
      </w:pPr>
      <w:r w:rsidRPr="00945DDB">
        <w:rPr>
          <w:b/>
        </w:rPr>
        <w:t>IV.  Resource Availability &amp; Development</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A.  Graduate Faculty Characteristics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a.  The preparation and work experience of the graduate faculty is conducive to the effective delivery of the program.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33267A" w:rsidP="00766786">
            <w:pPr>
              <w:pStyle w:val="NoSpacing"/>
              <w:spacing w:before="60" w:after="60"/>
              <w:jc w:val="center"/>
            </w:pPr>
            <w:r w:rsidRPr="00945DDB">
              <w:t>2</w:t>
            </w:r>
          </w:p>
        </w:tc>
        <w:tc>
          <w:tcPr>
            <w:tcW w:w="1260" w:type="dxa"/>
          </w:tcPr>
          <w:p w:rsidR="00E610D0" w:rsidRPr="00945DDB" w:rsidRDefault="0033267A" w:rsidP="00766786">
            <w:pPr>
              <w:pStyle w:val="NoSpacing"/>
              <w:spacing w:before="60" w:after="60"/>
              <w:jc w:val="center"/>
            </w:pPr>
            <w:r w:rsidRPr="00945DDB">
              <w:t>7</w:t>
            </w:r>
          </w:p>
        </w:tc>
      </w:tr>
      <w:tr w:rsidR="00E610D0" w:rsidRPr="00945DDB" w:rsidTr="00702515">
        <w:tc>
          <w:tcPr>
            <w:tcW w:w="5868" w:type="dxa"/>
          </w:tcPr>
          <w:p w:rsidR="00E610D0" w:rsidRPr="00945DDB" w:rsidRDefault="00E610D0" w:rsidP="00766786">
            <w:pPr>
              <w:pStyle w:val="NoSpacing"/>
              <w:spacing w:before="60" w:after="60"/>
            </w:pPr>
            <w:r w:rsidRPr="00945DDB">
              <w:t xml:space="preserve">b.  The program has identified staffing needs and pending changes that will affect the delivery of the program.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33267A" w:rsidP="00766786">
            <w:pPr>
              <w:pStyle w:val="NoSpacing"/>
              <w:spacing w:before="60" w:after="60"/>
              <w:jc w:val="center"/>
            </w:pPr>
            <w:r w:rsidRPr="00945DDB">
              <w:t>2</w:t>
            </w:r>
          </w:p>
        </w:tc>
        <w:tc>
          <w:tcPr>
            <w:tcW w:w="1260" w:type="dxa"/>
          </w:tcPr>
          <w:p w:rsidR="00E610D0" w:rsidRPr="00945DDB" w:rsidRDefault="0033267A" w:rsidP="00766786">
            <w:pPr>
              <w:pStyle w:val="NoSpacing"/>
              <w:spacing w:before="60" w:after="60"/>
              <w:jc w:val="center"/>
            </w:pPr>
            <w:r w:rsidRPr="00945DDB">
              <w:t>7</w:t>
            </w:r>
          </w:p>
        </w:tc>
      </w:tr>
    </w:tbl>
    <w:p w:rsidR="00E610D0" w:rsidRPr="00945DDB" w:rsidRDefault="00E610D0" w:rsidP="006368B3">
      <w:pPr>
        <w:pStyle w:val="NoSpacing"/>
      </w:pPr>
      <w:r w:rsidRPr="00945DDB">
        <w:t>Comments:</w:t>
      </w:r>
    </w:p>
    <w:p w:rsidR="00E610D0" w:rsidRPr="00945DDB" w:rsidRDefault="0033267A" w:rsidP="006368B3">
      <w:pPr>
        <w:pStyle w:val="NoSpacing"/>
      </w:pPr>
      <w:r w:rsidRPr="00945DDB">
        <w:t xml:space="preserve">1) </w:t>
      </w:r>
      <w:r w:rsidR="00430C4A">
        <w:t xml:space="preserve"> It’s not clear if</w:t>
      </w:r>
      <w:r w:rsidR="00061C4F" w:rsidRPr="00945DDB">
        <w:t xml:space="preserve"> the graduate faculty have professional experience as well as the academic prepa</w:t>
      </w:r>
      <w:r w:rsidR="00430C4A">
        <w:t xml:space="preserve">ration to teach in this program. </w:t>
      </w:r>
      <w:r w:rsidR="00061C4F" w:rsidRPr="00945DDB">
        <w:t xml:space="preserve">  Is it a requirement or strongly recommended that they do so?</w:t>
      </w:r>
    </w:p>
    <w:p w:rsidR="00430C4A" w:rsidRDefault="00430C4A" w:rsidP="006368B3">
      <w:pPr>
        <w:pStyle w:val="NoSpacing"/>
        <w:rPr>
          <w:b/>
        </w:rPr>
      </w:pPr>
    </w:p>
    <w:p w:rsidR="00E610D0" w:rsidRPr="00945DDB" w:rsidRDefault="00E610D0" w:rsidP="006368B3">
      <w:pPr>
        <w:pStyle w:val="NoSpacing"/>
        <w:rPr>
          <w:b/>
        </w:rPr>
      </w:pPr>
      <w:r w:rsidRPr="00945DDB">
        <w:rPr>
          <w:b/>
        </w:rPr>
        <w:t xml:space="preserve">B.  Teaching &amp; Learning Enhancement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702515">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702515">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702515">
        <w:tc>
          <w:tcPr>
            <w:tcW w:w="5868" w:type="dxa"/>
          </w:tcPr>
          <w:p w:rsidR="00E610D0" w:rsidRPr="00945DDB" w:rsidRDefault="00E610D0" w:rsidP="00766786">
            <w:pPr>
              <w:pStyle w:val="NoSpacing"/>
              <w:spacing w:before="60" w:after="60"/>
            </w:pPr>
            <w:r w:rsidRPr="00945DDB">
              <w:t xml:space="preserve">Graduate faculty engage in activities to improve their teaching, advising, involvement in course or curricular revision, new course development, etc.        </w:t>
            </w:r>
          </w:p>
        </w:tc>
        <w:tc>
          <w:tcPr>
            <w:tcW w:w="1260" w:type="dxa"/>
          </w:tcPr>
          <w:p w:rsidR="00E610D0" w:rsidRPr="00945DDB" w:rsidRDefault="00945DDB" w:rsidP="00766786">
            <w:pPr>
              <w:pStyle w:val="NoSpacing"/>
              <w:spacing w:before="60" w:after="60"/>
              <w:jc w:val="center"/>
            </w:pPr>
            <w:r w:rsidRPr="00945DDB">
              <w:t>1</w:t>
            </w:r>
          </w:p>
        </w:tc>
        <w:tc>
          <w:tcPr>
            <w:tcW w:w="1440" w:type="dxa"/>
          </w:tcPr>
          <w:p w:rsidR="00E610D0" w:rsidRPr="00945DDB" w:rsidRDefault="00945DDB" w:rsidP="00766786">
            <w:pPr>
              <w:pStyle w:val="NoSpacing"/>
              <w:spacing w:before="60" w:after="60"/>
              <w:jc w:val="center"/>
            </w:pPr>
            <w:r w:rsidRPr="00945DDB">
              <w:t>5</w:t>
            </w:r>
          </w:p>
        </w:tc>
        <w:tc>
          <w:tcPr>
            <w:tcW w:w="1260" w:type="dxa"/>
          </w:tcPr>
          <w:p w:rsidR="00E610D0" w:rsidRPr="00945DDB" w:rsidRDefault="00945DDB" w:rsidP="00766786">
            <w:pPr>
              <w:pStyle w:val="NoSpacing"/>
              <w:spacing w:before="60" w:after="60"/>
              <w:jc w:val="center"/>
            </w:pPr>
            <w:r w:rsidRPr="00945DDB">
              <w:t>3</w:t>
            </w:r>
          </w:p>
        </w:tc>
      </w:tr>
    </w:tbl>
    <w:p w:rsidR="00E610D0" w:rsidRPr="00945DDB" w:rsidRDefault="00E610D0" w:rsidP="006368B3">
      <w:pPr>
        <w:pStyle w:val="NoSpacing"/>
      </w:pPr>
      <w:r w:rsidRPr="00945DDB">
        <w:t>Comments:</w:t>
      </w:r>
    </w:p>
    <w:p w:rsidR="00A12314" w:rsidRPr="00945DDB" w:rsidRDefault="00945DDB" w:rsidP="00945DDB">
      <w:pPr>
        <w:pStyle w:val="NoSpacing"/>
      </w:pPr>
      <w:r w:rsidRPr="00945DDB">
        <w:t xml:space="preserve">1) </w:t>
      </w:r>
      <w:r w:rsidR="00A12314" w:rsidRPr="00945DDB">
        <w:t>Difficult to get a sense of faculty participation in teaching improvement activities, but they appear to be involved in delivering such programs, and researchi</w:t>
      </w:r>
      <w:r w:rsidR="00430C4A">
        <w:t>ng such activities.</w:t>
      </w:r>
      <w:r w:rsidR="00A12314" w:rsidRPr="00945DDB">
        <w:t xml:space="preserve">  </w:t>
      </w:r>
    </w:p>
    <w:p w:rsidR="00170654" w:rsidRPr="00BC7609" w:rsidRDefault="00BC7609" w:rsidP="00945DDB">
      <w:pPr>
        <w:pStyle w:val="NoSpacing"/>
        <w:rPr>
          <w:i/>
        </w:rPr>
      </w:pPr>
      <w:r>
        <w:t xml:space="preserve">2) </w:t>
      </w:r>
      <w:r w:rsidR="00170654" w:rsidRPr="00945DDB">
        <w:t>Several (6/10) don’t indicate participation in teaching improvement activities, etc.  Perhaps there’s more involvement than the report reflects (e.g., several courses were developed or modified).</w:t>
      </w:r>
      <w:r>
        <w:t xml:space="preserve">  If there is no faculty involvement in LEARN Center programs, etc., why not?</w:t>
      </w:r>
    </w:p>
    <w:p w:rsidR="00430C4A" w:rsidRDefault="00430C4A" w:rsidP="006368B3">
      <w:pPr>
        <w:pStyle w:val="NoSpacing"/>
        <w:rPr>
          <w:b/>
        </w:rPr>
      </w:pPr>
    </w:p>
    <w:p w:rsidR="00E610D0" w:rsidRPr="00945DDB" w:rsidRDefault="00E610D0" w:rsidP="006368B3">
      <w:pPr>
        <w:pStyle w:val="NoSpacing"/>
        <w:rPr>
          <w:b/>
        </w:rPr>
      </w:pPr>
      <w:r w:rsidRPr="00945DDB">
        <w:rPr>
          <w:b/>
        </w:rPr>
        <w:lastRenderedPageBreak/>
        <w:t>C.  Research &amp; other Scholarly/Creative Activities</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945DDB">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945DDB">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945DDB">
        <w:tc>
          <w:tcPr>
            <w:tcW w:w="5868" w:type="dxa"/>
          </w:tcPr>
          <w:p w:rsidR="00E610D0" w:rsidRPr="00945DDB" w:rsidRDefault="00E610D0" w:rsidP="00766786">
            <w:pPr>
              <w:pStyle w:val="NoSpacing"/>
              <w:spacing w:before="60" w:after="60"/>
            </w:pPr>
            <w:r w:rsidRPr="00945DDB">
              <w:t xml:space="preserve">Graduate faculty engage in scholarly/creative activity in ways that support or advance the graduate program.  </w:t>
            </w:r>
          </w:p>
        </w:tc>
        <w:tc>
          <w:tcPr>
            <w:tcW w:w="1260" w:type="dxa"/>
          </w:tcPr>
          <w:p w:rsidR="00E610D0" w:rsidRPr="00945DDB" w:rsidRDefault="00945DDB" w:rsidP="00766786">
            <w:pPr>
              <w:pStyle w:val="NoSpacing"/>
              <w:spacing w:before="60" w:after="60"/>
              <w:jc w:val="center"/>
            </w:pPr>
            <w:r>
              <w:t>1</w:t>
            </w:r>
          </w:p>
        </w:tc>
        <w:tc>
          <w:tcPr>
            <w:tcW w:w="1440" w:type="dxa"/>
          </w:tcPr>
          <w:p w:rsidR="00E610D0" w:rsidRPr="00945DDB" w:rsidRDefault="00945DDB" w:rsidP="00766786">
            <w:pPr>
              <w:pStyle w:val="NoSpacing"/>
              <w:spacing w:before="60" w:after="60"/>
              <w:jc w:val="center"/>
            </w:pPr>
            <w:r>
              <w:t>2</w:t>
            </w:r>
          </w:p>
        </w:tc>
        <w:tc>
          <w:tcPr>
            <w:tcW w:w="1260" w:type="dxa"/>
          </w:tcPr>
          <w:p w:rsidR="00E610D0" w:rsidRPr="00945DDB" w:rsidRDefault="00945DDB" w:rsidP="00766786">
            <w:pPr>
              <w:pStyle w:val="NoSpacing"/>
              <w:spacing w:before="60" w:after="60"/>
              <w:jc w:val="center"/>
            </w:pPr>
            <w:r>
              <w:t>6</w:t>
            </w:r>
          </w:p>
        </w:tc>
      </w:tr>
    </w:tbl>
    <w:p w:rsidR="00E610D0" w:rsidRPr="00945DDB" w:rsidRDefault="00E610D0" w:rsidP="006368B3">
      <w:pPr>
        <w:pStyle w:val="NoSpacing"/>
      </w:pPr>
      <w:r w:rsidRPr="00945DDB">
        <w:t>Comments:</w:t>
      </w:r>
    </w:p>
    <w:p w:rsidR="00A12314" w:rsidRPr="00945DDB" w:rsidRDefault="00945DDB" w:rsidP="00945DDB">
      <w:pPr>
        <w:pStyle w:val="NoSpacing"/>
      </w:pPr>
      <w:r>
        <w:t xml:space="preserve">1) </w:t>
      </w:r>
      <w:r w:rsidR="00430C4A">
        <w:t>A</w:t>
      </w:r>
      <w:r w:rsidR="00A12314" w:rsidRPr="00945DDB">
        <w:t>ctive group in t</w:t>
      </w:r>
      <w:r w:rsidR="00430C4A">
        <w:t>erms of scholarship</w:t>
      </w:r>
      <w:r w:rsidR="00A12314" w:rsidRPr="00945DDB">
        <w:t xml:space="preserve">.  </w:t>
      </w:r>
    </w:p>
    <w:p w:rsidR="00E610D0" w:rsidRPr="00945DDB" w:rsidRDefault="00E610D0" w:rsidP="006368B3">
      <w:pPr>
        <w:pStyle w:val="NoSpacing"/>
      </w:pPr>
    </w:p>
    <w:p w:rsidR="00E610D0" w:rsidRPr="00945DDB" w:rsidRDefault="00E610D0" w:rsidP="006368B3">
      <w:pPr>
        <w:pStyle w:val="NoSpacing"/>
        <w:rPr>
          <w:b/>
        </w:rPr>
      </w:pPr>
      <w:r w:rsidRPr="00945DDB">
        <w:rPr>
          <w:b/>
        </w:rPr>
        <w:t xml:space="preserve"> D.  External Funding</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945DDB">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945DDB">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945DDB">
        <w:tc>
          <w:tcPr>
            <w:tcW w:w="5868" w:type="dxa"/>
          </w:tcPr>
          <w:p w:rsidR="00E610D0" w:rsidRPr="00945DDB" w:rsidRDefault="00E610D0" w:rsidP="00766786">
            <w:pPr>
              <w:pStyle w:val="NoSpacing"/>
              <w:spacing w:before="60" w:after="60"/>
            </w:pPr>
            <w:r w:rsidRPr="00945DDB">
              <w:t xml:space="preserve">Graduate faculty pursue funding through grants, contract, and/or gifts.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945DDB" w:rsidP="00766786">
            <w:pPr>
              <w:pStyle w:val="NoSpacing"/>
              <w:spacing w:before="60" w:after="60"/>
              <w:jc w:val="center"/>
            </w:pPr>
            <w:r>
              <w:t>8</w:t>
            </w:r>
          </w:p>
        </w:tc>
        <w:tc>
          <w:tcPr>
            <w:tcW w:w="1260" w:type="dxa"/>
          </w:tcPr>
          <w:p w:rsidR="00E610D0" w:rsidRPr="00945DDB" w:rsidRDefault="00945DDB" w:rsidP="00766786">
            <w:pPr>
              <w:pStyle w:val="NoSpacing"/>
              <w:spacing w:before="60" w:after="60"/>
              <w:jc w:val="center"/>
            </w:pPr>
            <w:r>
              <w:t>1</w:t>
            </w:r>
          </w:p>
        </w:tc>
      </w:tr>
    </w:tbl>
    <w:p w:rsidR="00E610D0" w:rsidRPr="00945DDB" w:rsidRDefault="00E610D0" w:rsidP="006368B3">
      <w:pPr>
        <w:pStyle w:val="NoSpacing"/>
      </w:pPr>
      <w:r w:rsidRPr="00945DDB">
        <w:t>Comments:</w:t>
      </w:r>
    </w:p>
    <w:p w:rsidR="00E610D0" w:rsidRPr="00945DDB" w:rsidRDefault="00945DDB" w:rsidP="006368B3">
      <w:pPr>
        <w:pStyle w:val="NoSpacing"/>
      </w:pPr>
      <w:r>
        <w:t xml:space="preserve">1) </w:t>
      </w:r>
      <w:r w:rsidR="00A12314" w:rsidRPr="00945DDB">
        <w:t>What the program lacks in seeking extramural support, it certainly appears to mak</w:t>
      </w:r>
      <w:r w:rsidR="00430C4A">
        <w:t>e-up for in fund-raising</w:t>
      </w:r>
      <w:r w:rsidR="00A12314" w:rsidRPr="00945DDB">
        <w:t xml:space="preserve">.  </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 xml:space="preserve">E.  Professional &amp; Public Service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945DDB">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945DDB">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945DDB">
        <w:tc>
          <w:tcPr>
            <w:tcW w:w="5868" w:type="dxa"/>
          </w:tcPr>
          <w:p w:rsidR="00E610D0" w:rsidRPr="00945DDB" w:rsidRDefault="00E610D0" w:rsidP="00766786">
            <w:pPr>
              <w:pStyle w:val="NoSpacing"/>
              <w:spacing w:before="60" w:after="60"/>
            </w:pPr>
            <w:r w:rsidRPr="00945DDB">
              <w:t xml:space="preserve">Graduate faculty engage in professional and public service in ways that benefit internal and external constituencies.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945DDB" w:rsidP="00766786">
            <w:pPr>
              <w:pStyle w:val="NoSpacing"/>
              <w:spacing w:before="60" w:after="60"/>
              <w:jc w:val="center"/>
            </w:pPr>
            <w:r>
              <w:t>1</w:t>
            </w:r>
          </w:p>
        </w:tc>
        <w:tc>
          <w:tcPr>
            <w:tcW w:w="1260" w:type="dxa"/>
          </w:tcPr>
          <w:p w:rsidR="00E610D0" w:rsidRPr="00945DDB" w:rsidRDefault="00945DDB" w:rsidP="00766786">
            <w:pPr>
              <w:pStyle w:val="NoSpacing"/>
              <w:spacing w:before="60" w:after="60"/>
              <w:jc w:val="center"/>
            </w:pPr>
            <w:r>
              <w:t>8</w:t>
            </w:r>
          </w:p>
        </w:tc>
      </w:tr>
    </w:tbl>
    <w:p w:rsidR="00E610D0" w:rsidRPr="00945DDB" w:rsidRDefault="00E610D0" w:rsidP="006368B3">
      <w:pPr>
        <w:pStyle w:val="NoSpacing"/>
        <w:rPr>
          <w:b/>
        </w:rPr>
      </w:pPr>
    </w:p>
    <w:p w:rsidR="00E610D0" w:rsidRPr="00945DDB" w:rsidRDefault="00E610D0" w:rsidP="006368B3">
      <w:pPr>
        <w:pStyle w:val="NoSpacing"/>
        <w:rPr>
          <w:b/>
        </w:rPr>
      </w:pPr>
      <w:r w:rsidRPr="00945DDB">
        <w:rPr>
          <w:b/>
        </w:rPr>
        <w:t xml:space="preserve">F.  Resources for Students in the Program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945DDB">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945DDB">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945DDB">
        <w:tc>
          <w:tcPr>
            <w:tcW w:w="5868" w:type="dxa"/>
          </w:tcPr>
          <w:p w:rsidR="00E610D0" w:rsidRPr="00945DDB" w:rsidRDefault="00E610D0" w:rsidP="00766786">
            <w:pPr>
              <w:pStyle w:val="NoSpacing"/>
              <w:spacing w:before="60" w:after="60"/>
            </w:pPr>
            <w:r w:rsidRPr="00945DDB">
              <w:t xml:space="preserve">The program has adequate personnel, student help, and service and supplies to serve its graduate student population.  </w:t>
            </w:r>
          </w:p>
        </w:tc>
        <w:tc>
          <w:tcPr>
            <w:tcW w:w="1260" w:type="dxa"/>
          </w:tcPr>
          <w:p w:rsidR="00E610D0" w:rsidRPr="00945DDB" w:rsidRDefault="00945DDB" w:rsidP="00766786">
            <w:pPr>
              <w:pStyle w:val="NoSpacing"/>
              <w:spacing w:before="60" w:after="60"/>
              <w:jc w:val="center"/>
            </w:pPr>
            <w:r>
              <w:t>3</w:t>
            </w:r>
          </w:p>
        </w:tc>
        <w:tc>
          <w:tcPr>
            <w:tcW w:w="1440" w:type="dxa"/>
          </w:tcPr>
          <w:p w:rsidR="00E610D0" w:rsidRPr="00945DDB" w:rsidRDefault="00945DDB" w:rsidP="00766786">
            <w:pPr>
              <w:pStyle w:val="NoSpacing"/>
              <w:spacing w:before="60" w:after="60"/>
              <w:jc w:val="center"/>
            </w:pPr>
            <w:r>
              <w:t>5</w:t>
            </w:r>
          </w:p>
        </w:tc>
        <w:tc>
          <w:tcPr>
            <w:tcW w:w="1260" w:type="dxa"/>
          </w:tcPr>
          <w:p w:rsidR="00E610D0" w:rsidRPr="00945DDB" w:rsidRDefault="00945DDB" w:rsidP="00766786">
            <w:pPr>
              <w:pStyle w:val="NoSpacing"/>
              <w:spacing w:before="60" w:after="60"/>
              <w:jc w:val="center"/>
            </w:pPr>
            <w:r>
              <w:t>1</w:t>
            </w:r>
          </w:p>
        </w:tc>
      </w:tr>
    </w:tbl>
    <w:p w:rsidR="00E610D0" w:rsidRPr="00945DDB" w:rsidRDefault="00E610D0" w:rsidP="006368B3">
      <w:pPr>
        <w:pStyle w:val="NoSpacing"/>
      </w:pPr>
      <w:r w:rsidRPr="00945DDB">
        <w:t>Comments:</w:t>
      </w:r>
    </w:p>
    <w:p w:rsidR="00170654" w:rsidRPr="00945DDB" w:rsidRDefault="00945DDB" w:rsidP="00170654">
      <w:pPr>
        <w:pStyle w:val="NoSpacing"/>
      </w:pPr>
      <w:r>
        <w:t xml:space="preserve">1) </w:t>
      </w:r>
      <w:r w:rsidR="00430C4A">
        <w:t>It’s not clear if student scholarships  and participation in s</w:t>
      </w:r>
      <w:r w:rsidR="00170654" w:rsidRPr="00945DDB">
        <w:t>tudent organizations</w:t>
      </w:r>
      <w:r w:rsidR="00430C4A">
        <w:t xml:space="preserve"> are focused on graduate students.</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 xml:space="preserve">G.  Facilities, Equipment, &amp; Library Holdings </w:t>
      </w:r>
    </w:p>
    <w:tbl>
      <w:tblPr>
        <w:tblW w:w="9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868"/>
        <w:gridCol w:w="1260"/>
        <w:gridCol w:w="1440"/>
        <w:gridCol w:w="1260"/>
      </w:tblGrid>
      <w:tr w:rsidR="00E610D0" w:rsidRPr="00945DDB" w:rsidTr="00945DDB">
        <w:trPr>
          <w:trHeight w:val="255"/>
        </w:trPr>
        <w:tc>
          <w:tcPr>
            <w:tcW w:w="5868" w:type="dxa"/>
          </w:tcPr>
          <w:p w:rsidR="00E610D0" w:rsidRPr="00945DDB" w:rsidRDefault="00E610D0" w:rsidP="00766786">
            <w:pPr>
              <w:pStyle w:val="NoSpacing"/>
              <w:jc w:val="center"/>
              <w:rPr>
                <w:b/>
              </w:rPr>
            </w:pPr>
            <w:r w:rsidRPr="00945DDB">
              <w:rPr>
                <w:b/>
              </w:rPr>
              <w:t>Criterion</w:t>
            </w:r>
          </w:p>
        </w:tc>
        <w:tc>
          <w:tcPr>
            <w:tcW w:w="3960" w:type="dxa"/>
            <w:gridSpan w:val="3"/>
          </w:tcPr>
          <w:p w:rsidR="00E610D0" w:rsidRPr="00945DDB" w:rsidRDefault="00E610D0" w:rsidP="00766786">
            <w:pPr>
              <w:pStyle w:val="NoSpacing"/>
              <w:jc w:val="center"/>
              <w:rPr>
                <w:b/>
              </w:rPr>
            </w:pPr>
            <w:r w:rsidRPr="00945DDB">
              <w:rPr>
                <w:b/>
              </w:rPr>
              <w:t>Patterns of Evidence</w:t>
            </w:r>
          </w:p>
        </w:tc>
      </w:tr>
      <w:tr w:rsidR="00E610D0" w:rsidRPr="00945DDB" w:rsidTr="00945DDB">
        <w:trPr>
          <w:trHeight w:val="255"/>
        </w:trPr>
        <w:tc>
          <w:tcPr>
            <w:tcW w:w="5868" w:type="dxa"/>
          </w:tcPr>
          <w:p w:rsidR="00E610D0" w:rsidRPr="00945DDB" w:rsidRDefault="00E610D0" w:rsidP="00766786">
            <w:pPr>
              <w:pStyle w:val="NoSpacing"/>
            </w:pPr>
          </w:p>
        </w:tc>
        <w:tc>
          <w:tcPr>
            <w:tcW w:w="1260" w:type="dxa"/>
          </w:tcPr>
          <w:p w:rsidR="00E610D0" w:rsidRPr="00945DDB" w:rsidRDefault="00E610D0" w:rsidP="00766786">
            <w:pPr>
              <w:pStyle w:val="NoSpacing"/>
              <w:spacing w:before="40" w:after="40"/>
              <w:jc w:val="center"/>
            </w:pPr>
            <w:r w:rsidRPr="00945DDB">
              <w:t>No/Limited Evidence</w:t>
            </w:r>
          </w:p>
        </w:tc>
        <w:tc>
          <w:tcPr>
            <w:tcW w:w="1440" w:type="dxa"/>
          </w:tcPr>
          <w:p w:rsidR="00E610D0" w:rsidRPr="00945DDB" w:rsidRDefault="00E610D0" w:rsidP="00766786">
            <w:pPr>
              <w:pStyle w:val="NoSpacing"/>
              <w:spacing w:before="40" w:after="40"/>
              <w:jc w:val="center"/>
            </w:pPr>
            <w:r w:rsidRPr="00945DDB">
              <w:t>Some/Partial  Evidence</w:t>
            </w:r>
          </w:p>
        </w:tc>
        <w:tc>
          <w:tcPr>
            <w:tcW w:w="1260" w:type="dxa"/>
          </w:tcPr>
          <w:p w:rsidR="00E610D0" w:rsidRPr="00945DDB" w:rsidRDefault="00E610D0" w:rsidP="00766786">
            <w:pPr>
              <w:pStyle w:val="NoSpacing"/>
              <w:spacing w:before="40" w:after="40"/>
              <w:jc w:val="center"/>
            </w:pPr>
            <w:r w:rsidRPr="00945DDB">
              <w:t>Sufficient Evidence</w:t>
            </w:r>
          </w:p>
        </w:tc>
      </w:tr>
      <w:tr w:rsidR="00E610D0" w:rsidRPr="00945DDB" w:rsidTr="00945DDB">
        <w:tc>
          <w:tcPr>
            <w:tcW w:w="5868" w:type="dxa"/>
          </w:tcPr>
          <w:p w:rsidR="00E610D0" w:rsidRPr="00945DDB" w:rsidRDefault="00E610D0" w:rsidP="00766786">
            <w:pPr>
              <w:pStyle w:val="NoSpacing"/>
              <w:spacing w:before="60" w:after="60"/>
            </w:pPr>
            <w:r w:rsidRPr="00945DDB">
              <w:t xml:space="preserve">The program has adequate facilities, equipment, and technological resources to effectively serve its students.  </w:t>
            </w:r>
          </w:p>
        </w:tc>
        <w:tc>
          <w:tcPr>
            <w:tcW w:w="1260" w:type="dxa"/>
          </w:tcPr>
          <w:p w:rsidR="00E610D0" w:rsidRPr="00945DDB" w:rsidRDefault="00E610D0" w:rsidP="00766786">
            <w:pPr>
              <w:pStyle w:val="NoSpacing"/>
              <w:spacing w:before="60" w:after="60"/>
              <w:jc w:val="center"/>
            </w:pPr>
          </w:p>
        </w:tc>
        <w:tc>
          <w:tcPr>
            <w:tcW w:w="1440" w:type="dxa"/>
          </w:tcPr>
          <w:p w:rsidR="00E610D0" w:rsidRPr="00945DDB" w:rsidRDefault="00945DDB" w:rsidP="00766786">
            <w:pPr>
              <w:pStyle w:val="NoSpacing"/>
              <w:spacing w:before="60" w:after="60"/>
              <w:jc w:val="center"/>
            </w:pPr>
            <w:r>
              <w:t>4 (1</w:t>
            </w:r>
            <w:r w:rsidR="00E610D0" w:rsidRPr="00945DDB">
              <w:t>?</w:t>
            </w:r>
            <w:r>
              <w:t>)</w:t>
            </w:r>
          </w:p>
        </w:tc>
        <w:tc>
          <w:tcPr>
            <w:tcW w:w="1260" w:type="dxa"/>
          </w:tcPr>
          <w:p w:rsidR="00E610D0" w:rsidRPr="00945DDB" w:rsidRDefault="00945DDB" w:rsidP="00766786">
            <w:pPr>
              <w:pStyle w:val="NoSpacing"/>
              <w:spacing w:before="60" w:after="60"/>
              <w:jc w:val="center"/>
            </w:pPr>
            <w:r>
              <w:t>4</w:t>
            </w:r>
          </w:p>
        </w:tc>
      </w:tr>
    </w:tbl>
    <w:p w:rsidR="00E610D0" w:rsidRPr="00945DDB" w:rsidRDefault="00E610D0" w:rsidP="006368B3">
      <w:pPr>
        <w:pStyle w:val="NoSpacing"/>
      </w:pPr>
      <w:r w:rsidRPr="00945DDB">
        <w:t>Comments:</w:t>
      </w:r>
    </w:p>
    <w:p w:rsidR="00A304DC" w:rsidRDefault="00430C4A" w:rsidP="006368B3">
      <w:pPr>
        <w:pStyle w:val="NoSpacing"/>
      </w:pPr>
      <w:r>
        <w:t>1</w:t>
      </w:r>
      <w:r w:rsidR="00945DDB">
        <w:t xml:space="preserve">) </w:t>
      </w:r>
      <w:r w:rsidR="00061C4F" w:rsidRPr="00945DDB">
        <w:t>Opening of Hyland Hall should provide state-of-the-art instructional facilities, computer facilities, etc.</w:t>
      </w:r>
    </w:p>
    <w:p w:rsidR="00BC7609" w:rsidRDefault="00BC7609" w:rsidP="006368B3">
      <w:pPr>
        <w:pStyle w:val="NoSpacing"/>
        <w:rPr>
          <w:b/>
        </w:rPr>
      </w:pPr>
    </w:p>
    <w:p w:rsidR="00E610D0" w:rsidRPr="00A304DC" w:rsidRDefault="00E610D0" w:rsidP="006368B3">
      <w:pPr>
        <w:pStyle w:val="NoSpacing"/>
      </w:pPr>
      <w:r w:rsidRPr="00945DDB">
        <w:rPr>
          <w:b/>
        </w:rPr>
        <w:t>Other comments/questions:</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Recommended Actions:</w:t>
      </w:r>
    </w:p>
    <w:p w:rsidR="00170654" w:rsidRPr="005F2FF3" w:rsidRDefault="00945DDB" w:rsidP="00170654">
      <w:pPr>
        <w:pStyle w:val="NoSpacing"/>
      </w:pPr>
      <w:r>
        <w:t xml:space="preserve">1) </w:t>
      </w:r>
      <w:r w:rsidR="009F4E31">
        <w:t>Con</w:t>
      </w:r>
      <w:r w:rsidR="00860C97">
        <w:t xml:space="preserve">tinue to work on the program’s </w:t>
      </w:r>
      <w:r w:rsidR="009F4E31">
        <w:t>academic assessment plan:</w:t>
      </w:r>
      <w:r w:rsidR="00A12314" w:rsidRPr="00945DDB">
        <w:t xml:space="preserve"> </w:t>
      </w:r>
    </w:p>
    <w:p w:rsidR="00170654" w:rsidRPr="00945DDB" w:rsidRDefault="00170654" w:rsidP="00170654">
      <w:pPr>
        <w:pStyle w:val="NoSpacing"/>
        <w:numPr>
          <w:ilvl w:val="0"/>
          <w:numId w:val="11"/>
        </w:numPr>
        <w:ind w:left="720"/>
      </w:pPr>
      <w:r w:rsidRPr="00945DDB">
        <w:t>Continue development of the student performance outcomes. Clarify how these relate to the “traits” that have been identified, what the traits are &amp; where they come from;</w:t>
      </w:r>
    </w:p>
    <w:p w:rsidR="00170654" w:rsidRPr="00945DDB" w:rsidRDefault="00170654" w:rsidP="00170654">
      <w:pPr>
        <w:pStyle w:val="NoSpacing"/>
        <w:numPr>
          <w:ilvl w:val="0"/>
          <w:numId w:val="11"/>
        </w:numPr>
        <w:ind w:left="720"/>
      </w:pPr>
      <w:r w:rsidRPr="00945DDB">
        <w:t>Clarify which items of the MPA assess each performance outcome;</w:t>
      </w:r>
    </w:p>
    <w:p w:rsidR="00170654" w:rsidRPr="00945DDB" w:rsidRDefault="00170654" w:rsidP="00170654">
      <w:pPr>
        <w:pStyle w:val="NoSpacing"/>
        <w:numPr>
          <w:ilvl w:val="0"/>
          <w:numId w:val="11"/>
        </w:numPr>
        <w:ind w:left="720"/>
      </w:pPr>
      <w:r w:rsidRPr="00945DDB">
        <w:t xml:space="preserve">Summarize the results of the varying assessments and clarify how the data are </w:t>
      </w:r>
      <w:r w:rsidRPr="00945DDB">
        <w:rPr>
          <w:i/>
        </w:rPr>
        <w:t>used</w:t>
      </w:r>
      <w:r w:rsidRPr="00945DDB">
        <w:t xml:space="preserve"> to inform decisions.</w:t>
      </w:r>
    </w:p>
    <w:p w:rsidR="00170654" w:rsidRPr="00945DDB" w:rsidRDefault="00170654" w:rsidP="00170654">
      <w:pPr>
        <w:pStyle w:val="NoSpacing"/>
        <w:numPr>
          <w:ilvl w:val="0"/>
          <w:numId w:val="11"/>
        </w:numPr>
        <w:ind w:left="720"/>
      </w:pPr>
      <w:r w:rsidRPr="00945DDB">
        <w:t>Work on ways to track graduates.</w:t>
      </w:r>
    </w:p>
    <w:p w:rsidR="00170654" w:rsidRDefault="00170654" w:rsidP="00170654">
      <w:pPr>
        <w:pStyle w:val="NoSpacing"/>
        <w:numPr>
          <w:ilvl w:val="0"/>
          <w:numId w:val="11"/>
        </w:numPr>
        <w:ind w:left="720"/>
      </w:pPr>
      <w:r w:rsidRPr="00945DDB">
        <w:t>Devise ways to disseminate assessment results to stude</w:t>
      </w:r>
      <w:r w:rsidR="009F4E31">
        <w:t>nts; and</w:t>
      </w:r>
    </w:p>
    <w:p w:rsidR="005F2FF3" w:rsidRPr="00945DDB" w:rsidRDefault="005F2FF3" w:rsidP="005F2FF3">
      <w:pPr>
        <w:pStyle w:val="NoSpacing"/>
        <w:numPr>
          <w:ilvl w:val="0"/>
          <w:numId w:val="11"/>
        </w:numPr>
        <w:ind w:left="720"/>
      </w:pPr>
      <w:r>
        <w:t xml:space="preserve"> </w:t>
      </w:r>
      <w:r w:rsidRPr="00945DDB">
        <w:t>When the program makes changes to the curriculum or students’ learning objectives, cite the assessment data that was used in making the changes to “close the loop” on assessment.</w:t>
      </w:r>
    </w:p>
    <w:p w:rsidR="00E610D0" w:rsidRPr="00945DDB" w:rsidRDefault="00E610D0" w:rsidP="006368B3">
      <w:pPr>
        <w:pStyle w:val="NoSpacing"/>
        <w:rPr>
          <w:b/>
        </w:rPr>
      </w:pPr>
    </w:p>
    <w:p w:rsidR="00E610D0" w:rsidRPr="00945DDB" w:rsidRDefault="00E610D0" w:rsidP="006368B3">
      <w:pPr>
        <w:pStyle w:val="NoSpacing"/>
        <w:rPr>
          <w:b/>
        </w:rPr>
      </w:pPr>
      <w:r w:rsidRPr="00945DDB">
        <w:rPr>
          <w:b/>
        </w:rPr>
        <w:t>Recommended Result:</w:t>
      </w:r>
    </w:p>
    <w:p w:rsidR="00E610D0" w:rsidRPr="00945DDB" w:rsidRDefault="00E610D0" w:rsidP="006368B3">
      <w:pPr>
        <w:pStyle w:val="NoSpacing"/>
      </w:pPr>
      <w:r w:rsidRPr="00945DDB">
        <w:t>_____  Insufficient information in the self-study to make a determination; revise  self-study &amp; resubmit.</w:t>
      </w:r>
    </w:p>
    <w:p w:rsidR="00E610D0" w:rsidRPr="00945DDB" w:rsidRDefault="00E610D0" w:rsidP="006368B3">
      <w:pPr>
        <w:pStyle w:val="NoSpacing"/>
      </w:pPr>
      <w:r w:rsidRPr="00945DDB">
        <w:t>___</w:t>
      </w:r>
      <w:r w:rsidR="00FB60F2">
        <w:t>__</w:t>
      </w:r>
      <w:r w:rsidRPr="00945DDB">
        <w:t>Continuation without qualification.</w:t>
      </w:r>
    </w:p>
    <w:p w:rsidR="00E610D0" w:rsidRPr="00945DDB" w:rsidRDefault="00E610D0" w:rsidP="006368B3">
      <w:pPr>
        <w:pStyle w:val="NoSpacing"/>
      </w:pPr>
      <w:r w:rsidRPr="00945DDB">
        <w:t>___</w:t>
      </w:r>
      <w:r w:rsidR="00430C4A" w:rsidRPr="00430C4A">
        <w:rPr>
          <w:u w:val="single"/>
        </w:rPr>
        <w:t>X</w:t>
      </w:r>
      <w:r w:rsidR="00FB60F2">
        <w:t>__</w:t>
      </w:r>
      <w:r w:rsidRPr="00945DDB">
        <w:t>Continuation with minor concerns.</w:t>
      </w:r>
    </w:p>
    <w:p w:rsidR="00E610D0" w:rsidRPr="00945DDB" w:rsidRDefault="00E610D0" w:rsidP="006368B3">
      <w:pPr>
        <w:pStyle w:val="NoSpacing"/>
      </w:pPr>
      <w:r w:rsidRPr="00945DDB">
        <w:t xml:space="preserve">_____ Continuation with major concerns in one or more of the four areas,  &amp; minor concerns in one or </w:t>
      </w:r>
    </w:p>
    <w:p w:rsidR="00E610D0" w:rsidRPr="00945DDB" w:rsidRDefault="00151859" w:rsidP="006368B3">
      <w:pPr>
        <w:pStyle w:val="NoSpacing"/>
        <w:ind w:left="720"/>
      </w:pPr>
      <w:r>
        <w:t xml:space="preserve">more of the other areas; </w:t>
      </w:r>
      <w:r w:rsidR="00E610D0" w:rsidRPr="00945DDB">
        <w:t>submit annual progress reports to the College Dean &amp; Associate Vice Chancellor for Academic Affairs on progress in addressing the major concerns.</w:t>
      </w:r>
    </w:p>
    <w:p w:rsidR="00E610D0" w:rsidRPr="00945DDB" w:rsidRDefault="00E610D0" w:rsidP="006368B3">
      <w:pPr>
        <w:pStyle w:val="NoSpacing"/>
      </w:pPr>
      <w:r w:rsidRPr="00945DDB">
        <w:t xml:space="preserve">_____ Withhold recommendation for continuation, place on probation, and require another complete </w:t>
      </w:r>
    </w:p>
    <w:p w:rsidR="00E610D0" w:rsidRPr="00945DDB" w:rsidRDefault="00E610D0" w:rsidP="006368B3">
      <w:pPr>
        <w:pStyle w:val="NoSpacing"/>
      </w:pPr>
      <w:r w:rsidRPr="00945DDB">
        <w:tab/>
        <w:t>Audit &amp; Review self-study within 1-3 years, at the Committee’s discretion.</w:t>
      </w:r>
    </w:p>
    <w:p w:rsidR="00E610D0" w:rsidRPr="00945DDB" w:rsidRDefault="00E610D0" w:rsidP="006368B3">
      <w:pPr>
        <w:pStyle w:val="NoSpacing"/>
      </w:pPr>
      <w:r w:rsidRPr="00945DDB">
        <w:t xml:space="preserve">_____ Withhold recommendation for continuation, place on probation, recommend placing in  </w:t>
      </w:r>
    </w:p>
    <w:p w:rsidR="00E610D0" w:rsidRPr="00945DDB" w:rsidRDefault="00E610D0" w:rsidP="006368B3">
      <w:pPr>
        <w:pStyle w:val="NoSpacing"/>
        <w:ind w:left="720" w:firstLine="45"/>
      </w:pPr>
      <w:r w:rsidRPr="00945DDB">
        <w:t>receivership within the college, and require another complete Audit &amp; Review self-study within 1-3 years at the Committee’s discretion.</w:t>
      </w:r>
    </w:p>
    <w:p w:rsidR="00E610D0" w:rsidRPr="00945DDB" w:rsidRDefault="00E610D0" w:rsidP="006368B3">
      <w:pPr>
        <w:pStyle w:val="NoSpacing"/>
      </w:pPr>
      <w:r w:rsidRPr="00945DDB">
        <w:t>_____  Non-continuation of the program.</w:t>
      </w:r>
    </w:p>
    <w:p w:rsidR="00E610D0" w:rsidRDefault="00E610D0" w:rsidP="006368B3">
      <w:pPr>
        <w:pStyle w:val="NoSpacing"/>
      </w:pPr>
    </w:p>
    <w:p w:rsidR="009F4E31" w:rsidRPr="009F4E31" w:rsidRDefault="00430C4A" w:rsidP="006368B3">
      <w:pPr>
        <w:pStyle w:val="NoSpacing"/>
        <w:rPr>
          <w:sz w:val="16"/>
          <w:szCs w:val="16"/>
        </w:rPr>
      </w:pPr>
      <w:r>
        <w:rPr>
          <w:sz w:val="16"/>
          <w:szCs w:val="16"/>
        </w:rPr>
        <w:t>3/09</w:t>
      </w:r>
    </w:p>
    <w:sectPr w:rsidR="009F4E31" w:rsidRPr="009F4E31" w:rsidSect="00C56457">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30A3" w:rsidRDefault="00B830A3" w:rsidP="004A17DC">
      <w:pPr>
        <w:spacing w:line="240" w:lineRule="auto"/>
      </w:pPr>
      <w:r>
        <w:separator/>
      </w:r>
    </w:p>
  </w:endnote>
  <w:endnote w:type="continuationSeparator" w:id="1">
    <w:p w:rsidR="00B830A3" w:rsidRDefault="00B830A3" w:rsidP="004A17D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6033" w:rsidRDefault="00583DF3">
    <w:pPr>
      <w:pStyle w:val="Footer"/>
      <w:jc w:val="center"/>
    </w:pPr>
    <w:fldSimple w:instr=" PAGE   \* MERGEFORMAT ">
      <w:r w:rsidR="0099556C">
        <w:rPr>
          <w:noProof/>
        </w:rPr>
        <w:t>6</w:t>
      </w:r>
    </w:fldSimple>
  </w:p>
  <w:p w:rsidR="007F6033" w:rsidRDefault="007F603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30A3" w:rsidRDefault="00B830A3" w:rsidP="004A17DC">
      <w:pPr>
        <w:spacing w:line="240" w:lineRule="auto"/>
      </w:pPr>
      <w:r>
        <w:separator/>
      </w:r>
    </w:p>
  </w:footnote>
  <w:footnote w:type="continuationSeparator" w:id="1">
    <w:p w:rsidR="00B830A3" w:rsidRDefault="00B830A3" w:rsidP="004A17DC">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F1C6E"/>
    <w:multiLevelType w:val="hybridMultilevel"/>
    <w:tmpl w:val="552AC1A0"/>
    <w:lvl w:ilvl="0" w:tplc="16A07A4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3E79AF"/>
    <w:multiLevelType w:val="hybridMultilevel"/>
    <w:tmpl w:val="DCCE7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D40984"/>
    <w:multiLevelType w:val="hybridMultilevel"/>
    <w:tmpl w:val="B5DA04E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F010C7"/>
    <w:multiLevelType w:val="hybridMultilevel"/>
    <w:tmpl w:val="3A089C52"/>
    <w:lvl w:ilvl="0" w:tplc="76089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2A4858"/>
    <w:multiLevelType w:val="hybridMultilevel"/>
    <w:tmpl w:val="48AC5AEE"/>
    <w:lvl w:ilvl="0" w:tplc="76089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EDD1D0B"/>
    <w:multiLevelType w:val="hybridMultilevel"/>
    <w:tmpl w:val="077ED8E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D4C3F"/>
    <w:multiLevelType w:val="hybridMultilevel"/>
    <w:tmpl w:val="B73CF4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D94B08"/>
    <w:multiLevelType w:val="hybridMultilevel"/>
    <w:tmpl w:val="2B7C81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AA1555E"/>
    <w:multiLevelType w:val="hybridMultilevel"/>
    <w:tmpl w:val="7132197A"/>
    <w:lvl w:ilvl="0" w:tplc="760895C6">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211DDE"/>
    <w:multiLevelType w:val="hybridMultilevel"/>
    <w:tmpl w:val="039829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B773F6"/>
    <w:multiLevelType w:val="hybridMultilevel"/>
    <w:tmpl w:val="420AD2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4"/>
  </w:num>
  <w:num w:numId="4">
    <w:abstractNumId w:val="3"/>
  </w:num>
  <w:num w:numId="5">
    <w:abstractNumId w:val="5"/>
  </w:num>
  <w:num w:numId="6">
    <w:abstractNumId w:val="2"/>
  </w:num>
  <w:num w:numId="7">
    <w:abstractNumId w:val="7"/>
  </w:num>
  <w:num w:numId="8">
    <w:abstractNumId w:val="10"/>
  </w:num>
  <w:num w:numId="9">
    <w:abstractNumId w:val="1"/>
  </w:num>
  <w:num w:numId="10">
    <w:abstractNumId w:val="6"/>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6368B3"/>
    <w:rsid w:val="0000178B"/>
    <w:rsid w:val="0000448F"/>
    <w:rsid w:val="00004533"/>
    <w:rsid w:val="0000486F"/>
    <w:rsid w:val="00007896"/>
    <w:rsid w:val="00011642"/>
    <w:rsid w:val="00013E8E"/>
    <w:rsid w:val="0001460D"/>
    <w:rsid w:val="00014806"/>
    <w:rsid w:val="000157EF"/>
    <w:rsid w:val="000157F7"/>
    <w:rsid w:val="00016756"/>
    <w:rsid w:val="000170AF"/>
    <w:rsid w:val="000208E5"/>
    <w:rsid w:val="0002157C"/>
    <w:rsid w:val="0002304A"/>
    <w:rsid w:val="00023F3E"/>
    <w:rsid w:val="000245FD"/>
    <w:rsid w:val="00024FCA"/>
    <w:rsid w:val="0002537F"/>
    <w:rsid w:val="00026D11"/>
    <w:rsid w:val="000316A4"/>
    <w:rsid w:val="00031906"/>
    <w:rsid w:val="00032DCD"/>
    <w:rsid w:val="0004278A"/>
    <w:rsid w:val="0004503B"/>
    <w:rsid w:val="00047880"/>
    <w:rsid w:val="00052C92"/>
    <w:rsid w:val="00053238"/>
    <w:rsid w:val="00053B01"/>
    <w:rsid w:val="00055463"/>
    <w:rsid w:val="00055825"/>
    <w:rsid w:val="00056164"/>
    <w:rsid w:val="00056614"/>
    <w:rsid w:val="00056AD7"/>
    <w:rsid w:val="00057296"/>
    <w:rsid w:val="00057E2A"/>
    <w:rsid w:val="00061C4F"/>
    <w:rsid w:val="00065581"/>
    <w:rsid w:val="000704F7"/>
    <w:rsid w:val="00070510"/>
    <w:rsid w:val="00070E61"/>
    <w:rsid w:val="00072FC6"/>
    <w:rsid w:val="000749D7"/>
    <w:rsid w:val="0008185A"/>
    <w:rsid w:val="0008191D"/>
    <w:rsid w:val="0008259A"/>
    <w:rsid w:val="00083FBC"/>
    <w:rsid w:val="0008430B"/>
    <w:rsid w:val="00085EAB"/>
    <w:rsid w:val="00090861"/>
    <w:rsid w:val="00091D1F"/>
    <w:rsid w:val="00091DCB"/>
    <w:rsid w:val="000932AF"/>
    <w:rsid w:val="0009377D"/>
    <w:rsid w:val="00095167"/>
    <w:rsid w:val="00095E58"/>
    <w:rsid w:val="000962D9"/>
    <w:rsid w:val="0009660D"/>
    <w:rsid w:val="000A0F7F"/>
    <w:rsid w:val="000A2FA8"/>
    <w:rsid w:val="000A4534"/>
    <w:rsid w:val="000A54F2"/>
    <w:rsid w:val="000A6773"/>
    <w:rsid w:val="000A7549"/>
    <w:rsid w:val="000B102E"/>
    <w:rsid w:val="000B1293"/>
    <w:rsid w:val="000B2588"/>
    <w:rsid w:val="000B405D"/>
    <w:rsid w:val="000B54FA"/>
    <w:rsid w:val="000B57C3"/>
    <w:rsid w:val="000B71A3"/>
    <w:rsid w:val="000C1431"/>
    <w:rsid w:val="000C14A8"/>
    <w:rsid w:val="000C2323"/>
    <w:rsid w:val="000D3CCA"/>
    <w:rsid w:val="000D4E00"/>
    <w:rsid w:val="000D6B7D"/>
    <w:rsid w:val="000D6C31"/>
    <w:rsid w:val="000E13B4"/>
    <w:rsid w:val="000E1DAD"/>
    <w:rsid w:val="000E65CA"/>
    <w:rsid w:val="000E6B25"/>
    <w:rsid w:val="000F19BE"/>
    <w:rsid w:val="000F5410"/>
    <w:rsid w:val="000F6428"/>
    <w:rsid w:val="000F75DD"/>
    <w:rsid w:val="000F7B34"/>
    <w:rsid w:val="00101244"/>
    <w:rsid w:val="00101A9E"/>
    <w:rsid w:val="00105441"/>
    <w:rsid w:val="00110CD4"/>
    <w:rsid w:val="0011282F"/>
    <w:rsid w:val="0011378E"/>
    <w:rsid w:val="00114691"/>
    <w:rsid w:val="00117669"/>
    <w:rsid w:val="00117BB1"/>
    <w:rsid w:val="00122116"/>
    <w:rsid w:val="001227AD"/>
    <w:rsid w:val="0012388D"/>
    <w:rsid w:val="00123E3D"/>
    <w:rsid w:val="00127C95"/>
    <w:rsid w:val="001339CC"/>
    <w:rsid w:val="00135647"/>
    <w:rsid w:val="00136261"/>
    <w:rsid w:val="001377B4"/>
    <w:rsid w:val="00140258"/>
    <w:rsid w:val="00140271"/>
    <w:rsid w:val="00140E06"/>
    <w:rsid w:val="00141BAA"/>
    <w:rsid w:val="001422F4"/>
    <w:rsid w:val="00142346"/>
    <w:rsid w:val="00142DDE"/>
    <w:rsid w:val="001432BC"/>
    <w:rsid w:val="00143930"/>
    <w:rsid w:val="0014794B"/>
    <w:rsid w:val="00150C3C"/>
    <w:rsid w:val="00150EFD"/>
    <w:rsid w:val="00151859"/>
    <w:rsid w:val="00152012"/>
    <w:rsid w:val="0015397D"/>
    <w:rsid w:val="00154DE6"/>
    <w:rsid w:val="00156341"/>
    <w:rsid w:val="00157B58"/>
    <w:rsid w:val="00160590"/>
    <w:rsid w:val="00161AE1"/>
    <w:rsid w:val="001630D9"/>
    <w:rsid w:val="00163345"/>
    <w:rsid w:val="001634CD"/>
    <w:rsid w:val="001642E2"/>
    <w:rsid w:val="001653A6"/>
    <w:rsid w:val="00166046"/>
    <w:rsid w:val="0016705C"/>
    <w:rsid w:val="00170654"/>
    <w:rsid w:val="00170EA6"/>
    <w:rsid w:val="001716F5"/>
    <w:rsid w:val="00171741"/>
    <w:rsid w:val="00172637"/>
    <w:rsid w:val="0017268B"/>
    <w:rsid w:val="001767D5"/>
    <w:rsid w:val="00177A39"/>
    <w:rsid w:val="00177F61"/>
    <w:rsid w:val="00180824"/>
    <w:rsid w:val="00180860"/>
    <w:rsid w:val="00180B86"/>
    <w:rsid w:val="0018390D"/>
    <w:rsid w:val="00187795"/>
    <w:rsid w:val="00192DD5"/>
    <w:rsid w:val="001932AC"/>
    <w:rsid w:val="00194807"/>
    <w:rsid w:val="001961CB"/>
    <w:rsid w:val="001A16DF"/>
    <w:rsid w:val="001A33D0"/>
    <w:rsid w:val="001A3F50"/>
    <w:rsid w:val="001A44E6"/>
    <w:rsid w:val="001A489D"/>
    <w:rsid w:val="001A5540"/>
    <w:rsid w:val="001A65F1"/>
    <w:rsid w:val="001A77A3"/>
    <w:rsid w:val="001A7B34"/>
    <w:rsid w:val="001B0C24"/>
    <w:rsid w:val="001B1224"/>
    <w:rsid w:val="001B145F"/>
    <w:rsid w:val="001B1DD8"/>
    <w:rsid w:val="001B3194"/>
    <w:rsid w:val="001B32BA"/>
    <w:rsid w:val="001B6289"/>
    <w:rsid w:val="001B6F0E"/>
    <w:rsid w:val="001C0352"/>
    <w:rsid w:val="001C0508"/>
    <w:rsid w:val="001C5F17"/>
    <w:rsid w:val="001C6940"/>
    <w:rsid w:val="001C74E3"/>
    <w:rsid w:val="001D052A"/>
    <w:rsid w:val="001D315C"/>
    <w:rsid w:val="001D35A9"/>
    <w:rsid w:val="001D4511"/>
    <w:rsid w:val="001D6D87"/>
    <w:rsid w:val="001D71C6"/>
    <w:rsid w:val="001E1BB8"/>
    <w:rsid w:val="001E356C"/>
    <w:rsid w:val="001E5EF5"/>
    <w:rsid w:val="001F08DE"/>
    <w:rsid w:val="001F0ED1"/>
    <w:rsid w:val="001F375D"/>
    <w:rsid w:val="001F45C8"/>
    <w:rsid w:val="001F5044"/>
    <w:rsid w:val="001F51CD"/>
    <w:rsid w:val="001F753B"/>
    <w:rsid w:val="001F7D9A"/>
    <w:rsid w:val="00200E20"/>
    <w:rsid w:val="00200EBD"/>
    <w:rsid w:val="002031D6"/>
    <w:rsid w:val="00203DEA"/>
    <w:rsid w:val="00203E1D"/>
    <w:rsid w:val="00205A10"/>
    <w:rsid w:val="00205A79"/>
    <w:rsid w:val="00206037"/>
    <w:rsid w:val="00213678"/>
    <w:rsid w:val="00213BB0"/>
    <w:rsid w:val="002152E7"/>
    <w:rsid w:val="00217229"/>
    <w:rsid w:val="002174A8"/>
    <w:rsid w:val="00221EA9"/>
    <w:rsid w:val="00222549"/>
    <w:rsid w:val="00226723"/>
    <w:rsid w:val="00230C9C"/>
    <w:rsid w:val="00232F27"/>
    <w:rsid w:val="00233A3C"/>
    <w:rsid w:val="0023531A"/>
    <w:rsid w:val="00237E4F"/>
    <w:rsid w:val="00240815"/>
    <w:rsid w:val="00240E32"/>
    <w:rsid w:val="00241D10"/>
    <w:rsid w:val="00242B97"/>
    <w:rsid w:val="00244424"/>
    <w:rsid w:val="00244B94"/>
    <w:rsid w:val="00244C61"/>
    <w:rsid w:val="002450A1"/>
    <w:rsid w:val="0024586A"/>
    <w:rsid w:val="00245D94"/>
    <w:rsid w:val="00246F28"/>
    <w:rsid w:val="00250CD5"/>
    <w:rsid w:val="0025140D"/>
    <w:rsid w:val="0025435F"/>
    <w:rsid w:val="00256C16"/>
    <w:rsid w:val="00257482"/>
    <w:rsid w:val="002579C6"/>
    <w:rsid w:val="00257D30"/>
    <w:rsid w:val="00262AA5"/>
    <w:rsid w:val="00263E6E"/>
    <w:rsid w:val="00273E32"/>
    <w:rsid w:val="002745B7"/>
    <w:rsid w:val="002748F2"/>
    <w:rsid w:val="00274928"/>
    <w:rsid w:val="002752EE"/>
    <w:rsid w:val="002765FF"/>
    <w:rsid w:val="002766EC"/>
    <w:rsid w:val="00277132"/>
    <w:rsid w:val="00282D6B"/>
    <w:rsid w:val="00284BC9"/>
    <w:rsid w:val="00284F6C"/>
    <w:rsid w:val="00285C48"/>
    <w:rsid w:val="002867E1"/>
    <w:rsid w:val="00286B6A"/>
    <w:rsid w:val="002878A8"/>
    <w:rsid w:val="00290D81"/>
    <w:rsid w:val="00293160"/>
    <w:rsid w:val="00294E8D"/>
    <w:rsid w:val="0029547E"/>
    <w:rsid w:val="00297735"/>
    <w:rsid w:val="002A0627"/>
    <w:rsid w:val="002A161E"/>
    <w:rsid w:val="002A2DAB"/>
    <w:rsid w:val="002A31DB"/>
    <w:rsid w:val="002A5189"/>
    <w:rsid w:val="002A6573"/>
    <w:rsid w:val="002A69EC"/>
    <w:rsid w:val="002A700A"/>
    <w:rsid w:val="002B075A"/>
    <w:rsid w:val="002B0B84"/>
    <w:rsid w:val="002B1620"/>
    <w:rsid w:val="002B1AD4"/>
    <w:rsid w:val="002B1BA4"/>
    <w:rsid w:val="002B283A"/>
    <w:rsid w:val="002B31F9"/>
    <w:rsid w:val="002B369F"/>
    <w:rsid w:val="002B3AED"/>
    <w:rsid w:val="002B7BC4"/>
    <w:rsid w:val="002C5A82"/>
    <w:rsid w:val="002C63A7"/>
    <w:rsid w:val="002C7CF7"/>
    <w:rsid w:val="002C7DBD"/>
    <w:rsid w:val="002D028C"/>
    <w:rsid w:val="002D35DB"/>
    <w:rsid w:val="002D49C1"/>
    <w:rsid w:val="002D5D26"/>
    <w:rsid w:val="002D6BBE"/>
    <w:rsid w:val="002D79E1"/>
    <w:rsid w:val="002E12E9"/>
    <w:rsid w:val="002E13D9"/>
    <w:rsid w:val="002E21BE"/>
    <w:rsid w:val="002E5E4B"/>
    <w:rsid w:val="002F2FF0"/>
    <w:rsid w:val="002F3C6D"/>
    <w:rsid w:val="002F5ED5"/>
    <w:rsid w:val="002F6BD1"/>
    <w:rsid w:val="003037BF"/>
    <w:rsid w:val="0030547E"/>
    <w:rsid w:val="00305EA3"/>
    <w:rsid w:val="00306566"/>
    <w:rsid w:val="003117DA"/>
    <w:rsid w:val="00311A51"/>
    <w:rsid w:val="0031719C"/>
    <w:rsid w:val="003172DB"/>
    <w:rsid w:val="003177B0"/>
    <w:rsid w:val="0032179C"/>
    <w:rsid w:val="00326066"/>
    <w:rsid w:val="003263D9"/>
    <w:rsid w:val="003269C5"/>
    <w:rsid w:val="00327DA6"/>
    <w:rsid w:val="0033267A"/>
    <w:rsid w:val="00332AF9"/>
    <w:rsid w:val="00332F5B"/>
    <w:rsid w:val="00333119"/>
    <w:rsid w:val="003338B7"/>
    <w:rsid w:val="003373B8"/>
    <w:rsid w:val="00337640"/>
    <w:rsid w:val="00340158"/>
    <w:rsid w:val="0034159F"/>
    <w:rsid w:val="0034181B"/>
    <w:rsid w:val="00343071"/>
    <w:rsid w:val="0034333B"/>
    <w:rsid w:val="003449BD"/>
    <w:rsid w:val="003453C9"/>
    <w:rsid w:val="00346897"/>
    <w:rsid w:val="0035005A"/>
    <w:rsid w:val="003504E7"/>
    <w:rsid w:val="003527D4"/>
    <w:rsid w:val="00352D25"/>
    <w:rsid w:val="00353671"/>
    <w:rsid w:val="00357E4E"/>
    <w:rsid w:val="00360BDF"/>
    <w:rsid w:val="003610D0"/>
    <w:rsid w:val="003611AA"/>
    <w:rsid w:val="00361BAF"/>
    <w:rsid w:val="00364AF5"/>
    <w:rsid w:val="0036541C"/>
    <w:rsid w:val="00365ED8"/>
    <w:rsid w:val="00365FE8"/>
    <w:rsid w:val="00371126"/>
    <w:rsid w:val="00371FEE"/>
    <w:rsid w:val="00374E6C"/>
    <w:rsid w:val="00375A93"/>
    <w:rsid w:val="00376482"/>
    <w:rsid w:val="00376833"/>
    <w:rsid w:val="00377893"/>
    <w:rsid w:val="00381AB4"/>
    <w:rsid w:val="003820EA"/>
    <w:rsid w:val="00384824"/>
    <w:rsid w:val="003854C7"/>
    <w:rsid w:val="00391340"/>
    <w:rsid w:val="00391C4A"/>
    <w:rsid w:val="00393FBB"/>
    <w:rsid w:val="003A0481"/>
    <w:rsid w:val="003A0A1E"/>
    <w:rsid w:val="003A19A5"/>
    <w:rsid w:val="003A4589"/>
    <w:rsid w:val="003A5498"/>
    <w:rsid w:val="003A595F"/>
    <w:rsid w:val="003A6D87"/>
    <w:rsid w:val="003A7703"/>
    <w:rsid w:val="003B02C2"/>
    <w:rsid w:val="003B0578"/>
    <w:rsid w:val="003B10FC"/>
    <w:rsid w:val="003B5094"/>
    <w:rsid w:val="003B6762"/>
    <w:rsid w:val="003B6A2F"/>
    <w:rsid w:val="003B7185"/>
    <w:rsid w:val="003B7853"/>
    <w:rsid w:val="003C118A"/>
    <w:rsid w:val="003C1FF6"/>
    <w:rsid w:val="003C28C4"/>
    <w:rsid w:val="003C2BC5"/>
    <w:rsid w:val="003C3B8F"/>
    <w:rsid w:val="003C65A1"/>
    <w:rsid w:val="003C6E1A"/>
    <w:rsid w:val="003C7DA0"/>
    <w:rsid w:val="003D123C"/>
    <w:rsid w:val="003D51D9"/>
    <w:rsid w:val="003D7211"/>
    <w:rsid w:val="003D7F3F"/>
    <w:rsid w:val="003E1BA6"/>
    <w:rsid w:val="003E2885"/>
    <w:rsid w:val="003E29A6"/>
    <w:rsid w:val="003E2DCE"/>
    <w:rsid w:val="003E2F41"/>
    <w:rsid w:val="003E38E1"/>
    <w:rsid w:val="003E72F4"/>
    <w:rsid w:val="003F0548"/>
    <w:rsid w:val="003F0D72"/>
    <w:rsid w:val="003F0DEF"/>
    <w:rsid w:val="003F1BF3"/>
    <w:rsid w:val="003F278C"/>
    <w:rsid w:val="003F3E1A"/>
    <w:rsid w:val="003F4792"/>
    <w:rsid w:val="003F4B1F"/>
    <w:rsid w:val="003F60B7"/>
    <w:rsid w:val="00400BFF"/>
    <w:rsid w:val="00402D6A"/>
    <w:rsid w:val="00403C36"/>
    <w:rsid w:val="0040412F"/>
    <w:rsid w:val="00406207"/>
    <w:rsid w:val="00406258"/>
    <w:rsid w:val="004076F3"/>
    <w:rsid w:val="0041059C"/>
    <w:rsid w:val="00410C26"/>
    <w:rsid w:val="0041293A"/>
    <w:rsid w:val="00412D1C"/>
    <w:rsid w:val="00412E0E"/>
    <w:rsid w:val="0041655A"/>
    <w:rsid w:val="00421BFC"/>
    <w:rsid w:val="00422520"/>
    <w:rsid w:val="00423B27"/>
    <w:rsid w:val="00423F6B"/>
    <w:rsid w:val="004256B9"/>
    <w:rsid w:val="00430736"/>
    <w:rsid w:val="00430C4A"/>
    <w:rsid w:val="00430C77"/>
    <w:rsid w:val="00432359"/>
    <w:rsid w:val="00435076"/>
    <w:rsid w:val="004357DE"/>
    <w:rsid w:val="00440129"/>
    <w:rsid w:val="00440D4D"/>
    <w:rsid w:val="00442DE4"/>
    <w:rsid w:val="00443B94"/>
    <w:rsid w:val="00443BA6"/>
    <w:rsid w:val="00443E7B"/>
    <w:rsid w:val="00444BD7"/>
    <w:rsid w:val="00445EA7"/>
    <w:rsid w:val="004503AB"/>
    <w:rsid w:val="00450DF3"/>
    <w:rsid w:val="004510F6"/>
    <w:rsid w:val="004515B0"/>
    <w:rsid w:val="0045163F"/>
    <w:rsid w:val="00451696"/>
    <w:rsid w:val="004529D2"/>
    <w:rsid w:val="00452B21"/>
    <w:rsid w:val="00454063"/>
    <w:rsid w:val="00456665"/>
    <w:rsid w:val="00461C9D"/>
    <w:rsid w:val="00462EA2"/>
    <w:rsid w:val="00464E6B"/>
    <w:rsid w:val="00471230"/>
    <w:rsid w:val="00473ED7"/>
    <w:rsid w:val="00476C22"/>
    <w:rsid w:val="00477690"/>
    <w:rsid w:val="004806DA"/>
    <w:rsid w:val="0048347A"/>
    <w:rsid w:val="00483887"/>
    <w:rsid w:val="004838D4"/>
    <w:rsid w:val="00486D24"/>
    <w:rsid w:val="00486F39"/>
    <w:rsid w:val="0049016A"/>
    <w:rsid w:val="004918EB"/>
    <w:rsid w:val="00492373"/>
    <w:rsid w:val="00493DD0"/>
    <w:rsid w:val="00495F20"/>
    <w:rsid w:val="00497747"/>
    <w:rsid w:val="004A17DC"/>
    <w:rsid w:val="004A1DD0"/>
    <w:rsid w:val="004A4194"/>
    <w:rsid w:val="004A4DC0"/>
    <w:rsid w:val="004A5463"/>
    <w:rsid w:val="004A626D"/>
    <w:rsid w:val="004B0CE4"/>
    <w:rsid w:val="004B0ECF"/>
    <w:rsid w:val="004B2688"/>
    <w:rsid w:val="004B2D81"/>
    <w:rsid w:val="004B41F4"/>
    <w:rsid w:val="004B4471"/>
    <w:rsid w:val="004B47B2"/>
    <w:rsid w:val="004B4F5C"/>
    <w:rsid w:val="004B7228"/>
    <w:rsid w:val="004B7F33"/>
    <w:rsid w:val="004C1509"/>
    <w:rsid w:val="004C17D7"/>
    <w:rsid w:val="004C3729"/>
    <w:rsid w:val="004C4F30"/>
    <w:rsid w:val="004C55CF"/>
    <w:rsid w:val="004C6771"/>
    <w:rsid w:val="004D0131"/>
    <w:rsid w:val="004D080B"/>
    <w:rsid w:val="004D2FF7"/>
    <w:rsid w:val="004D499B"/>
    <w:rsid w:val="004D4F6D"/>
    <w:rsid w:val="004D50FD"/>
    <w:rsid w:val="004D6B8E"/>
    <w:rsid w:val="004D718B"/>
    <w:rsid w:val="004E1347"/>
    <w:rsid w:val="004E522D"/>
    <w:rsid w:val="004E5E28"/>
    <w:rsid w:val="004E7989"/>
    <w:rsid w:val="004E7A99"/>
    <w:rsid w:val="004E7CA4"/>
    <w:rsid w:val="004E7FF9"/>
    <w:rsid w:val="004F0F9C"/>
    <w:rsid w:val="004F5D7B"/>
    <w:rsid w:val="004F7E54"/>
    <w:rsid w:val="00500AE7"/>
    <w:rsid w:val="0050114F"/>
    <w:rsid w:val="0050259D"/>
    <w:rsid w:val="005035FD"/>
    <w:rsid w:val="00504F83"/>
    <w:rsid w:val="00505057"/>
    <w:rsid w:val="00505B1D"/>
    <w:rsid w:val="00507289"/>
    <w:rsid w:val="0051424B"/>
    <w:rsid w:val="00516286"/>
    <w:rsid w:val="00516643"/>
    <w:rsid w:val="00520DB6"/>
    <w:rsid w:val="00522459"/>
    <w:rsid w:val="00523961"/>
    <w:rsid w:val="00525B49"/>
    <w:rsid w:val="00530D70"/>
    <w:rsid w:val="00531F5D"/>
    <w:rsid w:val="00534E80"/>
    <w:rsid w:val="0053579B"/>
    <w:rsid w:val="005361A2"/>
    <w:rsid w:val="00537EF3"/>
    <w:rsid w:val="00537FE6"/>
    <w:rsid w:val="0054306C"/>
    <w:rsid w:val="00543070"/>
    <w:rsid w:val="00543C28"/>
    <w:rsid w:val="00544651"/>
    <w:rsid w:val="0054516B"/>
    <w:rsid w:val="00545DBD"/>
    <w:rsid w:val="00546148"/>
    <w:rsid w:val="00551388"/>
    <w:rsid w:val="0055160B"/>
    <w:rsid w:val="0055166E"/>
    <w:rsid w:val="00553947"/>
    <w:rsid w:val="00554F6B"/>
    <w:rsid w:val="005571B0"/>
    <w:rsid w:val="005576DC"/>
    <w:rsid w:val="005579ED"/>
    <w:rsid w:val="00563349"/>
    <w:rsid w:val="0056553A"/>
    <w:rsid w:val="005707F5"/>
    <w:rsid w:val="005716D7"/>
    <w:rsid w:val="00574658"/>
    <w:rsid w:val="005754AB"/>
    <w:rsid w:val="00582CBD"/>
    <w:rsid w:val="00583DF3"/>
    <w:rsid w:val="005872FA"/>
    <w:rsid w:val="00587BA1"/>
    <w:rsid w:val="005900CB"/>
    <w:rsid w:val="00590C18"/>
    <w:rsid w:val="00592B87"/>
    <w:rsid w:val="00592CEA"/>
    <w:rsid w:val="005931AC"/>
    <w:rsid w:val="005A027D"/>
    <w:rsid w:val="005A0BE8"/>
    <w:rsid w:val="005A0FA5"/>
    <w:rsid w:val="005A1655"/>
    <w:rsid w:val="005A2154"/>
    <w:rsid w:val="005A3E46"/>
    <w:rsid w:val="005B3AB7"/>
    <w:rsid w:val="005B44BF"/>
    <w:rsid w:val="005B4E4D"/>
    <w:rsid w:val="005B5282"/>
    <w:rsid w:val="005B5827"/>
    <w:rsid w:val="005B5CF8"/>
    <w:rsid w:val="005B68EC"/>
    <w:rsid w:val="005C065A"/>
    <w:rsid w:val="005C1DEE"/>
    <w:rsid w:val="005C359B"/>
    <w:rsid w:val="005C3704"/>
    <w:rsid w:val="005C3E26"/>
    <w:rsid w:val="005C5021"/>
    <w:rsid w:val="005C5970"/>
    <w:rsid w:val="005C6F3D"/>
    <w:rsid w:val="005D0C6F"/>
    <w:rsid w:val="005D221E"/>
    <w:rsid w:val="005D3F1B"/>
    <w:rsid w:val="005D3F7A"/>
    <w:rsid w:val="005D5B88"/>
    <w:rsid w:val="005E036F"/>
    <w:rsid w:val="005E0C03"/>
    <w:rsid w:val="005E18B9"/>
    <w:rsid w:val="005E2D8E"/>
    <w:rsid w:val="005E4A51"/>
    <w:rsid w:val="005E5DDF"/>
    <w:rsid w:val="005E6F68"/>
    <w:rsid w:val="005E72B4"/>
    <w:rsid w:val="005F0D8D"/>
    <w:rsid w:val="005F2EC2"/>
    <w:rsid w:val="005F2FF3"/>
    <w:rsid w:val="005F3776"/>
    <w:rsid w:val="005F39B3"/>
    <w:rsid w:val="005F77C6"/>
    <w:rsid w:val="00600CCB"/>
    <w:rsid w:val="0060301F"/>
    <w:rsid w:val="006040F1"/>
    <w:rsid w:val="00607B11"/>
    <w:rsid w:val="006124EA"/>
    <w:rsid w:val="00612CA4"/>
    <w:rsid w:val="00613E4D"/>
    <w:rsid w:val="00614E45"/>
    <w:rsid w:val="00615691"/>
    <w:rsid w:val="00615A1D"/>
    <w:rsid w:val="00620B4A"/>
    <w:rsid w:val="00620DE6"/>
    <w:rsid w:val="0062372A"/>
    <w:rsid w:val="00623730"/>
    <w:rsid w:val="006239BA"/>
    <w:rsid w:val="00625C9B"/>
    <w:rsid w:val="00627A45"/>
    <w:rsid w:val="00630152"/>
    <w:rsid w:val="00632397"/>
    <w:rsid w:val="00632E1A"/>
    <w:rsid w:val="00633C12"/>
    <w:rsid w:val="00634545"/>
    <w:rsid w:val="0063481F"/>
    <w:rsid w:val="0063537A"/>
    <w:rsid w:val="006368B3"/>
    <w:rsid w:val="00636945"/>
    <w:rsid w:val="00644024"/>
    <w:rsid w:val="00645D37"/>
    <w:rsid w:val="0064663C"/>
    <w:rsid w:val="00650503"/>
    <w:rsid w:val="00650876"/>
    <w:rsid w:val="00651146"/>
    <w:rsid w:val="00651645"/>
    <w:rsid w:val="00651973"/>
    <w:rsid w:val="00651E5E"/>
    <w:rsid w:val="00653268"/>
    <w:rsid w:val="0065584D"/>
    <w:rsid w:val="006562B7"/>
    <w:rsid w:val="006566CD"/>
    <w:rsid w:val="0065728F"/>
    <w:rsid w:val="00657810"/>
    <w:rsid w:val="0066017D"/>
    <w:rsid w:val="00662DAC"/>
    <w:rsid w:val="00662FC6"/>
    <w:rsid w:val="00664D13"/>
    <w:rsid w:val="006662E7"/>
    <w:rsid w:val="00666ED6"/>
    <w:rsid w:val="00667DF4"/>
    <w:rsid w:val="00672D0C"/>
    <w:rsid w:val="00673118"/>
    <w:rsid w:val="00674259"/>
    <w:rsid w:val="00674758"/>
    <w:rsid w:val="00674A54"/>
    <w:rsid w:val="006825EB"/>
    <w:rsid w:val="006839DD"/>
    <w:rsid w:val="00684615"/>
    <w:rsid w:val="006867E0"/>
    <w:rsid w:val="0069052E"/>
    <w:rsid w:val="006906CE"/>
    <w:rsid w:val="00690722"/>
    <w:rsid w:val="0069118D"/>
    <w:rsid w:val="00691E8C"/>
    <w:rsid w:val="00693CCE"/>
    <w:rsid w:val="00694304"/>
    <w:rsid w:val="006948D6"/>
    <w:rsid w:val="006A18D3"/>
    <w:rsid w:val="006A19E9"/>
    <w:rsid w:val="006A2C47"/>
    <w:rsid w:val="006A677D"/>
    <w:rsid w:val="006B1FA2"/>
    <w:rsid w:val="006B4B5F"/>
    <w:rsid w:val="006B535D"/>
    <w:rsid w:val="006B5B40"/>
    <w:rsid w:val="006B7196"/>
    <w:rsid w:val="006C0D77"/>
    <w:rsid w:val="006C35B6"/>
    <w:rsid w:val="006C5145"/>
    <w:rsid w:val="006C571C"/>
    <w:rsid w:val="006D26B8"/>
    <w:rsid w:val="006D42C2"/>
    <w:rsid w:val="006D4889"/>
    <w:rsid w:val="006D4E4F"/>
    <w:rsid w:val="006D5800"/>
    <w:rsid w:val="006D6C12"/>
    <w:rsid w:val="006E01E6"/>
    <w:rsid w:val="006E0EE0"/>
    <w:rsid w:val="006E1B70"/>
    <w:rsid w:val="006E1CCF"/>
    <w:rsid w:val="006E320C"/>
    <w:rsid w:val="006E5F57"/>
    <w:rsid w:val="006E7577"/>
    <w:rsid w:val="006F0475"/>
    <w:rsid w:val="006F0E44"/>
    <w:rsid w:val="006F241B"/>
    <w:rsid w:val="006F2F42"/>
    <w:rsid w:val="006F4894"/>
    <w:rsid w:val="006F5206"/>
    <w:rsid w:val="006F5CEA"/>
    <w:rsid w:val="006F73E4"/>
    <w:rsid w:val="006F7F47"/>
    <w:rsid w:val="00700954"/>
    <w:rsid w:val="00701F19"/>
    <w:rsid w:val="00702515"/>
    <w:rsid w:val="007046B1"/>
    <w:rsid w:val="00704F3A"/>
    <w:rsid w:val="00705ABC"/>
    <w:rsid w:val="0070643D"/>
    <w:rsid w:val="00706AA6"/>
    <w:rsid w:val="0071132A"/>
    <w:rsid w:val="007113F4"/>
    <w:rsid w:val="00711ADF"/>
    <w:rsid w:val="007121B5"/>
    <w:rsid w:val="00713DE0"/>
    <w:rsid w:val="00715181"/>
    <w:rsid w:val="0071791A"/>
    <w:rsid w:val="00720B91"/>
    <w:rsid w:val="00721608"/>
    <w:rsid w:val="007244D3"/>
    <w:rsid w:val="007247E2"/>
    <w:rsid w:val="00725DFA"/>
    <w:rsid w:val="007263B0"/>
    <w:rsid w:val="00727578"/>
    <w:rsid w:val="00727D61"/>
    <w:rsid w:val="007306EC"/>
    <w:rsid w:val="00732D09"/>
    <w:rsid w:val="00734F50"/>
    <w:rsid w:val="00736059"/>
    <w:rsid w:val="0073711B"/>
    <w:rsid w:val="00737B2A"/>
    <w:rsid w:val="007415A9"/>
    <w:rsid w:val="00741EC5"/>
    <w:rsid w:val="007425F4"/>
    <w:rsid w:val="00743C39"/>
    <w:rsid w:val="007450CE"/>
    <w:rsid w:val="00746775"/>
    <w:rsid w:val="00746885"/>
    <w:rsid w:val="00750406"/>
    <w:rsid w:val="00751B69"/>
    <w:rsid w:val="00752698"/>
    <w:rsid w:val="007529F7"/>
    <w:rsid w:val="00756854"/>
    <w:rsid w:val="00756B8C"/>
    <w:rsid w:val="00762476"/>
    <w:rsid w:val="00763DDC"/>
    <w:rsid w:val="00764E38"/>
    <w:rsid w:val="00766786"/>
    <w:rsid w:val="00766918"/>
    <w:rsid w:val="00767AE5"/>
    <w:rsid w:val="00770C36"/>
    <w:rsid w:val="0077271E"/>
    <w:rsid w:val="00772E62"/>
    <w:rsid w:val="007806C9"/>
    <w:rsid w:val="00785482"/>
    <w:rsid w:val="0078585E"/>
    <w:rsid w:val="007869CD"/>
    <w:rsid w:val="00786C5A"/>
    <w:rsid w:val="0078724E"/>
    <w:rsid w:val="007876A3"/>
    <w:rsid w:val="0079002D"/>
    <w:rsid w:val="00791A08"/>
    <w:rsid w:val="007929A3"/>
    <w:rsid w:val="007948BD"/>
    <w:rsid w:val="007965B6"/>
    <w:rsid w:val="00796D41"/>
    <w:rsid w:val="00797CFD"/>
    <w:rsid w:val="00797F08"/>
    <w:rsid w:val="007A1976"/>
    <w:rsid w:val="007A31B8"/>
    <w:rsid w:val="007A4DD6"/>
    <w:rsid w:val="007A655F"/>
    <w:rsid w:val="007A70C6"/>
    <w:rsid w:val="007B04B9"/>
    <w:rsid w:val="007B1D02"/>
    <w:rsid w:val="007B244F"/>
    <w:rsid w:val="007B2735"/>
    <w:rsid w:val="007B282D"/>
    <w:rsid w:val="007B30D0"/>
    <w:rsid w:val="007B36D1"/>
    <w:rsid w:val="007B36E3"/>
    <w:rsid w:val="007B5C11"/>
    <w:rsid w:val="007B5F88"/>
    <w:rsid w:val="007C0309"/>
    <w:rsid w:val="007C46EF"/>
    <w:rsid w:val="007C53F4"/>
    <w:rsid w:val="007C646B"/>
    <w:rsid w:val="007C7AFE"/>
    <w:rsid w:val="007D056A"/>
    <w:rsid w:val="007D0C2C"/>
    <w:rsid w:val="007D0C69"/>
    <w:rsid w:val="007D19EA"/>
    <w:rsid w:val="007D20BD"/>
    <w:rsid w:val="007D6258"/>
    <w:rsid w:val="007D6C33"/>
    <w:rsid w:val="007E2590"/>
    <w:rsid w:val="007E3208"/>
    <w:rsid w:val="007E3728"/>
    <w:rsid w:val="007E3A5F"/>
    <w:rsid w:val="007E41E0"/>
    <w:rsid w:val="007E4AA4"/>
    <w:rsid w:val="007F1830"/>
    <w:rsid w:val="007F2FEF"/>
    <w:rsid w:val="007F5AAE"/>
    <w:rsid w:val="007F6033"/>
    <w:rsid w:val="007F7C73"/>
    <w:rsid w:val="0080162F"/>
    <w:rsid w:val="0080197F"/>
    <w:rsid w:val="00801DD7"/>
    <w:rsid w:val="00802400"/>
    <w:rsid w:val="008026A6"/>
    <w:rsid w:val="008031C8"/>
    <w:rsid w:val="00804E10"/>
    <w:rsid w:val="00807D57"/>
    <w:rsid w:val="0081088A"/>
    <w:rsid w:val="008118D0"/>
    <w:rsid w:val="00812C94"/>
    <w:rsid w:val="00814C3D"/>
    <w:rsid w:val="00815882"/>
    <w:rsid w:val="00816222"/>
    <w:rsid w:val="00821577"/>
    <w:rsid w:val="00821B88"/>
    <w:rsid w:val="00822D11"/>
    <w:rsid w:val="00826049"/>
    <w:rsid w:val="008266AB"/>
    <w:rsid w:val="00826D38"/>
    <w:rsid w:val="00827367"/>
    <w:rsid w:val="008275DB"/>
    <w:rsid w:val="00827669"/>
    <w:rsid w:val="008308D1"/>
    <w:rsid w:val="00830975"/>
    <w:rsid w:val="00830A23"/>
    <w:rsid w:val="00830AAA"/>
    <w:rsid w:val="00831092"/>
    <w:rsid w:val="00831888"/>
    <w:rsid w:val="00834B2C"/>
    <w:rsid w:val="00835EED"/>
    <w:rsid w:val="00837EE9"/>
    <w:rsid w:val="00840B5B"/>
    <w:rsid w:val="0084494E"/>
    <w:rsid w:val="00844EE8"/>
    <w:rsid w:val="008454FE"/>
    <w:rsid w:val="008473E7"/>
    <w:rsid w:val="00852F85"/>
    <w:rsid w:val="00853393"/>
    <w:rsid w:val="00853B00"/>
    <w:rsid w:val="00853E81"/>
    <w:rsid w:val="00854CA2"/>
    <w:rsid w:val="00854D51"/>
    <w:rsid w:val="00860893"/>
    <w:rsid w:val="00860C97"/>
    <w:rsid w:val="0086322B"/>
    <w:rsid w:val="00864C35"/>
    <w:rsid w:val="0086513D"/>
    <w:rsid w:val="00865A26"/>
    <w:rsid w:val="0086678F"/>
    <w:rsid w:val="00867B94"/>
    <w:rsid w:val="00871FBC"/>
    <w:rsid w:val="008723CF"/>
    <w:rsid w:val="0087363B"/>
    <w:rsid w:val="0087503D"/>
    <w:rsid w:val="00875C48"/>
    <w:rsid w:val="00876D65"/>
    <w:rsid w:val="00881191"/>
    <w:rsid w:val="008811B1"/>
    <w:rsid w:val="0088190E"/>
    <w:rsid w:val="00884370"/>
    <w:rsid w:val="00885F05"/>
    <w:rsid w:val="00886288"/>
    <w:rsid w:val="00886838"/>
    <w:rsid w:val="00891A7A"/>
    <w:rsid w:val="008927B0"/>
    <w:rsid w:val="00893884"/>
    <w:rsid w:val="00893A09"/>
    <w:rsid w:val="00894072"/>
    <w:rsid w:val="00895A91"/>
    <w:rsid w:val="00896FED"/>
    <w:rsid w:val="00897383"/>
    <w:rsid w:val="008A1A0C"/>
    <w:rsid w:val="008A2953"/>
    <w:rsid w:val="008A32E4"/>
    <w:rsid w:val="008A42BD"/>
    <w:rsid w:val="008A52FB"/>
    <w:rsid w:val="008A54A2"/>
    <w:rsid w:val="008A7223"/>
    <w:rsid w:val="008B00F5"/>
    <w:rsid w:val="008B0A8C"/>
    <w:rsid w:val="008B1BD3"/>
    <w:rsid w:val="008B2573"/>
    <w:rsid w:val="008B38B9"/>
    <w:rsid w:val="008B6769"/>
    <w:rsid w:val="008C0668"/>
    <w:rsid w:val="008C1651"/>
    <w:rsid w:val="008C25D5"/>
    <w:rsid w:val="008C2716"/>
    <w:rsid w:val="008C390D"/>
    <w:rsid w:val="008C4228"/>
    <w:rsid w:val="008C6B4F"/>
    <w:rsid w:val="008C7F3C"/>
    <w:rsid w:val="008D11D3"/>
    <w:rsid w:val="008D3974"/>
    <w:rsid w:val="008D4853"/>
    <w:rsid w:val="008D7CDF"/>
    <w:rsid w:val="008E2A04"/>
    <w:rsid w:val="008E3190"/>
    <w:rsid w:val="008E3884"/>
    <w:rsid w:val="008E38F1"/>
    <w:rsid w:val="008E41C2"/>
    <w:rsid w:val="008E5A87"/>
    <w:rsid w:val="008E6AB9"/>
    <w:rsid w:val="008E6B3F"/>
    <w:rsid w:val="008E7117"/>
    <w:rsid w:val="008F228C"/>
    <w:rsid w:val="008F449B"/>
    <w:rsid w:val="008F585C"/>
    <w:rsid w:val="008F6EFE"/>
    <w:rsid w:val="008F7AC4"/>
    <w:rsid w:val="00903C92"/>
    <w:rsid w:val="0090566B"/>
    <w:rsid w:val="00905B6E"/>
    <w:rsid w:val="009064BB"/>
    <w:rsid w:val="0091354D"/>
    <w:rsid w:val="009135F3"/>
    <w:rsid w:val="00917D2A"/>
    <w:rsid w:val="00921D94"/>
    <w:rsid w:val="00922DD4"/>
    <w:rsid w:val="00927881"/>
    <w:rsid w:val="0093160E"/>
    <w:rsid w:val="00932304"/>
    <w:rsid w:val="00935C1A"/>
    <w:rsid w:val="00940620"/>
    <w:rsid w:val="00940C5C"/>
    <w:rsid w:val="009421F4"/>
    <w:rsid w:val="00942203"/>
    <w:rsid w:val="00942E25"/>
    <w:rsid w:val="00945DDB"/>
    <w:rsid w:val="0094604B"/>
    <w:rsid w:val="00947CFF"/>
    <w:rsid w:val="00954E85"/>
    <w:rsid w:val="00954FA9"/>
    <w:rsid w:val="0095536E"/>
    <w:rsid w:val="009557EF"/>
    <w:rsid w:val="00955DE7"/>
    <w:rsid w:val="00960EA4"/>
    <w:rsid w:val="00961997"/>
    <w:rsid w:val="009635FD"/>
    <w:rsid w:val="00964C91"/>
    <w:rsid w:val="0096639F"/>
    <w:rsid w:val="009666DB"/>
    <w:rsid w:val="00967EDF"/>
    <w:rsid w:val="00971B69"/>
    <w:rsid w:val="0097204D"/>
    <w:rsid w:val="00972F12"/>
    <w:rsid w:val="0097485E"/>
    <w:rsid w:val="00976664"/>
    <w:rsid w:val="0098063C"/>
    <w:rsid w:val="00984F19"/>
    <w:rsid w:val="00985B71"/>
    <w:rsid w:val="00987557"/>
    <w:rsid w:val="009925CD"/>
    <w:rsid w:val="00993A77"/>
    <w:rsid w:val="0099416E"/>
    <w:rsid w:val="0099556C"/>
    <w:rsid w:val="009A0DCC"/>
    <w:rsid w:val="009A1F0C"/>
    <w:rsid w:val="009A1FA7"/>
    <w:rsid w:val="009A273F"/>
    <w:rsid w:val="009A4284"/>
    <w:rsid w:val="009A543B"/>
    <w:rsid w:val="009A5707"/>
    <w:rsid w:val="009A59BF"/>
    <w:rsid w:val="009A5B22"/>
    <w:rsid w:val="009A722D"/>
    <w:rsid w:val="009A79E9"/>
    <w:rsid w:val="009B2025"/>
    <w:rsid w:val="009B5FB9"/>
    <w:rsid w:val="009B643F"/>
    <w:rsid w:val="009B65CB"/>
    <w:rsid w:val="009B6B6E"/>
    <w:rsid w:val="009C14DC"/>
    <w:rsid w:val="009C1BB3"/>
    <w:rsid w:val="009C43DA"/>
    <w:rsid w:val="009C50F1"/>
    <w:rsid w:val="009C669A"/>
    <w:rsid w:val="009C76E9"/>
    <w:rsid w:val="009D093E"/>
    <w:rsid w:val="009D1886"/>
    <w:rsid w:val="009D292B"/>
    <w:rsid w:val="009D6E1E"/>
    <w:rsid w:val="009D7650"/>
    <w:rsid w:val="009D7A2F"/>
    <w:rsid w:val="009E0DCC"/>
    <w:rsid w:val="009E2B6B"/>
    <w:rsid w:val="009E3C78"/>
    <w:rsid w:val="009E49DE"/>
    <w:rsid w:val="009E5D2D"/>
    <w:rsid w:val="009F0962"/>
    <w:rsid w:val="009F0C34"/>
    <w:rsid w:val="009F4E31"/>
    <w:rsid w:val="009F54D5"/>
    <w:rsid w:val="009F5ACF"/>
    <w:rsid w:val="00A05C8E"/>
    <w:rsid w:val="00A06D13"/>
    <w:rsid w:val="00A07F28"/>
    <w:rsid w:val="00A11A20"/>
    <w:rsid w:val="00A12314"/>
    <w:rsid w:val="00A1304B"/>
    <w:rsid w:val="00A21C4D"/>
    <w:rsid w:val="00A2212E"/>
    <w:rsid w:val="00A24053"/>
    <w:rsid w:val="00A24835"/>
    <w:rsid w:val="00A25699"/>
    <w:rsid w:val="00A304DC"/>
    <w:rsid w:val="00A3084D"/>
    <w:rsid w:val="00A32B8C"/>
    <w:rsid w:val="00A33A88"/>
    <w:rsid w:val="00A4156E"/>
    <w:rsid w:val="00A41ECC"/>
    <w:rsid w:val="00A44DF3"/>
    <w:rsid w:val="00A454C1"/>
    <w:rsid w:val="00A45813"/>
    <w:rsid w:val="00A45E19"/>
    <w:rsid w:val="00A502D0"/>
    <w:rsid w:val="00A51B82"/>
    <w:rsid w:val="00A56C77"/>
    <w:rsid w:val="00A57BBC"/>
    <w:rsid w:val="00A6321A"/>
    <w:rsid w:val="00A63B68"/>
    <w:rsid w:val="00A655E4"/>
    <w:rsid w:val="00A65F27"/>
    <w:rsid w:val="00A70F09"/>
    <w:rsid w:val="00A71E67"/>
    <w:rsid w:val="00A74EFC"/>
    <w:rsid w:val="00A8016A"/>
    <w:rsid w:val="00A8285F"/>
    <w:rsid w:val="00A82AA7"/>
    <w:rsid w:val="00A83AED"/>
    <w:rsid w:val="00A86249"/>
    <w:rsid w:val="00A86D1E"/>
    <w:rsid w:val="00A87924"/>
    <w:rsid w:val="00A90837"/>
    <w:rsid w:val="00A93960"/>
    <w:rsid w:val="00A93BBC"/>
    <w:rsid w:val="00A951A0"/>
    <w:rsid w:val="00A96402"/>
    <w:rsid w:val="00AA08DA"/>
    <w:rsid w:val="00AA1118"/>
    <w:rsid w:val="00AA301D"/>
    <w:rsid w:val="00AA3AB1"/>
    <w:rsid w:val="00AA3C1E"/>
    <w:rsid w:val="00AA79B6"/>
    <w:rsid w:val="00AB0695"/>
    <w:rsid w:val="00AB3186"/>
    <w:rsid w:val="00AB4DCF"/>
    <w:rsid w:val="00AB5000"/>
    <w:rsid w:val="00AB6205"/>
    <w:rsid w:val="00AB6587"/>
    <w:rsid w:val="00AB67A6"/>
    <w:rsid w:val="00AB691D"/>
    <w:rsid w:val="00AC1820"/>
    <w:rsid w:val="00AC28E0"/>
    <w:rsid w:val="00AC3A4B"/>
    <w:rsid w:val="00AC5EBC"/>
    <w:rsid w:val="00AC75EF"/>
    <w:rsid w:val="00AD1255"/>
    <w:rsid w:val="00AD2BD0"/>
    <w:rsid w:val="00AD3CA9"/>
    <w:rsid w:val="00AD4AD4"/>
    <w:rsid w:val="00AD789E"/>
    <w:rsid w:val="00AE007B"/>
    <w:rsid w:val="00AE32EC"/>
    <w:rsid w:val="00AE3D30"/>
    <w:rsid w:val="00AE4580"/>
    <w:rsid w:val="00AE51E4"/>
    <w:rsid w:val="00AE63C7"/>
    <w:rsid w:val="00AE72B1"/>
    <w:rsid w:val="00AE762F"/>
    <w:rsid w:val="00AF71A7"/>
    <w:rsid w:val="00B00E25"/>
    <w:rsid w:val="00B01B36"/>
    <w:rsid w:val="00B03D0C"/>
    <w:rsid w:val="00B0479F"/>
    <w:rsid w:val="00B06227"/>
    <w:rsid w:val="00B063E1"/>
    <w:rsid w:val="00B06C50"/>
    <w:rsid w:val="00B10054"/>
    <w:rsid w:val="00B102DD"/>
    <w:rsid w:val="00B10C9F"/>
    <w:rsid w:val="00B11703"/>
    <w:rsid w:val="00B12058"/>
    <w:rsid w:val="00B12C53"/>
    <w:rsid w:val="00B12F15"/>
    <w:rsid w:val="00B14111"/>
    <w:rsid w:val="00B148A6"/>
    <w:rsid w:val="00B1539F"/>
    <w:rsid w:val="00B16524"/>
    <w:rsid w:val="00B176D2"/>
    <w:rsid w:val="00B20511"/>
    <w:rsid w:val="00B20C02"/>
    <w:rsid w:val="00B21356"/>
    <w:rsid w:val="00B2213E"/>
    <w:rsid w:val="00B22675"/>
    <w:rsid w:val="00B24630"/>
    <w:rsid w:val="00B27E2B"/>
    <w:rsid w:val="00B3013D"/>
    <w:rsid w:val="00B306B0"/>
    <w:rsid w:val="00B33BE8"/>
    <w:rsid w:val="00B34931"/>
    <w:rsid w:val="00B349E1"/>
    <w:rsid w:val="00B43086"/>
    <w:rsid w:val="00B43CEF"/>
    <w:rsid w:val="00B4441C"/>
    <w:rsid w:val="00B45EA6"/>
    <w:rsid w:val="00B56DA9"/>
    <w:rsid w:val="00B60853"/>
    <w:rsid w:val="00B60935"/>
    <w:rsid w:val="00B6425A"/>
    <w:rsid w:val="00B64CB6"/>
    <w:rsid w:val="00B658FE"/>
    <w:rsid w:val="00B66CA3"/>
    <w:rsid w:val="00B67B70"/>
    <w:rsid w:val="00B67ED5"/>
    <w:rsid w:val="00B70BA3"/>
    <w:rsid w:val="00B71114"/>
    <w:rsid w:val="00B71428"/>
    <w:rsid w:val="00B71B59"/>
    <w:rsid w:val="00B7486B"/>
    <w:rsid w:val="00B76A40"/>
    <w:rsid w:val="00B77D85"/>
    <w:rsid w:val="00B800C9"/>
    <w:rsid w:val="00B80FE3"/>
    <w:rsid w:val="00B818A3"/>
    <w:rsid w:val="00B820AF"/>
    <w:rsid w:val="00B8302C"/>
    <w:rsid w:val="00B830A3"/>
    <w:rsid w:val="00B8337F"/>
    <w:rsid w:val="00B83834"/>
    <w:rsid w:val="00B8409C"/>
    <w:rsid w:val="00B84B9A"/>
    <w:rsid w:val="00B86F0E"/>
    <w:rsid w:val="00B9126C"/>
    <w:rsid w:val="00B92BA1"/>
    <w:rsid w:val="00B94141"/>
    <w:rsid w:val="00B9455F"/>
    <w:rsid w:val="00B964FD"/>
    <w:rsid w:val="00B9664B"/>
    <w:rsid w:val="00B971F3"/>
    <w:rsid w:val="00BA0EC7"/>
    <w:rsid w:val="00BA1CEE"/>
    <w:rsid w:val="00BA27AD"/>
    <w:rsid w:val="00BA322C"/>
    <w:rsid w:val="00BA72E9"/>
    <w:rsid w:val="00BA775A"/>
    <w:rsid w:val="00BA7CA0"/>
    <w:rsid w:val="00BB1471"/>
    <w:rsid w:val="00BB5A49"/>
    <w:rsid w:val="00BB61A2"/>
    <w:rsid w:val="00BB6D3E"/>
    <w:rsid w:val="00BB7B36"/>
    <w:rsid w:val="00BC05F4"/>
    <w:rsid w:val="00BC0DC7"/>
    <w:rsid w:val="00BC1FC0"/>
    <w:rsid w:val="00BC2541"/>
    <w:rsid w:val="00BC3A37"/>
    <w:rsid w:val="00BC3A4E"/>
    <w:rsid w:val="00BC560F"/>
    <w:rsid w:val="00BC590E"/>
    <w:rsid w:val="00BC60E1"/>
    <w:rsid w:val="00BC7609"/>
    <w:rsid w:val="00BC7FE5"/>
    <w:rsid w:val="00BD358D"/>
    <w:rsid w:val="00BD3A26"/>
    <w:rsid w:val="00BD7795"/>
    <w:rsid w:val="00BE15F6"/>
    <w:rsid w:val="00BE3AF5"/>
    <w:rsid w:val="00BE3D1C"/>
    <w:rsid w:val="00BE4160"/>
    <w:rsid w:val="00BE45B3"/>
    <w:rsid w:val="00BE49D2"/>
    <w:rsid w:val="00BE6853"/>
    <w:rsid w:val="00BE7BE5"/>
    <w:rsid w:val="00BE7C3A"/>
    <w:rsid w:val="00BF77A2"/>
    <w:rsid w:val="00C0388F"/>
    <w:rsid w:val="00C03B26"/>
    <w:rsid w:val="00C05FDC"/>
    <w:rsid w:val="00C125F2"/>
    <w:rsid w:val="00C148DC"/>
    <w:rsid w:val="00C1500B"/>
    <w:rsid w:val="00C16B1D"/>
    <w:rsid w:val="00C202ED"/>
    <w:rsid w:val="00C209DF"/>
    <w:rsid w:val="00C250D0"/>
    <w:rsid w:val="00C25108"/>
    <w:rsid w:val="00C263FF"/>
    <w:rsid w:val="00C26FA0"/>
    <w:rsid w:val="00C309FB"/>
    <w:rsid w:val="00C34E84"/>
    <w:rsid w:val="00C355DE"/>
    <w:rsid w:val="00C360F1"/>
    <w:rsid w:val="00C361FD"/>
    <w:rsid w:val="00C37AF3"/>
    <w:rsid w:val="00C42105"/>
    <w:rsid w:val="00C443F2"/>
    <w:rsid w:val="00C454E1"/>
    <w:rsid w:val="00C4552C"/>
    <w:rsid w:val="00C469B6"/>
    <w:rsid w:val="00C50C3A"/>
    <w:rsid w:val="00C5176E"/>
    <w:rsid w:val="00C52B5B"/>
    <w:rsid w:val="00C537DD"/>
    <w:rsid w:val="00C538E0"/>
    <w:rsid w:val="00C548B4"/>
    <w:rsid w:val="00C5527C"/>
    <w:rsid w:val="00C552A0"/>
    <w:rsid w:val="00C56457"/>
    <w:rsid w:val="00C56CD4"/>
    <w:rsid w:val="00C577AA"/>
    <w:rsid w:val="00C61862"/>
    <w:rsid w:val="00C66803"/>
    <w:rsid w:val="00C66BEC"/>
    <w:rsid w:val="00C704EE"/>
    <w:rsid w:val="00C72660"/>
    <w:rsid w:val="00C726EE"/>
    <w:rsid w:val="00C73E09"/>
    <w:rsid w:val="00C762E1"/>
    <w:rsid w:val="00C76809"/>
    <w:rsid w:val="00C77443"/>
    <w:rsid w:val="00C80DCD"/>
    <w:rsid w:val="00C815D3"/>
    <w:rsid w:val="00C84CF1"/>
    <w:rsid w:val="00C85899"/>
    <w:rsid w:val="00C85C40"/>
    <w:rsid w:val="00C86A59"/>
    <w:rsid w:val="00C87CA1"/>
    <w:rsid w:val="00C91854"/>
    <w:rsid w:val="00C9400E"/>
    <w:rsid w:val="00C94D68"/>
    <w:rsid w:val="00C96E69"/>
    <w:rsid w:val="00CA10D1"/>
    <w:rsid w:val="00CA42E6"/>
    <w:rsid w:val="00CA5D4F"/>
    <w:rsid w:val="00CB3402"/>
    <w:rsid w:val="00CB3664"/>
    <w:rsid w:val="00CB4F8F"/>
    <w:rsid w:val="00CB6623"/>
    <w:rsid w:val="00CB6ECF"/>
    <w:rsid w:val="00CC16E6"/>
    <w:rsid w:val="00CC1CF5"/>
    <w:rsid w:val="00CC56E2"/>
    <w:rsid w:val="00CC71CE"/>
    <w:rsid w:val="00CC7310"/>
    <w:rsid w:val="00CD025B"/>
    <w:rsid w:val="00CD0585"/>
    <w:rsid w:val="00CD16D1"/>
    <w:rsid w:val="00CD2E09"/>
    <w:rsid w:val="00CD3E5D"/>
    <w:rsid w:val="00CD41E5"/>
    <w:rsid w:val="00CD46A0"/>
    <w:rsid w:val="00CD4C45"/>
    <w:rsid w:val="00CD5920"/>
    <w:rsid w:val="00CD5CBF"/>
    <w:rsid w:val="00CD6630"/>
    <w:rsid w:val="00CD7BD9"/>
    <w:rsid w:val="00CD7CF3"/>
    <w:rsid w:val="00CE044F"/>
    <w:rsid w:val="00CE0F8A"/>
    <w:rsid w:val="00CE10E3"/>
    <w:rsid w:val="00CE27C5"/>
    <w:rsid w:val="00CE2E15"/>
    <w:rsid w:val="00CE2ED0"/>
    <w:rsid w:val="00CE5332"/>
    <w:rsid w:val="00CE7851"/>
    <w:rsid w:val="00CE7A23"/>
    <w:rsid w:val="00CF1069"/>
    <w:rsid w:val="00CF1B2C"/>
    <w:rsid w:val="00CF1B86"/>
    <w:rsid w:val="00CF3338"/>
    <w:rsid w:val="00CF4599"/>
    <w:rsid w:val="00CF61E9"/>
    <w:rsid w:val="00CF6308"/>
    <w:rsid w:val="00CF71EA"/>
    <w:rsid w:val="00D00279"/>
    <w:rsid w:val="00D026FF"/>
    <w:rsid w:val="00D02D01"/>
    <w:rsid w:val="00D04ACE"/>
    <w:rsid w:val="00D04ADA"/>
    <w:rsid w:val="00D04C58"/>
    <w:rsid w:val="00D05BD1"/>
    <w:rsid w:val="00D06168"/>
    <w:rsid w:val="00D07B52"/>
    <w:rsid w:val="00D1037B"/>
    <w:rsid w:val="00D11104"/>
    <w:rsid w:val="00D13878"/>
    <w:rsid w:val="00D162F3"/>
    <w:rsid w:val="00D16DF9"/>
    <w:rsid w:val="00D17543"/>
    <w:rsid w:val="00D219D4"/>
    <w:rsid w:val="00D21DD2"/>
    <w:rsid w:val="00D21E02"/>
    <w:rsid w:val="00D21FCA"/>
    <w:rsid w:val="00D26C9B"/>
    <w:rsid w:val="00D27009"/>
    <w:rsid w:val="00D27E4F"/>
    <w:rsid w:val="00D30574"/>
    <w:rsid w:val="00D32154"/>
    <w:rsid w:val="00D321BE"/>
    <w:rsid w:val="00D328EA"/>
    <w:rsid w:val="00D417AF"/>
    <w:rsid w:val="00D42A40"/>
    <w:rsid w:val="00D43158"/>
    <w:rsid w:val="00D44766"/>
    <w:rsid w:val="00D461E1"/>
    <w:rsid w:val="00D46457"/>
    <w:rsid w:val="00D465B2"/>
    <w:rsid w:val="00D46F49"/>
    <w:rsid w:val="00D50E35"/>
    <w:rsid w:val="00D51ADE"/>
    <w:rsid w:val="00D530AF"/>
    <w:rsid w:val="00D53304"/>
    <w:rsid w:val="00D54B42"/>
    <w:rsid w:val="00D55068"/>
    <w:rsid w:val="00D56AAE"/>
    <w:rsid w:val="00D578E6"/>
    <w:rsid w:val="00D57EE1"/>
    <w:rsid w:val="00D61A57"/>
    <w:rsid w:val="00D62622"/>
    <w:rsid w:val="00D644C8"/>
    <w:rsid w:val="00D64801"/>
    <w:rsid w:val="00D65741"/>
    <w:rsid w:val="00D66678"/>
    <w:rsid w:val="00D70539"/>
    <w:rsid w:val="00D748F7"/>
    <w:rsid w:val="00D75618"/>
    <w:rsid w:val="00D759E0"/>
    <w:rsid w:val="00D75B05"/>
    <w:rsid w:val="00D76B9F"/>
    <w:rsid w:val="00D80AA7"/>
    <w:rsid w:val="00D81514"/>
    <w:rsid w:val="00D8255B"/>
    <w:rsid w:val="00D826E3"/>
    <w:rsid w:val="00D8291F"/>
    <w:rsid w:val="00D835D5"/>
    <w:rsid w:val="00D8673F"/>
    <w:rsid w:val="00D86E7A"/>
    <w:rsid w:val="00D87A1D"/>
    <w:rsid w:val="00D92E1F"/>
    <w:rsid w:val="00D92F04"/>
    <w:rsid w:val="00DA01CD"/>
    <w:rsid w:val="00DA22F9"/>
    <w:rsid w:val="00DA71EE"/>
    <w:rsid w:val="00DB0082"/>
    <w:rsid w:val="00DB358F"/>
    <w:rsid w:val="00DB36A0"/>
    <w:rsid w:val="00DB439C"/>
    <w:rsid w:val="00DB5C21"/>
    <w:rsid w:val="00DB6706"/>
    <w:rsid w:val="00DB6774"/>
    <w:rsid w:val="00DB6A12"/>
    <w:rsid w:val="00DC077A"/>
    <w:rsid w:val="00DC1C3E"/>
    <w:rsid w:val="00DC3763"/>
    <w:rsid w:val="00DC6970"/>
    <w:rsid w:val="00DD098B"/>
    <w:rsid w:val="00DD1077"/>
    <w:rsid w:val="00DD3D90"/>
    <w:rsid w:val="00DD5109"/>
    <w:rsid w:val="00DE0292"/>
    <w:rsid w:val="00DE2B2C"/>
    <w:rsid w:val="00DE5788"/>
    <w:rsid w:val="00DE60E1"/>
    <w:rsid w:val="00DE77DD"/>
    <w:rsid w:val="00DF17C0"/>
    <w:rsid w:val="00DF2ED8"/>
    <w:rsid w:val="00DF40FE"/>
    <w:rsid w:val="00DF4CEA"/>
    <w:rsid w:val="00DF6210"/>
    <w:rsid w:val="00DF6BA6"/>
    <w:rsid w:val="00DF72C7"/>
    <w:rsid w:val="00E0111C"/>
    <w:rsid w:val="00E02BCE"/>
    <w:rsid w:val="00E052DD"/>
    <w:rsid w:val="00E067A1"/>
    <w:rsid w:val="00E068B7"/>
    <w:rsid w:val="00E104BA"/>
    <w:rsid w:val="00E15DD0"/>
    <w:rsid w:val="00E176D6"/>
    <w:rsid w:val="00E203FD"/>
    <w:rsid w:val="00E222D6"/>
    <w:rsid w:val="00E25B84"/>
    <w:rsid w:val="00E25FBF"/>
    <w:rsid w:val="00E2718B"/>
    <w:rsid w:val="00E30AFA"/>
    <w:rsid w:val="00E30C12"/>
    <w:rsid w:val="00E318D9"/>
    <w:rsid w:val="00E3492A"/>
    <w:rsid w:val="00E366D9"/>
    <w:rsid w:val="00E40A13"/>
    <w:rsid w:val="00E40CAC"/>
    <w:rsid w:val="00E42C56"/>
    <w:rsid w:val="00E43144"/>
    <w:rsid w:val="00E4325E"/>
    <w:rsid w:val="00E45E3C"/>
    <w:rsid w:val="00E468CD"/>
    <w:rsid w:val="00E46B68"/>
    <w:rsid w:val="00E46CBC"/>
    <w:rsid w:val="00E51B58"/>
    <w:rsid w:val="00E523A1"/>
    <w:rsid w:val="00E52AB1"/>
    <w:rsid w:val="00E52C71"/>
    <w:rsid w:val="00E54C75"/>
    <w:rsid w:val="00E54EF8"/>
    <w:rsid w:val="00E56AB6"/>
    <w:rsid w:val="00E610D0"/>
    <w:rsid w:val="00E61644"/>
    <w:rsid w:val="00E61B77"/>
    <w:rsid w:val="00E63DA3"/>
    <w:rsid w:val="00E6483D"/>
    <w:rsid w:val="00E657CB"/>
    <w:rsid w:val="00E67524"/>
    <w:rsid w:val="00E70CDB"/>
    <w:rsid w:val="00E744F7"/>
    <w:rsid w:val="00E74A8D"/>
    <w:rsid w:val="00E7708C"/>
    <w:rsid w:val="00E77F5A"/>
    <w:rsid w:val="00E81906"/>
    <w:rsid w:val="00E82C90"/>
    <w:rsid w:val="00E86DC9"/>
    <w:rsid w:val="00E90110"/>
    <w:rsid w:val="00E90441"/>
    <w:rsid w:val="00E92C3A"/>
    <w:rsid w:val="00E92F9F"/>
    <w:rsid w:val="00E9725D"/>
    <w:rsid w:val="00EA4712"/>
    <w:rsid w:val="00EA47F5"/>
    <w:rsid w:val="00EA4F77"/>
    <w:rsid w:val="00EA64ED"/>
    <w:rsid w:val="00EB1AF3"/>
    <w:rsid w:val="00EC14FF"/>
    <w:rsid w:val="00EC28B6"/>
    <w:rsid w:val="00EC35D0"/>
    <w:rsid w:val="00EC64AF"/>
    <w:rsid w:val="00EC7A9E"/>
    <w:rsid w:val="00ED266F"/>
    <w:rsid w:val="00ED26E3"/>
    <w:rsid w:val="00ED2EA2"/>
    <w:rsid w:val="00ED425E"/>
    <w:rsid w:val="00ED4747"/>
    <w:rsid w:val="00ED4A2A"/>
    <w:rsid w:val="00ED589C"/>
    <w:rsid w:val="00ED611E"/>
    <w:rsid w:val="00ED66BE"/>
    <w:rsid w:val="00ED6C4F"/>
    <w:rsid w:val="00EE25F4"/>
    <w:rsid w:val="00EE32A7"/>
    <w:rsid w:val="00EE4DA9"/>
    <w:rsid w:val="00EE7353"/>
    <w:rsid w:val="00EE78B1"/>
    <w:rsid w:val="00EE7C34"/>
    <w:rsid w:val="00EF221F"/>
    <w:rsid w:val="00EF2EFC"/>
    <w:rsid w:val="00EF3521"/>
    <w:rsid w:val="00EF3EF3"/>
    <w:rsid w:val="00EF6208"/>
    <w:rsid w:val="00EF7363"/>
    <w:rsid w:val="00EF75C7"/>
    <w:rsid w:val="00F00BFA"/>
    <w:rsid w:val="00F0150C"/>
    <w:rsid w:val="00F018FC"/>
    <w:rsid w:val="00F03B26"/>
    <w:rsid w:val="00F07553"/>
    <w:rsid w:val="00F120CF"/>
    <w:rsid w:val="00F12FC5"/>
    <w:rsid w:val="00F13100"/>
    <w:rsid w:val="00F1616E"/>
    <w:rsid w:val="00F16698"/>
    <w:rsid w:val="00F17C03"/>
    <w:rsid w:val="00F22BF4"/>
    <w:rsid w:val="00F23170"/>
    <w:rsid w:val="00F25546"/>
    <w:rsid w:val="00F274FF"/>
    <w:rsid w:val="00F27E32"/>
    <w:rsid w:val="00F31A4A"/>
    <w:rsid w:val="00F35C75"/>
    <w:rsid w:val="00F35D20"/>
    <w:rsid w:val="00F37E60"/>
    <w:rsid w:val="00F40620"/>
    <w:rsid w:val="00F40667"/>
    <w:rsid w:val="00F4190F"/>
    <w:rsid w:val="00F43B4F"/>
    <w:rsid w:val="00F43EDD"/>
    <w:rsid w:val="00F4588E"/>
    <w:rsid w:val="00F458BD"/>
    <w:rsid w:val="00F460F9"/>
    <w:rsid w:val="00F50B19"/>
    <w:rsid w:val="00F52881"/>
    <w:rsid w:val="00F53968"/>
    <w:rsid w:val="00F54583"/>
    <w:rsid w:val="00F55A96"/>
    <w:rsid w:val="00F56A49"/>
    <w:rsid w:val="00F56B37"/>
    <w:rsid w:val="00F57889"/>
    <w:rsid w:val="00F57A58"/>
    <w:rsid w:val="00F60AA5"/>
    <w:rsid w:val="00F67E6B"/>
    <w:rsid w:val="00F75624"/>
    <w:rsid w:val="00F76CBE"/>
    <w:rsid w:val="00F77C97"/>
    <w:rsid w:val="00F80881"/>
    <w:rsid w:val="00F8403C"/>
    <w:rsid w:val="00F856AC"/>
    <w:rsid w:val="00F85A94"/>
    <w:rsid w:val="00F910D0"/>
    <w:rsid w:val="00F91D35"/>
    <w:rsid w:val="00F94A83"/>
    <w:rsid w:val="00F97212"/>
    <w:rsid w:val="00F9765D"/>
    <w:rsid w:val="00FA11BC"/>
    <w:rsid w:val="00FA15A0"/>
    <w:rsid w:val="00FA1729"/>
    <w:rsid w:val="00FA1959"/>
    <w:rsid w:val="00FA1EB1"/>
    <w:rsid w:val="00FA416B"/>
    <w:rsid w:val="00FA6303"/>
    <w:rsid w:val="00FA638C"/>
    <w:rsid w:val="00FA7155"/>
    <w:rsid w:val="00FB0548"/>
    <w:rsid w:val="00FB60F2"/>
    <w:rsid w:val="00FB6C0E"/>
    <w:rsid w:val="00FC13BA"/>
    <w:rsid w:val="00FC3D7F"/>
    <w:rsid w:val="00FC6322"/>
    <w:rsid w:val="00FC75A6"/>
    <w:rsid w:val="00FD58D5"/>
    <w:rsid w:val="00FE1973"/>
    <w:rsid w:val="00FE2C27"/>
    <w:rsid w:val="00FE2EBA"/>
    <w:rsid w:val="00FE46F9"/>
    <w:rsid w:val="00FE4856"/>
    <w:rsid w:val="00FE5129"/>
    <w:rsid w:val="00FE5F2E"/>
    <w:rsid w:val="00FF034D"/>
    <w:rsid w:val="00FF5373"/>
    <w:rsid w:val="00FF5396"/>
    <w:rsid w:val="00FF5451"/>
    <w:rsid w:val="00FF622B"/>
    <w:rsid w:val="00FF6923"/>
    <w:rsid w:val="00FF78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next w:val="NoSpacing"/>
    <w:qFormat/>
    <w:rsid w:val="006368B3"/>
    <w:pPr>
      <w:spacing w:line="276" w:lineRule="auto"/>
    </w:pPr>
    <w:rPr>
      <w:rFonts w:ascii="Calibri" w:eastAsia="Times New Roman"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F23170"/>
    <w:rPr>
      <w:rFonts w:eastAsia="Times New Roman"/>
      <w:sz w:val="22"/>
      <w:szCs w:val="22"/>
    </w:rPr>
  </w:style>
  <w:style w:type="paragraph" w:styleId="Header">
    <w:name w:val="header"/>
    <w:basedOn w:val="Normal"/>
    <w:link w:val="HeaderChar"/>
    <w:semiHidden/>
    <w:rsid w:val="004A17DC"/>
    <w:pPr>
      <w:tabs>
        <w:tab w:val="center" w:pos="4680"/>
        <w:tab w:val="right" w:pos="9360"/>
      </w:tabs>
      <w:spacing w:line="240" w:lineRule="auto"/>
    </w:pPr>
  </w:style>
  <w:style w:type="character" w:customStyle="1" w:styleId="HeaderChar">
    <w:name w:val="Header Char"/>
    <w:basedOn w:val="DefaultParagraphFont"/>
    <w:link w:val="Header"/>
    <w:semiHidden/>
    <w:locked/>
    <w:rsid w:val="004A17DC"/>
    <w:rPr>
      <w:rFonts w:ascii="Calibri" w:hAnsi="Calibri" w:cs="Times New Roman"/>
    </w:rPr>
  </w:style>
  <w:style w:type="paragraph" w:styleId="Footer">
    <w:name w:val="footer"/>
    <w:basedOn w:val="Normal"/>
    <w:link w:val="FooterChar"/>
    <w:rsid w:val="004A17DC"/>
    <w:pPr>
      <w:tabs>
        <w:tab w:val="center" w:pos="4680"/>
        <w:tab w:val="right" w:pos="9360"/>
      </w:tabs>
      <w:spacing w:line="240" w:lineRule="auto"/>
    </w:pPr>
  </w:style>
  <w:style w:type="character" w:customStyle="1" w:styleId="FooterChar">
    <w:name w:val="Footer Char"/>
    <w:basedOn w:val="DefaultParagraphFont"/>
    <w:link w:val="Footer"/>
    <w:locked/>
    <w:rsid w:val="004A17DC"/>
    <w:rPr>
      <w:rFonts w:ascii="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1728</Words>
  <Characters>10236</Characters>
  <Application>Microsoft Office Word</Application>
  <DocSecurity>4</DocSecurity>
  <Lines>85</Lines>
  <Paragraphs>23</Paragraphs>
  <ScaleCrop>false</ScaleCrop>
  <HeadingPairs>
    <vt:vector size="2" baseType="variant">
      <vt:variant>
        <vt:lpstr>Title</vt:lpstr>
      </vt:variant>
      <vt:variant>
        <vt:i4>1</vt:i4>
      </vt:variant>
    </vt:vector>
  </HeadingPairs>
  <TitlesOfParts>
    <vt:vector size="1" baseType="lpstr">
      <vt:lpstr>University of Wisconsin-Whitewater</vt:lpstr>
    </vt:vector>
  </TitlesOfParts>
  <Company>UW-Whitewater</Company>
  <LinksUpToDate>false</LinksUpToDate>
  <CharactersWithSpaces>11941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Wisconsin-Whitewater</dc:title>
  <dc:subject/>
  <dc:creator>monfilsb</dc:creator>
  <cp:keywords/>
  <dc:description/>
  <cp:lastModifiedBy>langes</cp:lastModifiedBy>
  <cp:revision>2</cp:revision>
  <cp:lastPrinted>2008-09-08T16:10:00Z</cp:lastPrinted>
  <dcterms:created xsi:type="dcterms:W3CDTF">2009-04-28T22:08:00Z</dcterms:created>
  <dcterms:modified xsi:type="dcterms:W3CDTF">2009-04-28T22:08:00Z</dcterms:modified>
</cp:coreProperties>
</file>