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6B" w:rsidRPr="002D6BBE" w:rsidRDefault="0029516B" w:rsidP="006368B3">
      <w:pPr>
        <w:jc w:val="center"/>
        <w:rPr>
          <w:rFonts w:ascii="Times New Roman" w:hAnsi="Times New Roman"/>
          <w:b/>
          <w:sz w:val="28"/>
          <w:szCs w:val="28"/>
        </w:rPr>
      </w:pPr>
      <w:r w:rsidRPr="002D6BBE">
        <w:rPr>
          <w:rFonts w:ascii="Times New Roman" w:hAnsi="Times New Roman"/>
          <w:b/>
          <w:sz w:val="28"/>
          <w:szCs w:val="28"/>
        </w:rPr>
        <w:t>University of Wisconsin-Whitewater</w:t>
      </w:r>
    </w:p>
    <w:p w:rsidR="0029516B" w:rsidRDefault="0029516B" w:rsidP="006368B3">
      <w:pPr>
        <w:jc w:val="center"/>
        <w:rPr>
          <w:rFonts w:ascii="Times New Roman" w:hAnsi="Times New Roman"/>
          <w:b/>
          <w:sz w:val="28"/>
          <w:szCs w:val="28"/>
        </w:rPr>
      </w:pPr>
      <w:r w:rsidRPr="002D6BBE">
        <w:rPr>
          <w:rFonts w:ascii="Times New Roman" w:hAnsi="Times New Roman"/>
          <w:b/>
          <w:sz w:val="28"/>
          <w:szCs w:val="28"/>
        </w:rPr>
        <w:t>Committee Form:  Review of Audit &amp; Review Self-Studies</w:t>
      </w:r>
    </w:p>
    <w:p w:rsidR="0029516B" w:rsidRPr="00C9400E" w:rsidRDefault="0029516B" w:rsidP="006368B3">
      <w:pPr>
        <w:pStyle w:val="NoSpacing"/>
        <w:jc w:val="center"/>
        <w:rPr>
          <w:b/>
          <w:sz w:val="28"/>
          <w:szCs w:val="28"/>
        </w:rPr>
      </w:pPr>
      <w:r>
        <w:rPr>
          <w:b/>
          <w:sz w:val="28"/>
          <w:szCs w:val="28"/>
        </w:rPr>
        <w:t>Graduate Programs</w:t>
      </w:r>
    </w:p>
    <w:p w:rsidR="0029516B" w:rsidRDefault="0029516B" w:rsidP="006368B3">
      <w:pPr>
        <w:pStyle w:val="NoSpacing"/>
      </w:pPr>
    </w:p>
    <w:p w:rsidR="0029516B" w:rsidRDefault="00A27630" w:rsidP="006368B3">
      <w:pPr>
        <w:pStyle w:val="NoSpacing"/>
      </w:pPr>
      <w:r>
        <w:t xml:space="preserve">Program:            </w:t>
      </w:r>
      <w:r w:rsidR="0093437F">
        <w:rPr>
          <w:sz w:val="28"/>
          <w:szCs w:val="28"/>
        </w:rPr>
        <w:t>MS-</w:t>
      </w:r>
      <w:r w:rsidR="0093437F" w:rsidRPr="00A27630">
        <w:rPr>
          <w:sz w:val="28"/>
          <w:szCs w:val="28"/>
        </w:rPr>
        <w:t>Occupational</w:t>
      </w:r>
      <w:r w:rsidR="0029516B" w:rsidRPr="00A27630">
        <w:rPr>
          <w:sz w:val="28"/>
          <w:szCs w:val="28"/>
        </w:rPr>
        <w:t xml:space="preserve"> &amp; Environmental Safety &amp; Health</w:t>
      </w:r>
      <w:r w:rsidR="0029516B" w:rsidRPr="00F50B19">
        <w:t xml:space="preserve">  </w:t>
      </w:r>
    </w:p>
    <w:p w:rsidR="0029516B" w:rsidRDefault="0029516B" w:rsidP="006368B3">
      <w:pPr>
        <w:pStyle w:val="NoSpacing"/>
      </w:pPr>
    </w:p>
    <w:p w:rsidR="0029516B" w:rsidRPr="0011282F" w:rsidRDefault="0029516B" w:rsidP="006368B3">
      <w:pPr>
        <w:pStyle w:val="NoSpacing"/>
        <w:rPr>
          <w:b/>
        </w:rPr>
      </w:pPr>
      <w:r w:rsidRPr="0011282F">
        <w:rPr>
          <w:b/>
        </w:rPr>
        <w:t>I.     Program Purpose &amp; Overview</w:t>
      </w:r>
    </w:p>
    <w:p w:rsidR="0029516B" w:rsidRDefault="0029516B"/>
    <w:p w:rsidR="0029516B" w:rsidRPr="002174A8" w:rsidRDefault="0029516B" w:rsidP="006368B3">
      <w:pPr>
        <w:pStyle w:val="NoSpacing"/>
        <w:rPr>
          <w:b/>
        </w:rPr>
      </w:pPr>
      <w:r>
        <w:rPr>
          <w:b/>
        </w:rPr>
        <w:t xml:space="preserve">A. Centrality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8"/>
        <w:gridCol w:w="1200"/>
        <w:gridCol w:w="1200"/>
        <w:gridCol w:w="1200"/>
      </w:tblGrid>
      <w:tr w:rsidR="0029516B" w:rsidRPr="001E1BB8" w:rsidTr="00766786">
        <w:trPr>
          <w:trHeight w:val="255"/>
        </w:trPr>
        <w:tc>
          <w:tcPr>
            <w:tcW w:w="5868" w:type="dxa"/>
          </w:tcPr>
          <w:p w:rsidR="0029516B" w:rsidRPr="00D01C63" w:rsidRDefault="0029516B" w:rsidP="00766786">
            <w:pPr>
              <w:pStyle w:val="NoSpacing"/>
              <w:jc w:val="center"/>
              <w:rPr>
                <w:b/>
              </w:rPr>
            </w:pPr>
            <w:r w:rsidRPr="00D01C63">
              <w:rPr>
                <w:b/>
              </w:rPr>
              <w:t>Criterion</w:t>
            </w:r>
          </w:p>
        </w:tc>
        <w:tc>
          <w:tcPr>
            <w:tcW w:w="3600" w:type="dxa"/>
            <w:gridSpan w:val="3"/>
          </w:tcPr>
          <w:p w:rsidR="0029516B" w:rsidRPr="00D01C63" w:rsidRDefault="0029516B" w:rsidP="00766786">
            <w:pPr>
              <w:pStyle w:val="NoSpacing"/>
              <w:jc w:val="center"/>
              <w:rPr>
                <w:b/>
              </w:rPr>
            </w:pPr>
            <w:r w:rsidRPr="00D01C63">
              <w:rPr>
                <w:b/>
              </w:rPr>
              <w:t>Patterns of Evidence</w:t>
            </w:r>
          </w:p>
        </w:tc>
      </w:tr>
      <w:tr w:rsidR="0029516B" w:rsidRPr="001E1BB8" w:rsidTr="00766786">
        <w:trPr>
          <w:trHeight w:val="255"/>
        </w:trPr>
        <w:tc>
          <w:tcPr>
            <w:tcW w:w="5868" w:type="dxa"/>
          </w:tcPr>
          <w:p w:rsidR="0029516B" w:rsidRPr="00D01C63" w:rsidRDefault="0029516B" w:rsidP="00766786">
            <w:pPr>
              <w:pStyle w:val="NoSpacing"/>
            </w:pPr>
          </w:p>
        </w:tc>
        <w:tc>
          <w:tcPr>
            <w:tcW w:w="1200" w:type="dxa"/>
          </w:tcPr>
          <w:p w:rsidR="0029516B" w:rsidRPr="00D01C63" w:rsidRDefault="0029516B" w:rsidP="00766786">
            <w:pPr>
              <w:pStyle w:val="NoSpacing"/>
              <w:spacing w:before="40" w:after="40"/>
              <w:jc w:val="center"/>
              <w:rPr>
                <w:sz w:val="16"/>
              </w:rPr>
            </w:pPr>
            <w:r w:rsidRPr="00D01C63">
              <w:rPr>
                <w:sz w:val="16"/>
              </w:rPr>
              <w:t>No/Limited Evidence</w:t>
            </w:r>
          </w:p>
        </w:tc>
        <w:tc>
          <w:tcPr>
            <w:tcW w:w="1200" w:type="dxa"/>
          </w:tcPr>
          <w:p w:rsidR="0029516B" w:rsidRPr="00D01C63" w:rsidRDefault="0029516B" w:rsidP="00766786">
            <w:pPr>
              <w:pStyle w:val="NoSpacing"/>
              <w:spacing w:before="40" w:after="40"/>
              <w:jc w:val="center"/>
              <w:rPr>
                <w:sz w:val="16"/>
              </w:rPr>
            </w:pPr>
            <w:r w:rsidRPr="00D01C63">
              <w:rPr>
                <w:sz w:val="16"/>
              </w:rPr>
              <w:t>Some/Partial  Evidence</w:t>
            </w:r>
          </w:p>
        </w:tc>
        <w:tc>
          <w:tcPr>
            <w:tcW w:w="1200" w:type="dxa"/>
          </w:tcPr>
          <w:p w:rsidR="0029516B" w:rsidRPr="00D01C63" w:rsidRDefault="0029516B" w:rsidP="00766786">
            <w:pPr>
              <w:pStyle w:val="NoSpacing"/>
              <w:spacing w:before="40" w:after="40"/>
              <w:jc w:val="center"/>
              <w:rPr>
                <w:sz w:val="16"/>
              </w:rPr>
            </w:pPr>
            <w:r w:rsidRPr="00D01C63">
              <w:rPr>
                <w:sz w:val="16"/>
              </w:rPr>
              <w:t>Sufficient Evidence</w:t>
            </w:r>
          </w:p>
        </w:tc>
      </w:tr>
      <w:tr w:rsidR="0029516B" w:rsidRPr="001E1BB8" w:rsidTr="00766786">
        <w:tc>
          <w:tcPr>
            <w:tcW w:w="5868" w:type="dxa"/>
          </w:tcPr>
          <w:p w:rsidR="0029516B" w:rsidRPr="00D01C63" w:rsidRDefault="0029516B" w:rsidP="00766786">
            <w:pPr>
              <w:pStyle w:val="NoSpacing"/>
              <w:spacing w:before="60" w:after="60"/>
            </w:pPr>
            <w:r w:rsidRPr="00D01C63">
              <w:t xml:space="preserve">a.  The program contributes to the fulfillment of UW-Whitewater’s mission, core values, and Strategic Plan.  </w:t>
            </w:r>
          </w:p>
        </w:tc>
        <w:tc>
          <w:tcPr>
            <w:tcW w:w="1200" w:type="dxa"/>
          </w:tcPr>
          <w:p w:rsidR="0029516B" w:rsidRPr="00D01C63" w:rsidRDefault="00C82817" w:rsidP="00766786">
            <w:pPr>
              <w:pStyle w:val="NoSpacing"/>
              <w:spacing w:before="60" w:after="60"/>
              <w:jc w:val="center"/>
            </w:pPr>
            <w:r>
              <w:t>2</w:t>
            </w:r>
          </w:p>
        </w:tc>
        <w:tc>
          <w:tcPr>
            <w:tcW w:w="1200" w:type="dxa"/>
          </w:tcPr>
          <w:p w:rsidR="0029516B" w:rsidRPr="00D01C63" w:rsidRDefault="00C82817" w:rsidP="00766786">
            <w:pPr>
              <w:pStyle w:val="NoSpacing"/>
              <w:spacing w:before="60" w:after="60"/>
              <w:jc w:val="center"/>
            </w:pPr>
            <w:r>
              <w:t>1</w:t>
            </w:r>
          </w:p>
        </w:tc>
        <w:tc>
          <w:tcPr>
            <w:tcW w:w="1200" w:type="dxa"/>
          </w:tcPr>
          <w:p w:rsidR="0029516B" w:rsidRPr="00D01C63" w:rsidRDefault="00C82817" w:rsidP="00766786">
            <w:pPr>
              <w:pStyle w:val="NoSpacing"/>
              <w:spacing w:before="60" w:after="60"/>
              <w:jc w:val="center"/>
            </w:pPr>
            <w:r>
              <w:t>7</w:t>
            </w:r>
          </w:p>
        </w:tc>
      </w:tr>
      <w:tr w:rsidR="0029516B" w:rsidRPr="001E1BB8" w:rsidTr="00766786">
        <w:tc>
          <w:tcPr>
            <w:tcW w:w="5868" w:type="dxa"/>
          </w:tcPr>
          <w:p w:rsidR="0029516B" w:rsidRPr="00D01C63" w:rsidRDefault="0029516B" w:rsidP="00766786">
            <w:pPr>
              <w:pStyle w:val="NoSpacing"/>
              <w:spacing w:before="60" w:after="60"/>
            </w:pPr>
            <w:r w:rsidRPr="00D01C63">
              <w:t xml:space="preserve">b.  The program is well-integrated with other undergraduate and graduate programs offered at UW-W as appropriate.  </w:t>
            </w:r>
          </w:p>
        </w:tc>
        <w:tc>
          <w:tcPr>
            <w:tcW w:w="1200" w:type="dxa"/>
          </w:tcPr>
          <w:p w:rsidR="0029516B" w:rsidRPr="00D01C63" w:rsidRDefault="0029516B" w:rsidP="00766786">
            <w:pPr>
              <w:pStyle w:val="NoSpacing"/>
              <w:spacing w:before="60" w:after="60"/>
              <w:jc w:val="center"/>
            </w:pPr>
          </w:p>
        </w:tc>
        <w:tc>
          <w:tcPr>
            <w:tcW w:w="1200" w:type="dxa"/>
          </w:tcPr>
          <w:p w:rsidR="0029516B" w:rsidRPr="00D01C63" w:rsidRDefault="00C82817" w:rsidP="00766786">
            <w:pPr>
              <w:pStyle w:val="NoSpacing"/>
              <w:spacing w:before="60" w:after="60"/>
              <w:jc w:val="center"/>
            </w:pPr>
            <w:r>
              <w:t>7</w:t>
            </w:r>
          </w:p>
        </w:tc>
        <w:tc>
          <w:tcPr>
            <w:tcW w:w="1200" w:type="dxa"/>
          </w:tcPr>
          <w:p w:rsidR="0029516B" w:rsidRPr="00D01C63" w:rsidRDefault="00C82817" w:rsidP="00766786">
            <w:pPr>
              <w:pStyle w:val="NoSpacing"/>
              <w:spacing w:before="60" w:after="60"/>
              <w:jc w:val="center"/>
            </w:pPr>
            <w:r>
              <w:t>3</w:t>
            </w:r>
          </w:p>
        </w:tc>
      </w:tr>
      <w:tr w:rsidR="0029516B" w:rsidRPr="001E1BB8" w:rsidTr="00766786">
        <w:tc>
          <w:tcPr>
            <w:tcW w:w="5868" w:type="dxa"/>
          </w:tcPr>
          <w:p w:rsidR="0029516B" w:rsidRPr="00D01C63" w:rsidRDefault="0029516B" w:rsidP="00766786">
            <w:pPr>
              <w:pStyle w:val="NoSpacing"/>
              <w:spacing w:before="60" w:after="60"/>
            </w:pPr>
            <w:r w:rsidRPr="00D01C63">
              <w:t>c.  The program has been responsive to actions recommended from the previous Audit and Review Report.</w:t>
            </w:r>
          </w:p>
        </w:tc>
        <w:tc>
          <w:tcPr>
            <w:tcW w:w="1200" w:type="dxa"/>
          </w:tcPr>
          <w:p w:rsidR="0029516B" w:rsidRPr="00D01C63" w:rsidRDefault="00C82817" w:rsidP="00766786">
            <w:pPr>
              <w:pStyle w:val="NoSpacing"/>
              <w:spacing w:before="60" w:after="60"/>
              <w:jc w:val="center"/>
            </w:pPr>
            <w:r>
              <w:t>3(1?)</w:t>
            </w:r>
          </w:p>
        </w:tc>
        <w:tc>
          <w:tcPr>
            <w:tcW w:w="1200" w:type="dxa"/>
          </w:tcPr>
          <w:p w:rsidR="0029516B" w:rsidRPr="00D01C63" w:rsidRDefault="00C82817" w:rsidP="00766786">
            <w:pPr>
              <w:pStyle w:val="NoSpacing"/>
              <w:spacing w:before="60" w:after="60"/>
              <w:jc w:val="center"/>
            </w:pPr>
            <w:r>
              <w:t>4</w:t>
            </w:r>
          </w:p>
        </w:tc>
        <w:tc>
          <w:tcPr>
            <w:tcW w:w="1200" w:type="dxa"/>
          </w:tcPr>
          <w:p w:rsidR="0029516B" w:rsidRPr="00D01C63" w:rsidRDefault="00C82817" w:rsidP="00766786">
            <w:pPr>
              <w:pStyle w:val="NoSpacing"/>
              <w:spacing w:before="60" w:after="60"/>
              <w:jc w:val="center"/>
            </w:pPr>
            <w:r>
              <w:t>2</w:t>
            </w:r>
          </w:p>
        </w:tc>
      </w:tr>
    </w:tbl>
    <w:p w:rsidR="0029516B" w:rsidRDefault="0029516B" w:rsidP="006368B3">
      <w:pPr>
        <w:pStyle w:val="NoSpacing"/>
      </w:pPr>
      <w:r>
        <w:t>Comments:</w:t>
      </w:r>
    </w:p>
    <w:p w:rsidR="00C82817" w:rsidRDefault="00C82817" w:rsidP="006368B3">
      <w:pPr>
        <w:pStyle w:val="NoSpacing"/>
      </w:pPr>
      <w:r>
        <w:t>--The self-study implies that the program fits with the University’s mission (e.g., commitment to diversity, increase in the number of minority students, etc.).  However, the self-study doesn’t explicitly cite any components of the University’s Mission or Strategic Plan and specifically show how the program supports the components.</w:t>
      </w:r>
    </w:p>
    <w:p w:rsidR="00C82817" w:rsidRDefault="00C82817" w:rsidP="006368B3">
      <w:pPr>
        <w:pStyle w:val="NoSpacing"/>
      </w:pPr>
      <w:r>
        <w:t>--The report mentions the “natural extensions of major and minor UG degrees” but doesn’t give specifics on how this program fits with or interacts with other graduate or undergraduate programs on campus (e.g., chemistry or biology).</w:t>
      </w:r>
    </w:p>
    <w:p w:rsidR="0029516B" w:rsidRDefault="00C82817" w:rsidP="006368B3">
      <w:pPr>
        <w:pStyle w:val="NoSpacing"/>
      </w:pPr>
      <w:r>
        <w:t xml:space="preserve"> --The self-study didn’t explicitly address how the program has responded to the recommendations from the previous Audit &amp; Review.</w:t>
      </w:r>
    </w:p>
    <w:p w:rsidR="0029516B" w:rsidRDefault="0029516B" w:rsidP="006368B3">
      <w:pPr>
        <w:pStyle w:val="NoSpacing"/>
      </w:pPr>
    </w:p>
    <w:p w:rsidR="0029516B" w:rsidRDefault="0029516B" w:rsidP="006368B3">
      <w:pPr>
        <w:pStyle w:val="NoSpacing"/>
        <w:rPr>
          <w:b/>
        </w:rPr>
      </w:pPr>
      <w:r w:rsidRPr="00C9400E">
        <w:rPr>
          <w:b/>
        </w:rPr>
        <w:t xml:space="preserve">B.  Program </w:t>
      </w:r>
      <w:smartTag w:uri="urn:schemas-microsoft-com:office:smarttags" w:element="place">
        <w:smartTag w:uri="urn:schemas-microsoft-com:office:smarttags" w:element="City">
          <w:r w:rsidRPr="00C9400E">
            <w:rPr>
              <w:b/>
            </w:rPr>
            <w:t>Mission</w:t>
          </w:r>
        </w:smartTag>
      </w:smartTag>
      <w:r w:rsidRPr="00C9400E">
        <w:rPr>
          <w:b/>
        </w:rPr>
        <w:t>, Goals, &amp; Accomplishments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8"/>
        <w:gridCol w:w="1200"/>
        <w:gridCol w:w="1200"/>
        <w:gridCol w:w="1200"/>
      </w:tblGrid>
      <w:tr w:rsidR="0029516B" w:rsidRPr="008D7CDF" w:rsidTr="00766786">
        <w:trPr>
          <w:trHeight w:val="255"/>
        </w:trPr>
        <w:tc>
          <w:tcPr>
            <w:tcW w:w="5868" w:type="dxa"/>
          </w:tcPr>
          <w:p w:rsidR="0029516B" w:rsidRPr="00D01C63" w:rsidRDefault="0029516B" w:rsidP="00766786">
            <w:pPr>
              <w:pStyle w:val="NoSpacing"/>
              <w:jc w:val="center"/>
              <w:rPr>
                <w:b/>
              </w:rPr>
            </w:pPr>
            <w:r w:rsidRPr="00D01C63">
              <w:rPr>
                <w:b/>
              </w:rPr>
              <w:t>Criterion</w:t>
            </w:r>
          </w:p>
        </w:tc>
        <w:tc>
          <w:tcPr>
            <w:tcW w:w="3600" w:type="dxa"/>
            <w:gridSpan w:val="3"/>
          </w:tcPr>
          <w:p w:rsidR="0029516B" w:rsidRPr="00D01C63" w:rsidRDefault="0029516B" w:rsidP="00766786">
            <w:pPr>
              <w:pStyle w:val="NoSpacing"/>
              <w:jc w:val="center"/>
              <w:rPr>
                <w:b/>
              </w:rPr>
            </w:pPr>
            <w:r w:rsidRPr="00D01C63">
              <w:rPr>
                <w:b/>
              </w:rPr>
              <w:t>Patterns of Evidence</w:t>
            </w:r>
          </w:p>
        </w:tc>
      </w:tr>
      <w:tr w:rsidR="0029516B" w:rsidRPr="008D7CDF" w:rsidTr="00766786">
        <w:trPr>
          <w:trHeight w:val="255"/>
        </w:trPr>
        <w:tc>
          <w:tcPr>
            <w:tcW w:w="5868" w:type="dxa"/>
          </w:tcPr>
          <w:p w:rsidR="0029516B" w:rsidRPr="00D01C63" w:rsidRDefault="0029516B" w:rsidP="00766786">
            <w:pPr>
              <w:pStyle w:val="NoSpacing"/>
            </w:pPr>
          </w:p>
        </w:tc>
        <w:tc>
          <w:tcPr>
            <w:tcW w:w="1200" w:type="dxa"/>
          </w:tcPr>
          <w:p w:rsidR="0029516B" w:rsidRPr="00D01C63" w:rsidRDefault="0029516B" w:rsidP="00766786">
            <w:pPr>
              <w:pStyle w:val="NoSpacing"/>
              <w:spacing w:before="40" w:after="40"/>
              <w:jc w:val="center"/>
              <w:rPr>
                <w:sz w:val="16"/>
              </w:rPr>
            </w:pPr>
            <w:r w:rsidRPr="00D01C63">
              <w:rPr>
                <w:sz w:val="16"/>
              </w:rPr>
              <w:t>No/Limited Evidence</w:t>
            </w:r>
          </w:p>
        </w:tc>
        <w:tc>
          <w:tcPr>
            <w:tcW w:w="1200" w:type="dxa"/>
          </w:tcPr>
          <w:p w:rsidR="0029516B" w:rsidRPr="00D01C63" w:rsidRDefault="0029516B" w:rsidP="00766786">
            <w:pPr>
              <w:pStyle w:val="NoSpacing"/>
              <w:spacing w:before="40" w:after="40"/>
              <w:jc w:val="center"/>
              <w:rPr>
                <w:sz w:val="16"/>
              </w:rPr>
            </w:pPr>
            <w:r w:rsidRPr="00D01C63">
              <w:rPr>
                <w:sz w:val="16"/>
              </w:rPr>
              <w:t>Some/Partial  Evidence</w:t>
            </w:r>
          </w:p>
        </w:tc>
        <w:tc>
          <w:tcPr>
            <w:tcW w:w="1200" w:type="dxa"/>
          </w:tcPr>
          <w:p w:rsidR="0029516B" w:rsidRPr="00D01C63" w:rsidRDefault="0029516B" w:rsidP="00766786">
            <w:pPr>
              <w:pStyle w:val="NoSpacing"/>
              <w:spacing w:before="40" w:after="40"/>
              <w:jc w:val="center"/>
              <w:rPr>
                <w:sz w:val="16"/>
              </w:rPr>
            </w:pPr>
            <w:r w:rsidRPr="00D01C63">
              <w:rPr>
                <w:sz w:val="16"/>
              </w:rPr>
              <w:t>Sufficient Evidence</w:t>
            </w:r>
          </w:p>
        </w:tc>
      </w:tr>
      <w:tr w:rsidR="0029516B" w:rsidRPr="001E1BB8" w:rsidTr="00766786">
        <w:tc>
          <w:tcPr>
            <w:tcW w:w="5868" w:type="dxa"/>
          </w:tcPr>
          <w:p w:rsidR="0029516B" w:rsidRPr="00D01C63" w:rsidRDefault="0029516B" w:rsidP="00766786">
            <w:pPr>
              <w:pStyle w:val="NoSpacing"/>
              <w:spacing w:before="60" w:after="60"/>
            </w:pPr>
            <w:r w:rsidRPr="00D01C63">
              <w:t xml:space="preserve">a.  The program’s mission statement aligns with the mission of the </w:t>
            </w:r>
            <w:smartTag w:uri="urn:schemas-microsoft-com:office:smarttags" w:element="place">
              <w:smartTag w:uri="urn:schemas-microsoft-com:office:smarttags" w:element="PlaceType">
                <w:r w:rsidRPr="00D01C63">
                  <w:t>School</w:t>
                </w:r>
              </w:smartTag>
              <w:r w:rsidRPr="00D01C63">
                <w:t xml:space="preserve"> of </w:t>
              </w:r>
              <w:smartTag w:uri="urn:schemas-microsoft-com:office:smarttags" w:element="PlaceName">
                <w:r w:rsidRPr="00D01C63">
                  <w:t>Graduate Studies</w:t>
                </w:r>
              </w:smartTag>
            </w:smartTag>
            <w:r w:rsidRPr="00D01C63">
              <w:t xml:space="preserve">.    </w:t>
            </w:r>
          </w:p>
        </w:tc>
        <w:tc>
          <w:tcPr>
            <w:tcW w:w="1200" w:type="dxa"/>
          </w:tcPr>
          <w:p w:rsidR="0029516B" w:rsidRPr="00D01C63" w:rsidRDefault="00C82817" w:rsidP="00766786">
            <w:pPr>
              <w:pStyle w:val="NoSpacing"/>
              <w:spacing w:before="60" w:after="60"/>
              <w:jc w:val="center"/>
            </w:pPr>
            <w:r>
              <w:t>2</w:t>
            </w:r>
          </w:p>
        </w:tc>
        <w:tc>
          <w:tcPr>
            <w:tcW w:w="1200" w:type="dxa"/>
          </w:tcPr>
          <w:p w:rsidR="0029516B" w:rsidRPr="00D01C63" w:rsidRDefault="00C82817" w:rsidP="00766786">
            <w:pPr>
              <w:pStyle w:val="NoSpacing"/>
              <w:spacing w:before="60" w:after="60"/>
              <w:jc w:val="center"/>
            </w:pPr>
            <w:r>
              <w:t>2</w:t>
            </w:r>
          </w:p>
        </w:tc>
        <w:tc>
          <w:tcPr>
            <w:tcW w:w="1200" w:type="dxa"/>
          </w:tcPr>
          <w:p w:rsidR="0029516B" w:rsidRPr="00D01C63" w:rsidRDefault="00C82817" w:rsidP="00766786">
            <w:pPr>
              <w:pStyle w:val="NoSpacing"/>
              <w:spacing w:before="60" w:after="60"/>
              <w:jc w:val="center"/>
            </w:pPr>
            <w:r>
              <w:t>6</w:t>
            </w:r>
          </w:p>
        </w:tc>
      </w:tr>
      <w:tr w:rsidR="0029516B" w:rsidRPr="001E1BB8" w:rsidTr="00766786">
        <w:tc>
          <w:tcPr>
            <w:tcW w:w="5868" w:type="dxa"/>
          </w:tcPr>
          <w:p w:rsidR="0029516B" w:rsidRPr="00D01C63" w:rsidRDefault="0029516B" w:rsidP="00766786">
            <w:pPr>
              <w:pStyle w:val="NoSpacing"/>
              <w:spacing w:before="60" w:after="60"/>
            </w:pPr>
            <w:r w:rsidRPr="00D01C63">
              <w:t xml:space="preserve">b.  Goals and objectives were undertaken during the review period to improve or advance the program.    </w:t>
            </w:r>
          </w:p>
        </w:tc>
        <w:tc>
          <w:tcPr>
            <w:tcW w:w="1200" w:type="dxa"/>
          </w:tcPr>
          <w:p w:rsidR="0029516B" w:rsidRPr="00D01C63" w:rsidRDefault="0029516B" w:rsidP="00766786">
            <w:pPr>
              <w:pStyle w:val="NoSpacing"/>
              <w:spacing w:before="60" w:after="60"/>
              <w:jc w:val="center"/>
            </w:pPr>
          </w:p>
        </w:tc>
        <w:tc>
          <w:tcPr>
            <w:tcW w:w="1200" w:type="dxa"/>
          </w:tcPr>
          <w:p w:rsidR="0029516B" w:rsidRPr="00D01C63" w:rsidRDefault="00C82817" w:rsidP="00766786">
            <w:pPr>
              <w:pStyle w:val="NoSpacing"/>
              <w:spacing w:before="60" w:after="60"/>
              <w:jc w:val="center"/>
            </w:pPr>
            <w:r>
              <w:t>3</w:t>
            </w:r>
          </w:p>
        </w:tc>
        <w:tc>
          <w:tcPr>
            <w:tcW w:w="1200" w:type="dxa"/>
          </w:tcPr>
          <w:p w:rsidR="0029516B" w:rsidRPr="00D01C63" w:rsidRDefault="00C82817" w:rsidP="00766786">
            <w:pPr>
              <w:pStyle w:val="NoSpacing"/>
              <w:spacing w:before="60" w:after="60"/>
              <w:jc w:val="center"/>
            </w:pPr>
            <w:r>
              <w:t>7</w:t>
            </w:r>
          </w:p>
        </w:tc>
      </w:tr>
      <w:tr w:rsidR="0029516B" w:rsidRPr="001E1BB8" w:rsidTr="00766786">
        <w:tc>
          <w:tcPr>
            <w:tcW w:w="5868" w:type="dxa"/>
          </w:tcPr>
          <w:p w:rsidR="0029516B" w:rsidRPr="00D01C63" w:rsidRDefault="0029516B" w:rsidP="00766786">
            <w:pPr>
              <w:pStyle w:val="NoSpacing"/>
              <w:spacing w:before="60" w:after="60"/>
            </w:pPr>
            <w:r w:rsidRPr="00D01C63">
              <w:t>c.  The program will be considering revisions supported by data to its mission, goals, and/or objectives in the upcoming review period.</w:t>
            </w:r>
          </w:p>
        </w:tc>
        <w:tc>
          <w:tcPr>
            <w:tcW w:w="1200" w:type="dxa"/>
          </w:tcPr>
          <w:p w:rsidR="0029516B" w:rsidRPr="00D01C63" w:rsidRDefault="00C82817" w:rsidP="00766786">
            <w:pPr>
              <w:pStyle w:val="NoSpacing"/>
              <w:spacing w:before="60" w:after="60"/>
              <w:jc w:val="center"/>
            </w:pPr>
            <w:r>
              <w:t>2(1?)</w:t>
            </w:r>
          </w:p>
        </w:tc>
        <w:tc>
          <w:tcPr>
            <w:tcW w:w="1200" w:type="dxa"/>
          </w:tcPr>
          <w:p w:rsidR="0029516B" w:rsidRPr="00D01C63" w:rsidRDefault="00C82817" w:rsidP="00766786">
            <w:pPr>
              <w:pStyle w:val="NoSpacing"/>
              <w:spacing w:before="60" w:after="60"/>
              <w:jc w:val="center"/>
            </w:pPr>
            <w:r>
              <w:t>5</w:t>
            </w:r>
          </w:p>
        </w:tc>
        <w:tc>
          <w:tcPr>
            <w:tcW w:w="1200" w:type="dxa"/>
          </w:tcPr>
          <w:p w:rsidR="0029516B" w:rsidRPr="00D01C63" w:rsidRDefault="00C82817" w:rsidP="00766786">
            <w:pPr>
              <w:pStyle w:val="NoSpacing"/>
              <w:spacing w:before="60" w:after="60"/>
              <w:jc w:val="center"/>
            </w:pPr>
            <w:r>
              <w:t>2</w:t>
            </w:r>
          </w:p>
        </w:tc>
      </w:tr>
      <w:tr w:rsidR="0029516B" w:rsidRPr="001E1BB8" w:rsidTr="00766786">
        <w:tc>
          <w:tcPr>
            <w:tcW w:w="5868" w:type="dxa"/>
          </w:tcPr>
          <w:p w:rsidR="0029516B" w:rsidRPr="00D01C63" w:rsidRDefault="0029516B" w:rsidP="00766786">
            <w:pPr>
              <w:pStyle w:val="NoSpacing"/>
              <w:spacing w:before="60" w:after="60"/>
            </w:pPr>
            <w:r w:rsidRPr="00D01C63">
              <w:t xml:space="preserve">d.  Faculty and students involved in the program are engaged with the region in ways that benefit both the community and the program.  </w:t>
            </w:r>
          </w:p>
        </w:tc>
        <w:tc>
          <w:tcPr>
            <w:tcW w:w="1200" w:type="dxa"/>
          </w:tcPr>
          <w:p w:rsidR="0029516B" w:rsidRPr="00D01C63" w:rsidRDefault="0029516B" w:rsidP="00766786">
            <w:pPr>
              <w:pStyle w:val="NoSpacing"/>
              <w:spacing w:before="60" w:after="60"/>
              <w:jc w:val="center"/>
            </w:pPr>
          </w:p>
        </w:tc>
        <w:tc>
          <w:tcPr>
            <w:tcW w:w="1200" w:type="dxa"/>
          </w:tcPr>
          <w:p w:rsidR="0029516B" w:rsidRPr="00D01C63" w:rsidRDefault="0029516B" w:rsidP="00766786">
            <w:pPr>
              <w:pStyle w:val="NoSpacing"/>
              <w:spacing w:before="60" w:after="60"/>
              <w:jc w:val="center"/>
            </w:pPr>
          </w:p>
        </w:tc>
        <w:tc>
          <w:tcPr>
            <w:tcW w:w="1200" w:type="dxa"/>
          </w:tcPr>
          <w:p w:rsidR="0029516B" w:rsidRPr="00D01C63" w:rsidRDefault="00C82817" w:rsidP="00766786">
            <w:pPr>
              <w:pStyle w:val="NoSpacing"/>
              <w:spacing w:before="60" w:after="60"/>
              <w:jc w:val="center"/>
            </w:pPr>
            <w:r>
              <w:t>10</w:t>
            </w:r>
          </w:p>
        </w:tc>
      </w:tr>
      <w:tr w:rsidR="0029516B" w:rsidRPr="001E1BB8" w:rsidTr="00766786">
        <w:tc>
          <w:tcPr>
            <w:tcW w:w="5868" w:type="dxa"/>
          </w:tcPr>
          <w:p w:rsidR="0029516B" w:rsidRPr="00D01C63" w:rsidRDefault="0029516B" w:rsidP="00766786">
            <w:pPr>
              <w:pStyle w:val="NoSpacing"/>
              <w:spacing w:before="60" w:after="60"/>
            </w:pPr>
            <w:r w:rsidRPr="00D01C63">
              <w:t xml:space="preserve">e.  The program achieved or maintained accreditation (if applicable) and/or earned recognition or awards.  </w:t>
            </w:r>
          </w:p>
        </w:tc>
        <w:tc>
          <w:tcPr>
            <w:tcW w:w="1200" w:type="dxa"/>
          </w:tcPr>
          <w:p w:rsidR="0029516B" w:rsidRPr="00D01C63" w:rsidRDefault="00C82817" w:rsidP="00766786">
            <w:pPr>
              <w:pStyle w:val="NoSpacing"/>
              <w:spacing w:before="60" w:after="60"/>
              <w:jc w:val="center"/>
            </w:pPr>
            <w:r>
              <w:t>1</w:t>
            </w:r>
          </w:p>
        </w:tc>
        <w:tc>
          <w:tcPr>
            <w:tcW w:w="1200" w:type="dxa"/>
          </w:tcPr>
          <w:p w:rsidR="0029516B" w:rsidRPr="00D01C63" w:rsidRDefault="00C82817" w:rsidP="00766786">
            <w:pPr>
              <w:pStyle w:val="NoSpacing"/>
              <w:spacing w:before="60" w:after="60"/>
              <w:jc w:val="center"/>
            </w:pPr>
            <w:r>
              <w:t>6</w:t>
            </w:r>
          </w:p>
        </w:tc>
        <w:tc>
          <w:tcPr>
            <w:tcW w:w="1200" w:type="dxa"/>
          </w:tcPr>
          <w:p w:rsidR="0029516B" w:rsidRPr="00D01C63" w:rsidRDefault="00C82817" w:rsidP="00766786">
            <w:pPr>
              <w:pStyle w:val="NoSpacing"/>
              <w:spacing w:before="60" w:after="60"/>
              <w:jc w:val="center"/>
            </w:pPr>
            <w:r>
              <w:t>3</w:t>
            </w:r>
          </w:p>
        </w:tc>
      </w:tr>
    </w:tbl>
    <w:p w:rsidR="0029516B" w:rsidRDefault="0029516B" w:rsidP="006368B3">
      <w:pPr>
        <w:pStyle w:val="NoSpacing"/>
      </w:pPr>
      <w:r>
        <w:lastRenderedPageBreak/>
        <w:t>Comments:</w:t>
      </w:r>
    </w:p>
    <w:p w:rsidR="0029516B" w:rsidRDefault="00C82817" w:rsidP="006368B3">
      <w:pPr>
        <w:pStyle w:val="NoSpacing"/>
      </w:pPr>
      <w:r>
        <w:t>--The self-study doesn’t explicitly address the ways in which the program’s mission is a</w:t>
      </w:r>
      <w:r w:rsidR="0029487E">
        <w:t xml:space="preserve">ligned with the Mission </w:t>
      </w:r>
      <w:r>
        <w:t>o</w:t>
      </w:r>
      <w:r w:rsidR="0029487E">
        <w:t>f</w:t>
      </w:r>
      <w:r>
        <w:t xml:space="preserve"> the School of Graduate Studies.</w:t>
      </w:r>
    </w:p>
    <w:p w:rsidR="00C82817" w:rsidRDefault="00C82817" w:rsidP="006368B3">
      <w:pPr>
        <w:pStyle w:val="NoSpacing"/>
      </w:pPr>
      <w:r>
        <w:t>--</w:t>
      </w:r>
      <w:r w:rsidR="0029487E">
        <w:t xml:space="preserve">The program cites multiple collaborations with public and private organizations, and has been selected as a new OSHA Training Institute Education Center.  </w:t>
      </w:r>
    </w:p>
    <w:p w:rsidR="0029487E" w:rsidRDefault="0029487E" w:rsidP="006368B3">
      <w:pPr>
        <w:pStyle w:val="NoSpacing"/>
      </w:pPr>
      <w:r>
        <w:t>--The program is accredited by the</w:t>
      </w:r>
      <w:r w:rsidR="00E32B8F">
        <w:t xml:space="preserve"> Institute for Safety &amp; Health M</w:t>
      </w:r>
      <w:r>
        <w:t>anagement.  The self-study also reports that the decision was made not to seek ABET accreditation, and that the decision was made after extensive i</w:t>
      </w:r>
      <w:r w:rsidR="00633DD9">
        <w:t xml:space="preserve">nput from the Advisory Board. </w:t>
      </w:r>
      <w:r>
        <w:t xml:space="preserve">  The program appears to adhere to some requirements anyway.  It would be useful to include a bit more in explanation as to why the cost-benefit balance didn’t support seeking ABET accreditation.</w:t>
      </w:r>
    </w:p>
    <w:p w:rsidR="0029487E" w:rsidRDefault="0029487E" w:rsidP="006368B3">
      <w:pPr>
        <w:pStyle w:val="NoSpacing"/>
      </w:pPr>
      <w:r>
        <w:t>--The self-study reports that program faculty are considering a significan</w:t>
      </w:r>
      <w:r w:rsidR="005016C6">
        <w:t xml:space="preserve">t restructuring of the program due to a changing student demographic, </w:t>
      </w:r>
      <w:r>
        <w:t>including the possibility of converting it to an all-online program.  However, it isn’t clear how any program evaluation data is being considered in discussing potenti</w:t>
      </w:r>
      <w:r w:rsidR="005016C6">
        <w:t>al changes to the program.</w:t>
      </w:r>
    </w:p>
    <w:p w:rsidR="0029516B" w:rsidRDefault="0029516B" w:rsidP="006368B3">
      <w:pPr>
        <w:pStyle w:val="NoSpacing"/>
      </w:pPr>
    </w:p>
    <w:p w:rsidR="0029516B" w:rsidRPr="00F9765D" w:rsidRDefault="0029516B" w:rsidP="006368B3">
      <w:pPr>
        <w:pStyle w:val="NoSpacing"/>
        <w:rPr>
          <w:b/>
        </w:rPr>
      </w:pPr>
      <w:r w:rsidRPr="00F9765D">
        <w:rPr>
          <w:b/>
        </w:rPr>
        <w:t>II.   Assessment:  Curriculum &amp; the Assessment of Students’ Learning</w:t>
      </w:r>
    </w:p>
    <w:p w:rsidR="0029516B" w:rsidRPr="00F9765D" w:rsidRDefault="0029516B" w:rsidP="006368B3">
      <w:pPr>
        <w:pStyle w:val="NoSpacing"/>
        <w:rPr>
          <w:b/>
        </w:rPr>
      </w:pPr>
    </w:p>
    <w:p w:rsidR="0029516B" w:rsidRPr="00F9765D" w:rsidRDefault="0029516B" w:rsidP="006368B3">
      <w:pPr>
        <w:pStyle w:val="NoSpacing"/>
        <w:rPr>
          <w:b/>
        </w:rPr>
      </w:pPr>
      <w:r w:rsidRPr="00F9765D">
        <w:rPr>
          <w:b/>
        </w:rPr>
        <w:t>A.   Curriculum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8"/>
        <w:gridCol w:w="1200"/>
        <w:gridCol w:w="1200"/>
        <w:gridCol w:w="1200"/>
      </w:tblGrid>
      <w:tr w:rsidR="0029516B" w:rsidRPr="008D7CDF" w:rsidTr="00766786">
        <w:trPr>
          <w:trHeight w:val="255"/>
        </w:trPr>
        <w:tc>
          <w:tcPr>
            <w:tcW w:w="5868" w:type="dxa"/>
          </w:tcPr>
          <w:p w:rsidR="0029516B" w:rsidRPr="00D01C63" w:rsidRDefault="0029516B" w:rsidP="00766786">
            <w:pPr>
              <w:pStyle w:val="NoSpacing"/>
              <w:jc w:val="center"/>
              <w:rPr>
                <w:b/>
              </w:rPr>
            </w:pPr>
            <w:r w:rsidRPr="00D01C63">
              <w:rPr>
                <w:b/>
              </w:rPr>
              <w:t>Criterion</w:t>
            </w:r>
          </w:p>
        </w:tc>
        <w:tc>
          <w:tcPr>
            <w:tcW w:w="3600" w:type="dxa"/>
            <w:gridSpan w:val="3"/>
          </w:tcPr>
          <w:p w:rsidR="0029516B" w:rsidRPr="00D01C63" w:rsidRDefault="0029516B" w:rsidP="00766786">
            <w:pPr>
              <w:pStyle w:val="NoSpacing"/>
              <w:jc w:val="center"/>
              <w:rPr>
                <w:b/>
              </w:rPr>
            </w:pPr>
            <w:r w:rsidRPr="00D01C63">
              <w:rPr>
                <w:b/>
              </w:rPr>
              <w:t>Patterns of Evidence</w:t>
            </w:r>
          </w:p>
        </w:tc>
      </w:tr>
      <w:tr w:rsidR="0029516B" w:rsidRPr="008D7CDF" w:rsidTr="00766786">
        <w:trPr>
          <w:trHeight w:val="255"/>
        </w:trPr>
        <w:tc>
          <w:tcPr>
            <w:tcW w:w="5868" w:type="dxa"/>
          </w:tcPr>
          <w:p w:rsidR="0029516B" w:rsidRPr="00D01C63" w:rsidRDefault="0029516B" w:rsidP="00766786">
            <w:pPr>
              <w:pStyle w:val="NoSpacing"/>
            </w:pPr>
          </w:p>
        </w:tc>
        <w:tc>
          <w:tcPr>
            <w:tcW w:w="1200" w:type="dxa"/>
          </w:tcPr>
          <w:p w:rsidR="0029516B" w:rsidRPr="00D01C63" w:rsidRDefault="0029516B" w:rsidP="00766786">
            <w:pPr>
              <w:pStyle w:val="NoSpacing"/>
              <w:spacing w:before="40" w:after="40"/>
              <w:jc w:val="center"/>
              <w:rPr>
                <w:sz w:val="16"/>
              </w:rPr>
            </w:pPr>
            <w:r w:rsidRPr="00D01C63">
              <w:rPr>
                <w:sz w:val="16"/>
              </w:rPr>
              <w:t>No/Limited Evidence</w:t>
            </w:r>
          </w:p>
        </w:tc>
        <w:tc>
          <w:tcPr>
            <w:tcW w:w="1200" w:type="dxa"/>
          </w:tcPr>
          <w:p w:rsidR="0029516B" w:rsidRPr="00D01C63" w:rsidRDefault="0029516B" w:rsidP="00766786">
            <w:pPr>
              <w:pStyle w:val="NoSpacing"/>
              <w:spacing w:before="40" w:after="40"/>
              <w:jc w:val="center"/>
              <w:rPr>
                <w:sz w:val="16"/>
              </w:rPr>
            </w:pPr>
            <w:r w:rsidRPr="00D01C63">
              <w:rPr>
                <w:sz w:val="16"/>
              </w:rPr>
              <w:t>Some/Partial  Evidence</w:t>
            </w:r>
          </w:p>
        </w:tc>
        <w:tc>
          <w:tcPr>
            <w:tcW w:w="1200" w:type="dxa"/>
          </w:tcPr>
          <w:p w:rsidR="0029516B" w:rsidRPr="00D01C63" w:rsidRDefault="0029516B" w:rsidP="00766786">
            <w:pPr>
              <w:pStyle w:val="NoSpacing"/>
              <w:spacing w:before="40" w:after="40"/>
              <w:jc w:val="center"/>
              <w:rPr>
                <w:sz w:val="16"/>
              </w:rPr>
            </w:pPr>
            <w:r w:rsidRPr="00D01C63">
              <w:rPr>
                <w:sz w:val="16"/>
              </w:rPr>
              <w:t>Sufficient Evidence</w:t>
            </w:r>
          </w:p>
        </w:tc>
      </w:tr>
      <w:tr w:rsidR="0029516B" w:rsidRPr="001E1BB8" w:rsidTr="00766786">
        <w:tc>
          <w:tcPr>
            <w:tcW w:w="5868" w:type="dxa"/>
          </w:tcPr>
          <w:p w:rsidR="0029516B" w:rsidRPr="00D01C63" w:rsidRDefault="0029516B" w:rsidP="00766786">
            <w:pPr>
              <w:pStyle w:val="NoSpacing"/>
              <w:spacing w:before="60" w:after="60"/>
            </w:pPr>
            <w:r w:rsidRPr="00D01C63">
              <w:t xml:space="preserve">a.  The program has a clearly articulated, efficient, and purposeful curriculum, complete with a capstone experience.      </w:t>
            </w:r>
          </w:p>
        </w:tc>
        <w:tc>
          <w:tcPr>
            <w:tcW w:w="1200" w:type="dxa"/>
          </w:tcPr>
          <w:p w:rsidR="0029516B" w:rsidRPr="00D01C63" w:rsidRDefault="0029516B" w:rsidP="00766786">
            <w:pPr>
              <w:pStyle w:val="NoSpacing"/>
              <w:spacing w:before="60" w:after="60"/>
              <w:jc w:val="center"/>
            </w:pPr>
          </w:p>
        </w:tc>
        <w:tc>
          <w:tcPr>
            <w:tcW w:w="1200" w:type="dxa"/>
          </w:tcPr>
          <w:p w:rsidR="0029516B" w:rsidRPr="00D01C63" w:rsidRDefault="0029487E" w:rsidP="00766786">
            <w:pPr>
              <w:pStyle w:val="NoSpacing"/>
              <w:spacing w:before="60" w:after="60"/>
              <w:jc w:val="center"/>
            </w:pPr>
            <w:r>
              <w:t>3</w:t>
            </w:r>
          </w:p>
        </w:tc>
        <w:tc>
          <w:tcPr>
            <w:tcW w:w="1200" w:type="dxa"/>
          </w:tcPr>
          <w:p w:rsidR="0029516B" w:rsidRPr="00D01C63" w:rsidRDefault="0029487E" w:rsidP="00766786">
            <w:pPr>
              <w:pStyle w:val="NoSpacing"/>
              <w:spacing w:before="60" w:after="60"/>
              <w:jc w:val="center"/>
            </w:pPr>
            <w:r>
              <w:t>7</w:t>
            </w:r>
          </w:p>
        </w:tc>
      </w:tr>
      <w:tr w:rsidR="0029516B" w:rsidRPr="001E1BB8" w:rsidTr="00766786">
        <w:tc>
          <w:tcPr>
            <w:tcW w:w="5868" w:type="dxa"/>
          </w:tcPr>
          <w:p w:rsidR="0029516B" w:rsidRPr="00D01C63" w:rsidRDefault="0029516B" w:rsidP="00766786">
            <w:pPr>
              <w:pStyle w:val="NoSpacing"/>
              <w:spacing w:before="60" w:after="60"/>
            </w:pPr>
            <w:r w:rsidRPr="00D01C63">
              <w:t xml:space="preserve">b.  Expectations of graduate students differ from undergraduate students in dual-listed courses.  </w:t>
            </w:r>
          </w:p>
        </w:tc>
        <w:tc>
          <w:tcPr>
            <w:tcW w:w="1200" w:type="dxa"/>
          </w:tcPr>
          <w:p w:rsidR="0029516B" w:rsidRPr="00D01C63" w:rsidRDefault="0029487E" w:rsidP="00766786">
            <w:pPr>
              <w:pStyle w:val="NoSpacing"/>
              <w:spacing w:before="60" w:after="60"/>
              <w:jc w:val="center"/>
            </w:pPr>
            <w:r>
              <w:t>3</w:t>
            </w:r>
          </w:p>
        </w:tc>
        <w:tc>
          <w:tcPr>
            <w:tcW w:w="1200" w:type="dxa"/>
          </w:tcPr>
          <w:p w:rsidR="0029516B" w:rsidRPr="00D01C63" w:rsidRDefault="0029487E" w:rsidP="00766786">
            <w:pPr>
              <w:pStyle w:val="NoSpacing"/>
              <w:spacing w:before="60" w:after="60"/>
              <w:jc w:val="center"/>
            </w:pPr>
            <w:r>
              <w:t>5</w:t>
            </w:r>
          </w:p>
        </w:tc>
        <w:tc>
          <w:tcPr>
            <w:tcW w:w="1200" w:type="dxa"/>
          </w:tcPr>
          <w:p w:rsidR="0029516B" w:rsidRPr="00D01C63" w:rsidRDefault="0029487E" w:rsidP="00766786">
            <w:pPr>
              <w:pStyle w:val="NoSpacing"/>
              <w:spacing w:before="60" w:after="60"/>
              <w:jc w:val="center"/>
            </w:pPr>
            <w:r>
              <w:t>2</w:t>
            </w:r>
          </w:p>
        </w:tc>
      </w:tr>
      <w:tr w:rsidR="0029516B" w:rsidRPr="001E1BB8" w:rsidTr="00766786">
        <w:tc>
          <w:tcPr>
            <w:tcW w:w="5868" w:type="dxa"/>
          </w:tcPr>
          <w:p w:rsidR="0029516B" w:rsidRPr="00D01C63" w:rsidRDefault="0029516B" w:rsidP="00766786">
            <w:pPr>
              <w:pStyle w:val="NoSpacing"/>
              <w:spacing w:before="60" w:after="60"/>
            </w:pPr>
            <w:r w:rsidRPr="00D01C63">
              <w:t xml:space="preserve">c.  The program provides opportunities for students to learn in ways that extend beyond the classroom.  </w:t>
            </w:r>
          </w:p>
        </w:tc>
        <w:tc>
          <w:tcPr>
            <w:tcW w:w="1200" w:type="dxa"/>
          </w:tcPr>
          <w:p w:rsidR="0029516B" w:rsidRPr="00D01C63" w:rsidRDefault="0029516B" w:rsidP="00766786">
            <w:pPr>
              <w:pStyle w:val="NoSpacing"/>
              <w:spacing w:before="60" w:after="60"/>
              <w:jc w:val="center"/>
            </w:pPr>
          </w:p>
        </w:tc>
        <w:tc>
          <w:tcPr>
            <w:tcW w:w="1200" w:type="dxa"/>
          </w:tcPr>
          <w:p w:rsidR="0029516B" w:rsidRPr="00D01C63" w:rsidRDefault="0029487E" w:rsidP="00766786">
            <w:pPr>
              <w:pStyle w:val="NoSpacing"/>
              <w:spacing w:before="60" w:after="60"/>
              <w:jc w:val="center"/>
            </w:pPr>
            <w:r>
              <w:t>3</w:t>
            </w:r>
          </w:p>
        </w:tc>
        <w:tc>
          <w:tcPr>
            <w:tcW w:w="1200" w:type="dxa"/>
          </w:tcPr>
          <w:p w:rsidR="0029516B" w:rsidRPr="00D01C63" w:rsidRDefault="0029487E" w:rsidP="00766786">
            <w:pPr>
              <w:pStyle w:val="NoSpacing"/>
              <w:spacing w:before="60" w:after="60"/>
              <w:jc w:val="center"/>
            </w:pPr>
            <w:r>
              <w:t>7</w:t>
            </w:r>
          </w:p>
        </w:tc>
      </w:tr>
      <w:tr w:rsidR="0029516B" w:rsidRPr="001E1BB8" w:rsidTr="00766786">
        <w:tc>
          <w:tcPr>
            <w:tcW w:w="5868" w:type="dxa"/>
          </w:tcPr>
          <w:p w:rsidR="0029516B" w:rsidRPr="00D01C63" w:rsidRDefault="0029516B" w:rsidP="00766786">
            <w:pPr>
              <w:pStyle w:val="NoSpacing"/>
              <w:spacing w:before="60" w:after="60"/>
            </w:pPr>
            <w:r w:rsidRPr="00D01C63">
              <w:t xml:space="preserve">d.  Online courses are evaluated in ways that ensure effective delivery and continuous improvement (if applicable).  </w:t>
            </w:r>
          </w:p>
        </w:tc>
        <w:tc>
          <w:tcPr>
            <w:tcW w:w="1200" w:type="dxa"/>
          </w:tcPr>
          <w:p w:rsidR="0029516B" w:rsidRPr="00D01C63" w:rsidRDefault="0029487E" w:rsidP="00766786">
            <w:pPr>
              <w:pStyle w:val="NoSpacing"/>
              <w:spacing w:before="60" w:after="60"/>
              <w:jc w:val="center"/>
            </w:pPr>
            <w:r>
              <w:t>3</w:t>
            </w:r>
          </w:p>
        </w:tc>
        <w:tc>
          <w:tcPr>
            <w:tcW w:w="1200" w:type="dxa"/>
          </w:tcPr>
          <w:p w:rsidR="0029516B" w:rsidRPr="00D01C63" w:rsidRDefault="0029487E" w:rsidP="00766786">
            <w:pPr>
              <w:pStyle w:val="NoSpacing"/>
              <w:spacing w:before="60" w:after="60"/>
              <w:jc w:val="center"/>
            </w:pPr>
            <w:r>
              <w:t>4</w:t>
            </w:r>
          </w:p>
        </w:tc>
        <w:tc>
          <w:tcPr>
            <w:tcW w:w="1200" w:type="dxa"/>
          </w:tcPr>
          <w:p w:rsidR="0029516B" w:rsidRPr="00D01C63" w:rsidRDefault="0029487E" w:rsidP="00766786">
            <w:pPr>
              <w:pStyle w:val="NoSpacing"/>
              <w:spacing w:before="60" w:after="60"/>
              <w:jc w:val="center"/>
            </w:pPr>
            <w:r>
              <w:t>1</w:t>
            </w:r>
          </w:p>
        </w:tc>
      </w:tr>
    </w:tbl>
    <w:p w:rsidR="0029516B" w:rsidRPr="002D6BBE" w:rsidRDefault="0029516B" w:rsidP="006368B3">
      <w:pPr>
        <w:pStyle w:val="NoSpacing"/>
      </w:pPr>
      <w:r w:rsidRPr="002D6BBE">
        <w:t>Comments:</w:t>
      </w:r>
    </w:p>
    <w:p w:rsidR="0029516B" w:rsidRDefault="005D79D1" w:rsidP="006368B3">
      <w:pPr>
        <w:pStyle w:val="NoSpacing"/>
      </w:pPr>
      <w:r>
        <w:t>--The program offers a number of undergraduate/graduate courses, but does not specify how graduate expectations in dual-listed courses differ in content, intensity, and self-direction from the expectations of undergraduate students.</w:t>
      </w:r>
    </w:p>
    <w:p w:rsidR="005D79D1" w:rsidRDefault="005016C6" w:rsidP="006368B3">
      <w:pPr>
        <w:pStyle w:val="NoSpacing"/>
      </w:pPr>
      <w:r>
        <w:t>--While t</w:t>
      </w:r>
      <w:r w:rsidR="005D79D1">
        <w:t xml:space="preserve">he survey </w:t>
      </w:r>
      <w:r>
        <w:t>of professionals was interesting, it is not clear how this information has</w:t>
      </w:r>
      <w:r w:rsidR="005D79D1">
        <w:t xml:space="preserve"> been used for marketing pu</w:t>
      </w:r>
      <w:r>
        <w:t>rposes or for program development.</w:t>
      </w:r>
    </w:p>
    <w:p w:rsidR="005D79D1" w:rsidRDefault="005D79D1" w:rsidP="006368B3">
      <w:pPr>
        <w:pStyle w:val="NoSpacing"/>
      </w:pPr>
      <w:r>
        <w:t>--The self-study reports that online courses are offered, but doesn’t address how they are being evaluated.  This may become more important as the program moves to more/totally online courses.</w:t>
      </w:r>
    </w:p>
    <w:p w:rsidR="005D79D1" w:rsidRDefault="005D79D1" w:rsidP="006368B3">
      <w:pPr>
        <w:pStyle w:val="NoSpacing"/>
      </w:pPr>
      <w:r>
        <w:t>--The program has a pair of capstone options, though it isn’t clear the extent to which either of the two alternatives (i.e., research project with comprehensive exam; or thesis) is used in assessing learning outcomes of the curriculum.</w:t>
      </w:r>
    </w:p>
    <w:p w:rsidR="0029516B" w:rsidRDefault="0029516B" w:rsidP="006368B3">
      <w:pPr>
        <w:pStyle w:val="NoSpacing"/>
      </w:pPr>
    </w:p>
    <w:p w:rsidR="00CF3A5E" w:rsidRDefault="00CF3A5E" w:rsidP="006368B3">
      <w:pPr>
        <w:pStyle w:val="NoSpacing"/>
      </w:pPr>
    </w:p>
    <w:p w:rsidR="0029516B" w:rsidRPr="00F9765D" w:rsidRDefault="0029516B" w:rsidP="006368B3">
      <w:pPr>
        <w:pStyle w:val="NoSpacing"/>
        <w:rPr>
          <w:b/>
        </w:rPr>
      </w:pPr>
      <w:r w:rsidRPr="00F9765D">
        <w:rPr>
          <w:b/>
        </w:rPr>
        <w:t>B.   Assessment of Student Learning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8"/>
        <w:gridCol w:w="1200"/>
        <w:gridCol w:w="1200"/>
        <w:gridCol w:w="1200"/>
      </w:tblGrid>
      <w:tr w:rsidR="0029516B" w:rsidRPr="008D7CDF" w:rsidTr="00766786">
        <w:trPr>
          <w:trHeight w:val="255"/>
        </w:trPr>
        <w:tc>
          <w:tcPr>
            <w:tcW w:w="5868" w:type="dxa"/>
          </w:tcPr>
          <w:p w:rsidR="0029516B" w:rsidRPr="00D01C63" w:rsidRDefault="0029516B" w:rsidP="00766786">
            <w:pPr>
              <w:pStyle w:val="NoSpacing"/>
              <w:jc w:val="center"/>
              <w:rPr>
                <w:b/>
              </w:rPr>
            </w:pPr>
            <w:r w:rsidRPr="00D01C63">
              <w:rPr>
                <w:b/>
              </w:rPr>
              <w:t>Criterion</w:t>
            </w:r>
          </w:p>
        </w:tc>
        <w:tc>
          <w:tcPr>
            <w:tcW w:w="3600" w:type="dxa"/>
            <w:gridSpan w:val="3"/>
          </w:tcPr>
          <w:p w:rsidR="0029516B" w:rsidRPr="00D01C63" w:rsidRDefault="0029516B" w:rsidP="00766786">
            <w:pPr>
              <w:pStyle w:val="NoSpacing"/>
              <w:jc w:val="center"/>
              <w:rPr>
                <w:b/>
              </w:rPr>
            </w:pPr>
            <w:r w:rsidRPr="00D01C63">
              <w:rPr>
                <w:b/>
              </w:rPr>
              <w:t>Patterns of Evidence</w:t>
            </w:r>
          </w:p>
        </w:tc>
      </w:tr>
      <w:tr w:rsidR="0029516B" w:rsidRPr="008D7CDF" w:rsidTr="00766786">
        <w:trPr>
          <w:trHeight w:val="255"/>
        </w:trPr>
        <w:tc>
          <w:tcPr>
            <w:tcW w:w="5868" w:type="dxa"/>
          </w:tcPr>
          <w:p w:rsidR="0029516B" w:rsidRPr="00D01C63" w:rsidRDefault="0029516B" w:rsidP="00766786">
            <w:pPr>
              <w:pStyle w:val="NoSpacing"/>
            </w:pPr>
          </w:p>
        </w:tc>
        <w:tc>
          <w:tcPr>
            <w:tcW w:w="1200" w:type="dxa"/>
          </w:tcPr>
          <w:p w:rsidR="0029516B" w:rsidRPr="00D01C63" w:rsidRDefault="0029516B" w:rsidP="00766786">
            <w:pPr>
              <w:pStyle w:val="NoSpacing"/>
              <w:spacing w:before="40" w:after="40"/>
              <w:jc w:val="center"/>
              <w:rPr>
                <w:sz w:val="16"/>
              </w:rPr>
            </w:pPr>
            <w:r w:rsidRPr="00D01C63">
              <w:rPr>
                <w:sz w:val="16"/>
              </w:rPr>
              <w:t>No/Limited Evidence</w:t>
            </w:r>
          </w:p>
        </w:tc>
        <w:tc>
          <w:tcPr>
            <w:tcW w:w="1200" w:type="dxa"/>
          </w:tcPr>
          <w:p w:rsidR="0029516B" w:rsidRPr="00D01C63" w:rsidRDefault="0029516B" w:rsidP="00766786">
            <w:pPr>
              <w:pStyle w:val="NoSpacing"/>
              <w:spacing w:before="40" w:after="40"/>
              <w:jc w:val="center"/>
              <w:rPr>
                <w:sz w:val="16"/>
              </w:rPr>
            </w:pPr>
            <w:r w:rsidRPr="00D01C63">
              <w:rPr>
                <w:sz w:val="16"/>
              </w:rPr>
              <w:t>Some/Partial  Evidence</w:t>
            </w:r>
          </w:p>
        </w:tc>
        <w:tc>
          <w:tcPr>
            <w:tcW w:w="1200" w:type="dxa"/>
          </w:tcPr>
          <w:p w:rsidR="0029516B" w:rsidRPr="00D01C63" w:rsidRDefault="0029516B" w:rsidP="00766786">
            <w:pPr>
              <w:pStyle w:val="NoSpacing"/>
              <w:spacing w:before="40" w:after="40"/>
              <w:jc w:val="center"/>
              <w:rPr>
                <w:sz w:val="16"/>
              </w:rPr>
            </w:pPr>
            <w:r w:rsidRPr="00D01C63">
              <w:rPr>
                <w:sz w:val="16"/>
              </w:rPr>
              <w:t>Sufficient Evidence</w:t>
            </w:r>
          </w:p>
        </w:tc>
      </w:tr>
      <w:tr w:rsidR="0029516B" w:rsidRPr="001E1BB8" w:rsidTr="00766786">
        <w:tc>
          <w:tcPr>
            <w:tcW w:w="5868" w:type="dxa"/>
          </w:tcPr>
          <w:p w:rsidR="0029516B" w:rsidRPr="00D01C63" w:rsidRDefault="0029516B" w:rsidP="00766786">
            <w:pPr>
              <w:pStyle w:val="NoSpacing"/>
              <w:spacing w:before="60" w:after="60"/>
            </w:pPr>
            <w:r w:rsidRPr="00D01C63">
              <w:t xml:space="preserve">a.  The program has clearly articulated learning performance outcomes for students.        </w:t>
            </w:r>
          </w:p>
        </w:tc>
        <w:tc>
          <w:tcPr>
            <w:tcW w:w="1200" w:type="dxa"/>
          </w:tcPr>
          <w:p w:rsidR="0029516B" w:rsidRPr="00D01C63" w:rsidRDefault="005D79D1" w:rsidP="00766786">
            <w:pPr>
              <w:pStyle w:val="NoSpacing"/>
              <w:spacing w:before="60" w:after="60"/>
              <w:jc w:val="center"/>
            </w:pPr>
            <w:r>
              <w:t>2</w:t>
            </w:r>
          </w:p>
        </w:tc>
        <w:tc>
          <w:tcPr>
            <w:tcW w:w="1200" w:type="dxa"/>
          </w:tcPr>
          <w:p w:rsidR="0029516B" w:rsidRPr="00D01C63" w:rsidRDefault="005D79D1" w:rsidP="00766786">
            <w:pPr>
              <w:pStyle w:val="NoSpacing"/>
              <w:spacing w:before="60" w:after="60"/>
              <w:jc w:val="center"/>
            </w:pPr>
            <w:r>
              <w:t>2</w:t>
            </w:r>
          </w:p>
        </w:tc>
        <w:tc>
          <w:tcPr>
            <w:tcW w:w="1200" w:type="dxa"/>
          </w:tcPr>
          <w:p w:rsidR="0029516B" w:rsidRPr="00D01C63" w:rsidRDefault="005D79D1" w:rsidP="00766786">
            <w:pPr>
              <w:pStyle w:val="NoSpacing"/>
              <w:spacing w:before="60" w:after="60"/>
              <w:jc w:val="center"/>
            </w:pPr>
            <w:r>
              <w:t>6</w:t>
            </w:r>
          </w:p>
        </w:tc>
      </w:tr>
      <w:tr w:rsidR="0029516B" w:rsidRPr="001E1BB8" w:rsidTr="00766786">
        <w:tc>
          <w:tcPr>
            <w:tcW w:w="5868" w:type="dxa"/>
          </w:tcPr>
          <w:p w:rsidR="0029516B" w:rsidRPr="00D01C63" w:rsidRDefault="0029516B" w:rsidP="00766786">
            <w:pPr>
              <w:pStyle w:val="NoSpacing"/>
              <w:spacing w:before="60" w:after="60"/>
            </w:pPr>
            <w:r w:rsidRPr="00D01C63">
              <w:lastRenderedPageBreak/>
              <w:t xml:space="preserve">b.  The program’s curriculum aligns with the student learning performance outcomes.  </w:t>
            </w:r>
          </w:p>
        </w:tc>
        <w:tc>
          <w:tcPr>
            <w:tcW w:w="1200" w:type="dxa"/>
          </w:tcPr>
          <w:p w:rsidR="0029516B" w:rsidRPr="00D01C63" w:rsidRDefault="005D79D1" w:rsidP="00766786">
            <w:pPr>
              <w:pStyle w:val="NoSpacing"/>
              <w:spacing w:before="60" w:after="60"/>
              <w:jc w:val="center"/>
            </w:pPr>
            <w:r>
              <w:t>1</w:t>
            </w:r>
          </w:p>
        </w:tc>
        <w:tc>
          <w:tcPr>
            <w:tcW w:w="1200" w:type="dxa"/>
          </w:tcPr>
          <w:p w:rsidR="0029516B" w:rsidRPr="00D01C63" w:rsidRDefault="005D79D1" w:rsidP="00766786">
            <w:pPr>
              <w:pStyle w:val="NoSpacing"/>
              <w:spacing w:before="60" w:after="60"/>
              <w:jc w:val="center"/>
            </w:pPr>
            <w:r>
              <w:t>3</w:t>
            </w:r>
          </w:p>
        </w:tc>
        <w:tc>
          <w:tcPr>
            <w:tcW w:w="1200" w:type="dxa"/>
          </w:tcPr>
          <w:p w:rsidR="0029516B" w:rsidRPr="00D01C63" w:rsidRDefault="005D79D1" w:rsidP="00766786">
            <w:pPr>
              <w:pStyle w:val="NoSpacing"/>
              <w:spacing w:before="60" w:after="60"/>
              <w:jc w:val="center"/>
            </w:pPr>
            <w:r>
              <w:t>6</w:t>
            </w:r>
          </w:p>
        </w:tc>
      </w:tr>
      <w:tr w:rsidR="0029516B" w:rsidRPr="001E1BB8" w:rsidTr="00766786">
        <w:tc>
          <w:tcPr>
            <w:tcW w:w="5868" w:type="dxa"/>
          </w:tcPr>
          <w:p w:rsidR="0029516B" w:rsidRPr="00D01C63" w:rsidRDefault="0029516B" w:rsidP="00766786">
            <w:pPr>
              <w:pStyle w:val="NoSpacing"/>
              <w:spacing w:before="60" w:after="60"/>
            </w:pPr>
            <w:r w:rsidRPr="00D01C63">
              <w:t>c.  Research/scholarly activity, as defined by the program,  is incorporated in the achievement of student learning outcomes.</w:t>
            </w:r>
          </w:p>
        </w:tc>
        <w:tc>
          <w:tcPr>
            <w:tcW w:w="1200" w:type="dxa"/>
          </w:tcPr>
          <w:p w:rsidR="0029516B" w:rsidRPr="00D01C63" w:rsidRDefault="005D79D1" w:rsidP="00766786">
            <w:pPr>
              <w:pStyle w:val="NoSpacing"/>
              <w:spacing w:before="60" w:after="60"/>
              <w:jc w:val="center"/>
            </w:pPr>
            <w:r>
              <w:t>1</w:t>
            </w:r>
          </w:p>
        </w:tc>
        <w:tc>
          <w:tcPr>
            <w:tcW w:w="1200" w:type="dxa"/>
          </w:tcPr>
          <w:p w:rsidR="0029516B" w:rsidRPr="00D01C63" w:rsidRDefault="005D79D1" w:rsidP="00766786">
            <w:pPr>
              <w:pStyle w:val="NoSpacing"/>
              <w:spacing w:before="60" w:after="60"/>
              <w:jc w:val="center"/>
            </w:pPr>
            <w:r>
              <w:t>3</w:t>
            </w:r>
          </w:p>
        </w:tc>
        <w:tc>
          <w:tcPr>
            <w:tcW w:w="1200" w:type="dxa"/>
          </w:tcPr>
          <w:p w:rsidR="0029516B" w:rsidRPr="00D01C63" w:rsidRDefault="005D79D1" w:rsidP="00766786">
            <w:pPr>
              <w:pStyle w:val="NoSpacing"/>
              <w:spacing w:before="60" w:after="60"/>
              <w:jc w:val="center"/>
            </w:pPr>
            <w:r>
              <w:t>6</w:t>
            </w:r>
          </w:p>
        </w:tc>
      </w:tr>
      <w:tr w:rsidR="0029516B" w:rsidRPr="001E1BB8" w:rsidTr="00766786">
        <w:tc>
          <w:tcPr>
            <w:tcW w:w="5868" w:type="dxa"/>
          </w:tcPr>
          <w:p w:rsidR="0029516B" w:rsidRPr="00D01C63" w:rsidRDefault="0029516B" w:rsidP="00766786">
            <w:pPr>
              <w:pStyle w:val="NoSpacing"/>
              <w:spacing w:before="60" w:after="60"/>
            </w:pPr>
            <w:r w:rsidRPr="00D01C63">
              <w:t xml:space="preserve">d.  The program collected assessment data during the review period allowing judgments about the extent to which students are achieving learning performance outcomes.  </w:t>
            </w:r>
          </w:p>
        </w:tc>
        <w:tc>
          <w:tcPr>
            <w:tcW w:w="1200" w:type="dxa"/>
          </w:tcPr>
          <w:p w:rsidR="0029516B" w:rsidRPr="00D01C63" w:rsidRDefault="005D79D1" w:rsidP="00766786">
            <w:pPr>
              <w:pStyle w:val="NoSpacing"/>
              <w:spacing w:before="60" w:after="60"/>
              <w:jc w:val="center"/>
            </w:pPr>
            <w:r>
              <w:t>1</w:t>
            </w:r>
          </w:p>
        </w:tc>
        <w:tc>
          <w:tcPr>
            <w:tcW w:w="1200" w:type="dxa"/>
          </w:tcPr>
          <w:p w:rsidR="0029516B" w:rsidRPr="00D01C63" w:rsidRDefault="005D79D1" w:rsidP="00766786">
            <w:pPr>
              <w:pStyle w:val="NoSpacing"/>
              <w:spacing w:before="60" w:after="60"/>
              <w:jc w:val="center"/>
            </w:pPr>
            <w:r>
              <w:t>6</w:t>
            </w:r>
          </w:p>
        </w:tc>
        <w:tc>
          <w:tcPr>
            <w:tcW w:w="1200" w:type="dxa"/>
          </w:tcPr>
          <w:p w:rsidR="0029516B" w:rsidRPr="00D01C63" w:rsidRDefault="005D79D1" w:rsidP="00766786">
            <w:pPr>
              <w:pStyle w:val="NoSpacing"/>
              <w:spacing w:before="60" w:after="60"/>
              <w:jc w:val="center"/>
            </w:pPr>
            <w:r>
              <w:t>3</w:t>
            </w:r>
          </w:p>
        </w:tc>
      </w:tr>
      <w:tr w:rsidR="0029516B" w:rsidRPr="001E1BB8" w:rsidTr="00766786">
        <w:tc>
          <w:tcPr>
            <w:tcW w:w="5868" w:type="dxa"/>
          </w:tcPr>
          <w:p w:rsidR="0029516B" w:rsidRPr="00D01C63" w:rsidRDefault="0029516B" w:rsidP="00766786">
            <w:pPr>
              <w:pStyle w:val="NoSpacing"/>
              <w:spacing w:before="60" w:after="60"/>
            </w:pPr>
            <w:r w:rsidRPr="00D01C63">
              <w:t xml:space="preserve">e.  The program has made changes/improvements during the review period that clearly align with the assessment data collected during the current (or previous) review period.  </w:t>
            </w:r>
          </w:p>
        </w:tc>
        <w:tc>
          <w:tcPr>
            <w:tcW w:w="1200" w:type="dxa"/>
          </w:tcPr>
          <w:p w:rsidR="0029516B" w:rsidRPr="00D01C63" w:rsidRDefault="005D79D1" w:rsidP="00766786">
            <w:pPr>
              <w:pStyle w:val="NoSpacing"/>
              <w:spacing w:before="60" w:after="60"/>
              <w:jc w:val="center"/>
            </w:pPr>
            <w:r>
              <w:t>3(1?)</w:t>
            </w:r>
          </w:p>
        </w:tc>
        <w:tc>
          <w:tcPr>
            <w:tcW w:w="1200" w:type="dxa"/>
          </w:tcPr>
          <w:p w:rsidR="0029516B" w:rsidRPr="00D01C63" w:rsidRDefault="005D79D1" w:rsidP="00766786">
            <w:pPr>
              <w:pStyle w:val="NoSpacing"/>
              <w:spacing w:before="60" w:after="60"/>
              <w:jc w:val="center"/>
            </w:pPr>
            <w:r>
              <w:t>4</w:t>
            </w:r>
          </w:p>
        </w:tc>
        <w:tc>
          <w:tcPr>
            <w:tcW w:w="1200" w:type="dxa"/>
          </w:tcPr>
          <w:p w:rsidR="0029516B" w:rsidRPr="00D01C63" w:rsidRDefault="005D79D1" w:rsidP="00766786">
            <w:pPr>
              <w:pStyle w:val="NoSpacing"/>
              <w:spacing w:before="60" w:after="60"/>
              <w:jc w:val="center"/>
            </w:pPr>
            <w:r>
              <w:t>1</w:t>
            </w:r>
          </w:p>
        </w:tc>
      </w:tr>
      <w:tr w:rsidR="0029516B" w:rsidRPr="001E1BB8" w:rsidTr="00766786">
        <w:tc>
          <w:tcPr>
            <w:tcW w:w="5868" w:type="dxa"/>
          </w:tcPr>
          <w:p w:rsidR="0029516B" w:rsidRPr="00D01C63" w:rsidRDefault="0029516B" w:rsidP="00766786">
            <w:pPr>
              <w:pStyle w:val="NoSpacing"/>
              <w:spacing w:before="60" w:after="60"/>
            </w:pPr>
            <w:r w:rsidRPr="00D01C63">
              <w:t xml:space="preserve">f.  Results of assessment efforts have been shared with internal and external constituencies.  </w:t>
            </w:r>
          </w:p>
        </w:tc>
        <w:tc>
          <w:tcPr>
            <w:tcW w:w="1200" w:type="dxa"/>
          </w:tcPr>
          <w:p w:rsidR="0029516B" w:rsidRPr="00D01C63" w:rsidRDefault="005D79D1" w:rsidP="00766786">
            <w:pPr>
              <w:pStyle w:val="NoSpacing"/>
              <w:spacing w:before="60" w:after="60"/>
              <w:jc w:val="center"/>
            </w:pPr>
            <w:r>
              <w:t>3(1?)</w:t>
            </w:r>
          </w:p>
        </w:tc>
        <w:tc>
          <w:tcPr>
            <w:tcW w:w="1200" w:type="dxa"/>
          </w:tcPr>
          <w:p w:rsidR="0029516B" w:rsidRPr="00D01C63" w:rsidRDefault="005D79D1" w:rsidP="00766786">
            <w:pPr>
              <w:pStyle w:val="NoSpacing"/>
              <w:spacing w:before="60" w:after="60"/>
              <w:jc w:val="center"/>
            </w:pPr>
            <w:r>
              <w:t>3</w:t>
            </w:r>
          </w:p>
        </w:tc>
        <w:tc>
          <w:tcPr>
            <w:tcW w:w="1200" w:type="dxa"/>
          </w:tcPr>
          <w:p w:rsidR="0029516B" w:rsidRPr="00D01C63" w:rsidRDefault="005D79D1" w:rsidP="00766786">
            <w:pPr>
              <w:pStyle w:val="NoSpacing"/>
              <w:spacing w:before="60" w:after="60"/>
              <w:jc w:val="center"/>
            </w:pPr>
            <w:r>
              <w:t>3</w:t>
            </w:r>
          </w:p>
        </w:tc>
      </w:tr>
    </w:tbl>
    <w:p w:rsidR="0029516B" w:rsidRPr="002D6BBE" w:rsidRDefault="0029516B" w:rsidP="006368B3">
      <w:pPr>
        <w:pStyle w:val="NoSpacing"/>
      </w:pPr>
      <w:r w:rsidRPr="002D6BBE">
        <w:t>Comments:</w:t>
      </w:r>
    </w:p>
    <w:p w:rsidR="00046281" w:rsidRDefault="005D79D1" w:rsidP="006368B3">
      <w:pPr>
        <w:pStyle w:val="NoSpacing"/>
      </w:pPr>
      <w:r>
        <w:t xml:space="preserve">--The program has a series of construct areas or topics that will be covered in class.   However, it remains unclear as to what students in the program are expected to be able to do, or what they are supposed to know, relative to each construct.   Learning outcomes should be developed and phrased in behavioral or measurable terms.  Program improvement is very difficult without clearer statements of what students are expected to know or be able to do upon completion of the program. </w:t>
      </w:r>
      <w:r w:rsidR="005016C6">
        <w:t xml:space="preserve">  Moreover</w:t>
      </w:r>
      <w:r w:rsidR="00206B82">
        <w:t>, not</w:t>
      </w:r>
      <w:r w:rsidR="00046281">
        <w:t xml:space="preserve"> all of the learning constructs </w:t>
      </w:r>
      <w:r w:rsidR="00633DD9">
        <w:t xml:space="preserve">are covered in the core classes, so program faculty should identify the courses in which these learning constructs are covered. </w:t>
      </w:r>
      <w:r w:rsidR="005016C6">
        <w:t xml:space="preserve">  </w:t>
      </w:r>
    </w:p>
    <w:p w:rsidR="0029516B" w:rsidRDefault="00046281" w:rsidP="006368B3">
      <w:pPr>
        <w:pStyle w:val="NoSpacing"/>
      </w:pPr>
      <w:r>
        <w:t>--The self-study reports assessment</w:t>
      </w:r>
      <w:r w:rsidR="005016C6">
        <w:t xml:space="preserve"> data in general terms</w:t>
      </w:r>
      <w:r>
        <w:t>, but doesn’t differentiate between data that was collected for undergraduate majors and graduate students in the program.  Thus, there is no way to tell the satisfaction of MS graduates, nor is there a way to know how practicum supervisors rated graduate students’ prepar</w:t>
      </w:r>
      <w:r w:rsidR="005016C6">
        <w:t>ation</w:t>
      </w:r>
      <w:r w:rsidR="00206B82">
        <w:t>.</w:t>
      </w:r>
      <w:r>
        <w:t xml:space="preserve"> </w:t>
      </w:r>
    </w:p>
    <w:p w:rsidR="005016C6" w:rsidRDefault="00046281" w:rsidP="006368B3">
      <w:pPr>
        <w:pStyle w:val="NoSpacing"/>
      </w:pPr>
      <w:r>
        <w:t>--The link between the survey data that was collected (i.e., from professional</w:t>
      </w:r>
      <w:r w:rsidR="00633DD9">
        <w:t>s</w:t>
      </w:r>
      <w:r>
        <w:t xml:space="preserve"> asking “what’s important to have in a program” </w:t>
      </w:r>
      <w:r w:rsidR="00633DD9">
        <w:t>and student exit survey of the “</w:t>
      </w:r>
      <w:r>
        <w:t>value” of each course in their education) and the curriculum</w:t>
      </w:r>
      <w:r w:rsidR="005016C6">
        <w:t xml:space="preserve"> is not evident</w:t>
      </w:r>
      <w:r>
        <w:t xml:space="preserve">.  </w:t>
      </w:r>
    </w:p>
    <w:p w:rsidR="005016C6" w:rsidRDefault="005016C6" w:rsidP="005016C6">
      <w:pPr>
        <w:pStyle w:val="NoSpacing"/>
      </w:pPr>
      <w:r>
        <w:t>--External assessment data is quite thorough, the practicum assessment in particular.</w:t>
      </w:r>
    </w:p>
    <w:p w:rsidR="0029516B" w:rsidRDefault="00046281" w:rsidP="006368B3">
      <w:pPr>
        <w:pStyle w:val="NoSpacing"/>
      </w:pPr>
      <w:r>
        <w:t>--There appear to be many opportunities for collecting assessment data, and very little actual data collected or shared.  The program relies on indirect internal assessment data (opinions), and not much of that data was reported.  Direct assessment of students’ skills is still lacking, and it appears that very little has been done in the review period to improve the program relative to academic assessment work.</w:t>
      </w:r>
    </w:p>
    <w:p w:rsidR="005016C6" w:rsidRDefault="00605EB1" w:rsidP="006368B3">
      <w:pPr>
        <w:pStyle w:val="NoSpacing"/>
      </w:pPr>
      <w:r>
        <w:t xml:space="preserve">--There is no evidence in the self-study that program faculty are using assessment data to “close the loop,” or to show how assessment data is being used to drive changes to the program.  The self-study reports that program faculty have been pursuing improvement, but </w:t>
      </w:r>
      <w:r w:rsidR="005016C6">
        <w:t xml:space="preserve">there is no information on </w:t>
      </w:r>
      <w:r>
        <w:t>what guides th</w:t>
      </w:r>
      <w:r w:rsidR="005016C6">
        <w:t>at improvement.</w:t>
      </w:r>
      <w:r>
        <w:t xml:space="preserve">   </w:t>
      </w:r>
    </w:p>
    <w:p w:rsidR="00CF3A5E" w:rsidRPr="005016C6" w:rsidRDefault="00605EB1" w:rsidP="006368B3">
      <w:pPr>
        <w:pStyle w:val="NoSpacing"/>
      </w:pPr>
      <w:r>
        <w:t>--The self-study doesn’t address if or how assessment results are shared with constituencies.</w:t>
      </w:r>
    </w:p>
    <w:p w:rsidR="00CF3A5E" w:rsidRDefault="00CF3A5E" w:rsidP="006368B3">
      <w:pPr>
        <w:pStyle w:val="NoSpacing"/>
        <w:rPr>
          <w:b/>
        </w:rPr>
      </w:pPr>
    </w:p>
    <w:p w:rsidR="0029516B" w:rsidRPr="008C2716" w:rsidRDefault="0029516B" w:rsidP="006368B3">
      <w:pPr>
        <w:pStyle w:val="NoSpacing"/>
        <w:rPr>
          <w:b/>
        </w:rPr>
      </w:pPr>
      <w:r w:rsidRPr="008C2716">
        <w:rPr>
          <w:b/>
        </w:rPr>
        <w:t>III.   Student Recruitment, Enrollment, Retention, and Graduation</w:t>
      </w:r>
    </w:p>
    <w:p w:rsidR="0029516B" w:rsidRDefault="0029516B" w:rsidP="006368B3">
      <w:pPr>
        <w:pStyle w:val="NoSpacing"/>
        <w:rPr>
          <w:b/>
        </w:rPr>
      </w:pPr>
    </w:p>
    <w:p w:rsidR="0029516B" w:rsidRPr="00F9765D" w:rsidRDefault="0029516B" w:rsidP="006368B3">
      <w:pPr>
        <w:pStyle w:val="NoSpacing"/>
        <w:rPr>
          <w:b/>
        </w:rPr>
      </w:pPr>
      <w:r>
        <w:rPr>
          <w:b/>
        </w:rPr>
        <w:t>A</w:t>
      </w:r>
      <w:r w:rsidRPr="00F9765D">
        <w:rPr>
          <w:b/>
        </w:rPr>
        <w:t xml:space="preserve">.   </w:t>
      </w:r>
      <w:r>
        <w:rPr>
          <w:b/>
        </w:rPr>
        <w:t>Trend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8"/>
        <w:gridCol w:w="1200"/>
        <w:gridCol w:w="1200"/>
        <w:gridCol w:w="1200"/>
      </w:tblGrid>
      <w:tr w:rsidR="0029516B" w:rsidRPr="008D7CDF" w:rsidTr="00766786">
        <w:trPr>
          <w:trHeight w:val="255"/>
        </w:trPr>
        <w:tc>
          <w:tcPr>
            <w:tcW w:w="5868" w:type="dxa"/>
          </w:tcPr>
          <w:p w:rsidR="0029516B" w:rsidRPr="00D01C63" w:rsidRDefault="0029516B" w:rsidP="00766786">
            <w:pPr>
              <w:pStyle w:val="NoSpacing"/>
              <w:jc w:val="center"/>
              <w:rPr>
                <w:b/>
              </w:rPr>
            </w:pPr>
            <w:r w:rsidRPr="00D01C63">
              <w:rPr>
                <w:b/>
              </w:rPr>
              <w:t>Criterion</w:t>
            </w:r>
          </w:p>
        </w:tc>
        <w:tc>
          <w:tcPr>
            <w:tcW w:w="3600" w:type="dxa"/>
            <w:gridSpan w:val="3"/>
          </w:tcPr>
          <w:p w:rsidR="0029516B" w:rsidRPr="00D01C63" w:rsidRDefault="0029516B" w:rsidP="00766786">
            <w:pPr>
              <w:pStyle w:val="NoSpacing"/>
              <w:jc w:val="center"/>
              <w:rPr>
                <w:b/>
              </w:rPr>
            </w:pPr>
            <w:r w:rsidRPr="00D01C63">
              <w:rPr>
                <w:b/>
              </w:rPr>
              <w:t>Patterns of Evidence</w:t>
            </w:r>
          </w:p>
        </w:tc>
      </w:tr>
      <w:tr w:rsidR="0029516B" w:rsidRPr="008D7CDF" w:rsidTr="00766786">
        <w:trPr>
          <w:trHeight w:val="255"/>
        </w:trPr>
        <w:tc>
          <w:tcPr>
            <w:tcW w:w="5868" w:type="dxa"/>
          </w:tcPr>
          <w:p w:rsidR="0029516B" w:rsidRPr="00D01C63" w:rsidRDefault="0029516B" w:rsidP="00766786">
            <w:pPr>
              <w:pStyle w:val="NoSpacing"/>
            </w:pPr>
          </w:p>
        </w:tc>
        <w:tc>
          <w:tcPr>
            <w:tcW w:w="1200" w:type="dxa"/>
          </w:tcPr>
          <w:p w:rsidR="0029516B" w:rsidRPr="00D01C63" w:rsidRDefault="0029516B" w:rsidP="00766786">
            <w:pPr>
              <w:pStyle w:val="NoSpacing"/>
              <w:spacing w:before="40" w:after="40"/>
              <w:jc w:val="center"/>
              <w:rPr>
                <w:sz w:val="16"/>
              </w:rPr>
            </w:pPr>
            <w:r w:rsidRPr="00D01C63">
              <w:rPr>
                <w:sz w:val="16"/>
              </w:rPr>
              <w:t>No/Limited Evidence</w:t>
            </w:r>
          </w:p>
        </w:tc>
        <w:tc>
          <w:tcPr>
            <w:tcW w:w="1200" w:type="dxa"/>
          </w:tcPr>
          <w:p w:rsidR="0029516B" w:rsidRPr="00D01C63" w:rsidRDefault="0029516B" w:rsidP="00766786">
            <w:pPr>
              <w:pStyle w:val="NoSpacing"/>
              <w:spacing w:before="40" w:after="40"/>
              <w:jc w:val="center"/>
              <w:rPr>
                <w:sz w:val="16"/>
              </w:rPr>
            </w:pPr>
            <w:r w:rsidRPr="00D01C63">
              <w:rPr>
                <w:sz w:val="16"/>
              </w:rPr>
              <w:t>Some/Partial  Evidence</w:t>
            </w:r>
          </w:p>
        </w:tc>
        <w:tc>
          <w:tcPr>
            <w:tcW w:w="1200" w:type="dxa"/>
          </w:tcPr>
          <w:p w:rsidR="0029516B" w:rsidRPr="00D01C63" w:rsidRDefault="0029516B" w:rsidP="00766786">
            <w:pPr>
              <w:pStyle w:val="NoSpacing"/>
              <w:spacing w:before="40" w:after="40"/>
              <w:jc w:val="center"/>
              <w:rPr>
                <w:sz w:val="16"/>
              </w:rPr>
            </w:pPr>
            <w:r w:rsidRPr="00D01C63">
              <w:rPr>
                <w:sz w:val="16"/>
              </w:rPr>
              <w:t>Sufficient Evidence</w:t>
            </w:r>
          </w:p>
        </w:tc>
      </w:tr>
      <w:tr w:rsidR="0029516B" w:rsidRPr="001E1BB8" w:rsidTr="00766786">
        <w:tc>
          <w:tcPr>
            <w:tcW w:w="5868" w:type="dxa"/>
          </w:tcPr>
          <w:p w:rsidR="0029516B" w:rsidRPr="00D01C63" w:rsidRDefault="0029516B" w:rsidP="00766786">
            <w:pPr>
              <w:pStyle w:val="NoSpacing"/>
              <w:spacing w:before="60" w:after="60"/>
            </w:pPr>
            <w:r w:rsidRPr="00D01C63">
              <w:t>a.  Five-year enrollments trends reflect program vitality and sustainability.</w:t>
            </w:r>
          </w:p>
        </w:tc>
        <w:tc>
          <w:tcPr>
            <w:tcW w:w="1200" w:type="dxa"/>
          </w:tcPr>
          <w:p w:rsidR="0029516B" w:rsidRPr="00D01C63" w:rsidRDefault="0029516B" w:rsidP="00766786">
            <w:pPr>
              <w:pStyle w:val="NoSpacing"/>
              <w:spacing w:before="60" w:after="60"/>
              <w:jc w:val="center"/>
            </w:pPr>
          </w:p>
        </w:tc>
        <w:tc>
          <w:tcPr>
            <w:tcW w:w="1200" w:type="dxa"/>
          </w:tcPr>
          <w:p w:rsidR="0029516B" w:rsidRPr="00D01C63" w:rsidRDefault="00605EB1" w:rsidP="00766786">
            <w:pPr>
              <w:pStyle w:val="NoSpacing"/>
              <w:spacing w:before="60" w:after="60"/>
              <w:jc w:val="center"/>
            </w:pPr>
            <w:r>
              <w:t>7</w:t>
            </w:r>
          </w:p>
        </w:tc>
        <w:tc>
          <w:tcPr>
            <w:tcW w:w="1200" w:type="dxa"/>
          </w:tcPr>
          <w:p w:rsidR="0029516B" w:rsidRPr="00D01C63" w:rsidRDefault="00605EB1" w:rsidP="00766786">
            <w:pPr>
              <w:pStyle w:val="NoSpacing"/>
              <w:spacing w:before="60" w:after="60"/>
              <w:jc w:val="center"/>
            </w:pPr>
            <w:r>
              <w:t>3</w:t>
            </w:r>
          </w:p>
        </w:tc>
      </w:tr>
      <w:tr w:rsidR="0029516B" w:rsidRPr="001E1BB8" w:rsidTr="00766786">
        <w:tc>
          <w:tcPr>
            <w:tcW w:w="5868" w:type="dxa"/>
          </w:tcPr>
          <w:p w:rsidR="0029516B" w:rsidRPr="00D01C63" w:rsidRDefault="0029516B" w:rsidP="00766786">
            <w:pPr>
              <w:pStyle w:val="NoSpacing"/>
              <w:spacing w:before="60" w:after="60"/>
            </w:pPr>
            <w:r w:rsidRPr="00D01C63">
              <w:t xml:space="preserve">b.  Graduation rates indicate that students complete the program </w:t>
            </w:r>
            <w:r w:rsidRPr="00D01C63">
              <w:lastRenderedPageBreak/>
              <w:t xml:space="preserve">in a timely manner.  </w:t>
            </w:r>
          </w:p>
        </w:tc>
        <w:tc>
          <w:tcPr>
            <w:tcW w:w="1200" w:type="dxa"/>
          </w:tcPr>
          <w:p w:rsidR="0029516B" w:rsidRPr="00D01C63" w:rsidRDefault="00605EB1" w:rsidP="00766786">
            <w:pPr>
              <w:pStyle w:val="NoSpacing"/>
              <w:spacing w:before="60" w:after="60"/>
              <w:jc w:val="center"/>
            </w:pPr>
            <w:r>
              <w:lastRenderedPageBreak/>
              <w:t>2</w:t>
            </w:r>
          </w:p>
        </w:tc>
        <w:tc>
          <w:tcPr>
            <w:tcW w:w="1200" w:type="dxa"/>
          </w:tcPr>
          <w:p w:rsidR="0029516B" w:rsidRPr="00D01C63" w:rsidRDefault="00605EB1" w:rsidP="00766786">
            <w:pPr>
              <w:pStyle w:val="NoSpacing"/>
              <w:spacing w:before="60" w:after="60"/>
              <w:jc w:val="center"/>
            </w:pPr>
            <w:r>
              <w:t>5</w:t>
            </w:r>
          </w:p>
        </w:tc>
        <w:tc>
          <w:tcPr>
            <w:tcW w:w="1200" w:type="dxa"/>
          </w:tcPr>
          <w:p w:rsidR="0029516B" w:rsidRPr="00D01C63" w:rsidRDefault="00605EB1" w:rsidP="00766786">
            <w:pPr>
              <w:pStyle w:val="NoSpacing"/>
              <w:spacing w:before="60" w:after="60"/>
              <w:jc w:val="center"/>
            </w:pPr>
            <w:r>
              <w:t>3</w:t>
            </w:r>
          </w:p>
        </w:tc>
      </w:tr>
    </w:tbl>
    <w:p w:rsidR="0029516B" w:rsidRPr="002D6BBE" w:rsidRDefault="0029516B" w:rsidP="006368B3">
      <w:pPr>
        <w:pStyle w:val="NoSpacing"/>
      </w:pPr>
      <w:r w:rsidRPr="002D6BBE">
        <w:lastRenderedPageBreak/>
        <w:t>Comments:</w:t>
      </w:r>
    </w:p>
    <w:p w:rsidR="0029516B" w:rsidRDefault="00605EB1" w:rsidP="005016C6">
      <w:pPr>
        <w:pStyle w:val="NoSpacing"/>
      </w:pPr>
      <w:r>
        <w:t>--</w:t>
      </w:r>
      <w:r w:rsidR="005016C6">
        <w:t>From the data in the self-study, i</w:t>
      </w:r>
      <w:r>
        <w:t xml:space="preserve">t is hard to tell if the enrollment data is encouraging or discouraging.  </w:t>
      </w:r>
    </w:p>
    <w:p w:rsidR="0029516B" w:rsidRDefault="0029516B" w:rsidP="006368B3">
      <w:pPr>
        <w:pStyle w:val="NoSpacing"/>
      </w:pPr>
    </w:p>
    <w:p w:rsidR="0029516B" w:rsidRPr="00F9765D" w:rsidRDefault="0029516B" w:rsidP="006368B3">
      <w:pPr>
        <w:pStyle w:val="NoSpacing"/>
        <w:rPr>
          <w:b/>
        </w:rPr>
      </w:pPr>
      <w:r>
        <w:rPr>
          <w:b/>
        </w:rPr>
        <w:t>B</w:t>
      </w:r>
      <w:r w:rsidRPr="00F9765D">
        <w:rPr>
          <w:b/>
        </w:rPr>
        <w:t xml:space="preserve">.   </w:t>
      </w:r>
      <w:r>
        <w:rPr>
          <w:b/>
        </w:rPr>
        <w:t>Demand for Graduates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8"/>
        <w:gridCol w:w="1200"/>
        <w:gridCol w:w="1200"/>
        <w:gridCol w:w="1200"/>
      </w:tblGrid>
      <w:tr w:rsidR="0029516B" w:rsidRPr="008D7CDF" w:rsidTr="00766786">
        <w:trPr>
          <w:trHeight w:val="255"/>
        </w:trPr>
        <w:tc>
          <w:tcPr>
            <w:tcW w:w="5868" w:type="dxa"/>
          </w:tcPr>
          <w:p w:rsidR="0029516B" w:rsidRPr="00D01C63" w:rsidRDefault="0029516B" w:rsidP="00766786">
            <w:pPr>
              <w:pStyle w:val="NoSpacing"/>
              <w:jc w:val="center"/>
              <w:rPr>
                <w:b/>
              </w:rPr>
            </w:pPr>
            <w:r w:rsidRPr="00D01C63">
              <w:rPr>
                <w:b/>
              </w:rPr>
              <w:t>Criterion</w:t>
            </w:r>
          </w:p>
        </w:tc>
        <w:tc>
          <w:tcPr>
            <w:tcW w:w="3600" w:type="dxa"/>
            <w:gridSpan w:val="3"/>
          </w:tcPr>
          <w:p w:rsidR="0029516B" w:rsidRPr="00D01C63" w:rsidRDefault="0029516B" w:rsidP="00766786">
            <w:pPr>
              <w:pStyle w:val="NoSpacing"/>
              <w:jc w:val="center"/>
              <w:rPr>
                <w:b/>
              </w:rPr>
            </w:pPr>
            <w:r w:rsidRPr="00D01C63">
              <w:rPr>
                <w:b/>
              </w:rPr>
              <w:t>Patterns of Evidence</w:t>
            </w:r>
          </w:p>
        </w:tc>
      </w:tr>
      <w:tr w:rsidR="0029516B" w:rsidRPr="008D7CDF" w:rsidTr="00766786">
        <w:trPr>
          <w:trHeight w:val="255"/>
        </w:trPr>
        <w:tc>
          <w:tcPr>
            <w:tcW w:w="5868" w:type="dxa"/>
          </w:tcPr>
          <w:p w:rsidR="0029516B" w:rsidRPr="00D01C63" w:rsidRDefault="0029516B" w:rsidP="00766786">
            <w:pPr>
              <w:pStyle w:val="NoSpacing"/>
            </w:pPr>
          </w:p>
        </w:tc>
        <w:tc>
          <w:tcPr>
            <w:tcW w:w="1200" w:type="dxa"/>
          </w:tcPr>
          <w:p w:rsidR="0029516B" w:rsidRPr="00D01C63" w:rsidRDefault="0029516B" w:rsidP="00766786">
            <w:pPr>
              <w:pStyle w:val="NoSpacing"/>
              <w:spacing w:before="40" w:after="40"/>
              <w:jc w:val="center"/>
              <w:rPr>
                <w:sz w:val="16"/>
              </w:rPr>
            </w:pPr>
            <w:r w:rsidRPr="00D01C63">
              <w:rPr>
                <w:sz w:val="16"/>
              </w:rPr>
              <w:t>No/Limited Evidence</w:t>
            </w:r>
          </w:p>
        </w:tc>
        <w:tc>
          <w:tcPr>
            <w:tcW w:w="1200" w:type="dxa"/>
          </w:tcPr>
          <w:p w:rsidR="0029516B" w:rsidRPr="00D01C63" w:rsidRDefault="0029516B" w:rsidP="00766786">
            <w:pPr>
              <w:pStyle w:val="NoSpacing"/>
              <w:spacing w:before="40" w:after="40"/>
              <w:jc w:val="center"/>
              <w:rPr>
                <w:sz w:val="16"/>
              </w:rPr>
            </w:pPr>
            <w:r w:rsidRPr="00D01C63">
              <w:rPr>
                <w:sz w:val="16"/>
              </w:rPr>
              <w:t>Some/Partial  Evidence</w:t>
            </w:r>
          </w:p>
        </w:tc>
        <w:tc>
          <w:tcPr>
            <w:tcW w:w="1200" w:type="dxa"/>
          </w:tcPr>
          <w:p w:rsidR="0029516B" w:rsidRPr="00D01C63" w:rsidRDefault="0029516B" w:rsidP="00766786">
            <w:pPr>
              <w:pStyle w:val="NoSpacing"/>
              <w:spacing w:before="40" w:after="40"/>
              <w:jc w:val="center"/>
              <w:rPr>
                <w:sz w:val="16"/>
              </w:rPr>
            </w:pPr>
            <w:r w:rsidRPr="00D01C63">
              <w:rPr>
                <w:sz w:val="16"/>
              </w:rPr>
              <w:t>Sufficient Evidence</w:t>
            </w:r>
          </w:p>
        </w:tc>
      </w:tr>
      <w:tr w:rsidR="0029516B" w:rsidRPr="001E1BB8" w:rsidTr="00766786">
        <w:tc>
          <w:tcPr>
            <w:tcW w:w="5868" w:type="dxa"/>
          </w:tcPr>
          <w:p w:rsidR="0029516B" w:rsidRPr="00D01C63" w:rsidRDefault="0029516B" w:rsidP="00766786">
            <w:pPr>
              <w:pStyle w:val="NoSpacing"/>
              <w:spacing w:before="60" w:after="60"/>
            </w:pPr>
            <w:r w:rsidRPr="00D01C63">
              <w:t xml:space="preserve">a.  Graduates of the program find employment or continue their education.          </w:t>
            </w:r>
          </w:p>
        </w:tc>
        <w:tc>
          <w:tcPr>
            <w:tcW w:w="1200" w:type="dxa"/>
          </w:tcPr>
          <w:p w:rsidR="0029516B" w:rsidRPr="00D01C63" w:rsidRDefault="00004E0D" w:rsidP="00766786">
            <w:pPr>
              <w:pStyle w:val="NoSpacing"/>
              <w:spacing w:before="60" w:after="60"/>
              <w:jc w:val="center"/>
            </w:pPr>
            <w:r>
              <w:t>2</w:t>
            </w:r>
          </w:p>
        </w:tc>
        <w:tc>
          <w:tcPr>
            <w:tcW w:w="1200" w:type="dxa"/>
          </w:tcPr>
          <w:p w:rsidR="0029516B" w:rsidRPr="00D01C63" w:rsidRDefault="00004E0D" w:rsidP="00766786">
            <w:pPr>
              <w:pStyle w:val="NoSpacing"/>
              <w:spacing w:before="60" w:after="60"/>
              <w:jc w:val="center"/>
            </w:pPr>
            <w:r>
              <w:t>1</w:t>
            </w:r>
          </w:p>
        </w:tc>
        <w:tc>
          <w:tcPr>
            <w:tcW w:w="1200" w:type="dxa"/>
          </w:tcPr>
          <w:p w:rsidR="0029516B" w:rsidRPr="00D01C63" w:rsidRDefault="00004E0D" w:rsidP="00766786">
            <w:pPr>
              <w:pStyle w:val="NoSpacing"/>
              <w:spacing w:before="60" w:after="60"/>
              <w:jc w:val="center"/>
            </w:pPr>
            <w:r>
              <w:t>7</w:t>
            </w:r>
          </w:p>
        </w:tc>
      </w:tr>
      <w:tr w:rsidR="0029516B" w:rsidRPr="001E1BB8" w:rsidTr="00766786">
        <w:tc>
          <w:tcPr>
            <w:tcW w:w="5868" w:type="dxa"/>
          </w:tcPr>
          <w:p w:rsidR="0029516B" w:rsidRPr="00D01C63" w:rsidRDefault="0029516B" w:rsidP="00766786">
            <w:pPr>
              <w:pStyle w:val="NoSpacing"/>
              <w:spacing w:before="60" w:after="60"/>
            </w:pPr>
            <w:r w:rsidRPr="00D01C63">
              <w:t xml:space="preserve">b.  Data suggests that employment opportunities for graduates of this program will remain strong.  </w:t>
            </w:r>
          </w:p>
        </w:tc>
        <w:tc>
          <w:tcPr>
            <w:tcW w:w="1200" w:type="dxa"/>
          </w:tcPr>
          <w:p w:rsidR="0029516B" w:rsidRPr="00D01C63" w:rsidRDefault="00004E0D" w:rsidP="00766786">
            <w:pPr>
              <w:pStyle w:val="NoSpacing"/>
              <w:spacing w:before="60" w:after="60"/>
              <w:jc w:val="center"/>
            </w:pPr>
            <w:r>
              <w:t>2</w:t>
            </w:r>
          </w:p>
        </w:tc>
        <w:tc>
          <w:tcPr>
            <w:tcW w:w="1200" w:type="dxa"/>
          </w:tcPr>
          <w:p w:rsidR="0029516B" w:rsidRPr="00D01C63" w:rsidRDefault="00004E0D" w:rsidP="00766786">
            <w:pPr>
              <w:pStyle w:val="NoSpacing"/>
              <w:spacing w:before="60" w:after="60"/>
              <w:jc w:val="center"/>
            </w:pPr>
            <w:r>
              <w:t>1</w:t>
            </w:r>
          </w:p>
        </w:tc>
        <w:tc>
          <w:tcPr>
            <w:tcW w:w="1200" w:type="dxa"/>
          </w:tcPr>
          <w:p w:rsidR="0029516B" w:rsidRPr="00D01C63" w:rsidRDefault="00004E0D" w:rsidP="00766786">
            <w:pPr>
              <w:pStyle w:val="NoSpacing"/>
              <w:spacing w:before="60" w:after="60"/>
              <w:jc w:val="center"/>
            </w:pPr>
            <w:r>
              <w:t>7</w:t>
            </w:r>
          </w:p>
        </w:tc>
      </w:tr>
      <w:tr w:rsidR="0029516B" w:rsidRPr="001E1BB8" w:rsidTr="00766786">
        <w:tc>
          <w:tcPr>
            <w:tcW w:w="5868" w:type="dxa"/>
          </w:tcPr>
          <w:p w:rsidR="0029516B" w:rsidRPr="00D01C63" w:rsidRDefault="0029516B" w:rsidP="00766786">
            <w:pPr>
              <w:pStyle w:val="NoSpacing"/>
              <w:spacing w:before="60" w:after="60"/>
            </w:pPr>
            <w:r w:rsidRPr="00D01C63">
              <w:t xml:space="preserve">c.  Program is cognizant of differences in student populations (e.g., full-time/part-time students, working adults, recent undergraduate degree recipients, etc.)  </w:t>
            </w:r>
          </w:p>
        </w:tc>
        <w:tc>
          <w:tcPr>
            <w:tcW w:w="1200" w:type="dxa"/>
          </w:tcPr>
          <w:p w:rsidR="0029516B" w:rsidRPr="00D01C63" w:rsidRDefault="00004E0D" w:rsidP="00766786">
            <w:pPr>
              <w:pStyle w:val="NoSpacing"/>
              <w:spacing w:before="60" w:after="60"/>
              <w:jc w:val="center"/>
            </w:pPr>
            <w:r>
              <w:t>1</w:t>
            </w:r>
          </w:p>
        </w:tc>
        <w:tc>
          <w:tcPr>
            <w:tcW w:w="1200" w:type="dxa"/>
          </w:tcPr>
          <w:p w:rsidR="0029516B" w:rsidRPr="00D01C63" w:rsidRDefault="00004E0D" w:rsidP="00766786">
            <w:pPr>
              <w:pStyle w:val="NoSpacing"/>
              <w:spacing w:before="60" w:after="60"/>
              <w:jc w:val="center"/>
            </w:pPr>
            <w:r>
              <w:t>4(1?)</w:t>
            </w:r>
          </w:p>
        </w:tc>
        <w:tc>
          <w:tcPr>
            <w:tcW w:w="1200" w:type="dxa"/>
          </w:tcPr>
          <w:p w:rsidR="0029516B" w:rsidRPr="00D01C63" w:rsidRDefault="00004E0D" w:rsidP="00766786">
            <w:pPr>
              <w:pStyle w:val="NoSpacing"/>
              <w:spacing w:before="60" w:after="60"/>
              <w:jc w:val="center"/>
            </w:pPr>
            <w:r>
              <w:t>4</w:t>
            </w:r>
          </w:p>
        </w:tc>
      </w:tr>
      <w:tr w:rsidR="0029516B" w:rsidRPr="001E1BB8" w:rsidTr="00766786">
        <w:tc>
          <w:tcPr>
            <w:tcW w:w="5868" w:type="dxa"/>
          </w:tcPr>
          <w:p w:rsidR="0029516B" w:rsidRPr="00D01C63" w:rsidRDefault="0029516B" w:rsidP="00766786">
            <w:pPr>
              <w:pStyle w:val="NoSpacing"/>
              <w:spacing w:before="60" w:after="60"/>
            </w:pPr>
            <w:r w:rsidRPr="00D01C63">
              <w:t xml:space="preserve">d.  The program effectively recruits prospective students and tracks graduates of the program.    </w:t>
            </w:r>
          </w:p>
        </w:tc>
        <w:tc>
          <w:tcPr>
            <w:tcW w:w="1200" w:type="dxa"/>
          </w:tcPr>
          <w:p w:rsidR="0029516B" w:rsidRPr="00D01C63" w:rsidRDefault="00004E0D" w:rsidP="00766786">
            <w:pPr>
              <w:pStyle w:val="NoSpacing"/>
              <w:spacing w:before="60" w:after="60"/>
              <w:jc w:val="center"/>
            </w:pPr>
            <w:r>
              <w:t>2</w:t>
            </w:r>
          </w:p>
        </w:tc>
        <w:tc>
          <w:tcPr>
            <w:tcW w:w="1200" w:type="dxa"/>
          </w:tcPr>
          <w:p w:rsidR="0029516B" w:rsidRPr="00D01C63" w:rsidRDefault="00004E0D" w:rsidP="00766786">
            <w:pPr>
              <w:pStyle w:val="NoSpacing"/>
              <w:spacing w:before="60" w:after="60"/>
              <w:jc w:val="center"/>
            </w:pPr>
            <w:r>
              <w:t>5</w:t>
            </w:r>
          </w:p>
        </w:tc>
        <w:tc>
          <w:tcPr>
            <w:tcW w:w="1200" w:type="dxa"/>
          </w:tcPr>
          <w:p w:rsidR="0029516B" w:rsidRPr="00D01C63" w:rsidRDefault="00004E0D" w:rsidP="00766786">
            <w:pPr>
              <w:pStyle w:val="NoSpacing"/>
              <w:spacing w:before="60" w:after="60"/>
              <w:jc w:val="center"/>
            </w:pPr>
            <w:r>
              <w:t>3</w:t>
            </w:r>
          </w:p>
        </w:tc>
      </w:tr>
    </w:tbl>
    <w:p w:rsidR="0029516B" w:rsidRPr="002D6BBE" w:rsidRDefault="0029516B" w:rsidP="006368B3">
      <w:pPr>
        <w:pStyle w:val="NoSpacing"/>
      </w:pPr>
      <w:r w:rsidRPr="002D6BBE">
        <w:t>Comments:</w:t>
      </w:r>
    </w:p>
    <w:p w:rsidR="0029516B" w:rsidRDefault="00004E0D" w:rsidP="006368B3">
      <w:pPr>
        <w:pStyle w:val="NoSpacing"/>
      </w:pPr>
      <w:r>
        <w:t>--Information on employment of graduates is based on anecdotes.  It would be useful to have actually data on this.  Though difficult, better tracking of graduates would be useful as a way to further evaluate the program, generate more enrollment, etc.</w:t>
      </w:r>
    </w:p>
    <w:p w:rsidR="00004E0D" w:rsidRDefault="00004E0D" w:rsidP="006368B3">
      <w:pPr>
        <w:pStyle w:val="NoSpacing"/>
      </w:pPr>
      <w:r>
        <w:t>--Insufficient information on the demand for the program.  Data from an external source (such as the Bureau of Labor Statistics) could be used to substantiate t</w:t>
      </w:r>
      <w:r w:rsidR="003C4B80">
        <w:t>he claim that jobs are available for graduates</w:t>
      </w:r>
      <w:r>
        <w:t>.</w:t>
      </w:r>
    </w:p>
    <w:p w:rsidR="00004E0D" w:rsidRDefault="00004E0D" w:rsidP="006368B3">
      <w:pPr>
        <w:pStyle w:val="NoSpacing"/>
      </w:pPr>
      <w:r>
        <w:t>--The self-study mentions a Recruitment Committee, which is good, but no information is given about the activities of this Committee.</w:t>
      </w:r>
    </w:p>
    <w:p w:rsidR="0029516B" w:rsidRDefault="0029516B" w:rsidP="006368B3">
      <w:pPr>
        <w:pStyle w:val="NoSpacing"/>
      </w:pPr>
    </w:p>
    <w:p w:rsidR="0029516B" w:rsidRPr="002174A8" w:rsidRDefault="0029516B" w:rsidP="006368B3">
      <w:pPr>
        <w:pStyle w:val="NoSpacing"/>
        <w:rPr>
          <w:b/>
        </w:rPr>
      </w:pPr>
      <w:r w:rsidRPr="002174A8">
        <w:rPr>
          <w:b/>
        </w:rPr>
        <w:t>C.   Comparative Advantage(s)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8"/>
        <w:gridCol w:w="1200"/>
        <w:gridCol w:w="1200"/>
        <w:gridCol w:w="1200"/>
      </w:tblGrid>
      <w:tr w:rsidR="0029516B" w:rsidRPr="008D7CDF" w:rsidTr="00766786">
        <w:trPr>
          <w:trHeight w:val="255"/>
        </w:trPr>
        <w:tc>
          <w:tcPr>
            <w:tcW w:w="5868" w:type="dxa"/>
          </w:tcPr>
          <w:p w:rsidR="0029516B" w:rsidRPr="00D01C63" w:rsidRDefault="0029516B" w:rsidP="00766786">
            <w:pPr>
              <w:pStyle w:val="NoSpacing"/>
              <w:jc w:val="center"/>
              <w:rPr>
                <w:b/>
              </w:rPr>
            </w:pPr>
            <w:r w:rsidRPr="00D01C63">
              <w:rPr>
                <w:b/>
              </w:rPr>
              <w:t>Criterion</w:t>
            </w:r>
          </w:p>
        </w:tc>
        <w:tc>
          <w:tcPr>
            <w:tcW w:w="3600" w:type="dxa"/>
            <w:gridSpan w:val="3"/>
          </w:tcPr>
          <w:p w:rsidR="0029516B" w:rsidRPr="00D01C63" w:rsidRDefault="0029516B" w:rsidP="00766786">
            <w:pPr>
              <w:pStyle w:val="NoSpacing"/>
              <w:jc w:val="center"/>
              <w:rPr>
                <w:b/>
              </w:rPr>
            </w:pPr>
            <w:r w:rsidRPr="00D01C63">
              <w:rPr>
                <w:b/>
              </w:rPr>
              <w:t>Patterns of Evidence</w:t>
            </w:r>
          </w:p>
        </w:tc>
      </w:tr>
      <w:tr w:rsidR="0029516B" w:rsidRPr="008D7CDF" w:rsidTr="00766786">
        <w:trPr>
          <w:trHeight w:val="255"/>
        </w:trPr>
        <w:tc>
          <w:tcPr>
            <w:tcW w:w="5868" w:type="dxa"/>
          </w:tcPr>
          <w:p w:rsidR="0029516B" w:rsidRPr="00D01C63" w:rsidRDefault="0029516B" w:rsidP="00766786">
            <w:pPr>
              <w:pStyle w:val="NoSpacing"/>
            </w:pPr>
          </w:p>
        </w:tc>
        <w:tc>
          <w:tcPr>
            <w:tcW w:w="1200" w:type="dxa"/>
          </w:tcPr>
          <w:p w:rsidR="0029516B" w:rsidRPr="00D01C63" w:rsidRDefault="0029516B" w:rsidP="00766786">
            <w:pPr>
              <w:pStyle w:val="NoSpacing"/>
              <w:spacing w:before="40" w:after="40"/>
              <w:jc w:val="center"/>
              <w:rPr>
                <w:sz w:val="16"/>
              </w:rPr>
            </w:pPr>
            <w:r w:rsidRPr="00D01C63">
              <w:rPr>
                <w:sz w:val="16"/>
              </w:rPr>
              <w:t>No/Limited Evidence</w:t>
            </w:r>
          </w:p>
        </w:tc>
        <w:tc>
          <w:tcPr>
            <w:tcW w:w="1200" w:type="dxa"/>
          </w:tcPr>
          <w:p w:rsidR="0029516B" w:rsidRPr="00D01C63" w:rsidRDefault="0029516B" w:rsidP="00766786">
            <w:pPr>
              <w:pStyle w:val="NoSpacing"/>
              <w:spacing w:before="40" w:after="40"/>
              <w:jc w:val="center"/>
              <w:rPr>
                <w:sz w:val="16"/>
              </w:rPr>
            </w:pPr>
            <w:r w:rsidRPr="00D01C63">
              <w:rPr>
                <w:sz w:val="16"/>
              </w:rPr>
              <w:t>Some/Partial  Evidence</w:t>
            </w:r>
          </w:p>
        </w:tc>
        <w:tc>
          <w:tcPr>
            <w:tcW w:w="1200" w:type="dxa"/>
          </w:tcPr>
          <w:p w:rsidR="0029516B" w:rsidRPr="00D01C63" w:rsidRDefault="0029516B" w:rsidP="00766786">
            <w:pPr>
              <w:pStyle w:val="NoSpacing"/>
              <w:spacing w:before="40" w:after="40"/>
              <w:jc w:val="center"/>
              <w:rPr>
                <w:sz w:val="16"/>
              </w:rPr>
            </w:pPr>
            <w:r w:rsidRPr="00D01C63">
              <w:rPr>
                <w:sz w:val="16"/>
              </w:rPr>
              <w:t>Sufficient Evidence</w:t>
            </w:r>
          </w:p>
        </w:tc>
      </w:tr>
      <w:tr w:rsidR="0029516B" w:rsidRPr="001E1BB8" w:rsidTr="00766786">
        <w:tc>
          <w:tcPr>
            <w:tcW w:w="5868" w:type="dxa"/>
          </w:tcPr>
          <w:p w:rsidR="0029516B" w:rsidRPr="00D01C63" w:rsidRDefault="0029516B" w:rsidP="00766786">
            <w:pPr>
              <w:pStyle w:val="NoSpacing"/>
              <w:spacing w:before="60" w:after="60"/>
            </w:pPr>
            <w:r w:rsidRPr="00D01C63">
              <w:t xml:space="preserve">The program has unique features that distinguish it from competing programs—giving it a competitive edge.            </w:t>
            </w:r>
          </w:p>
        </w:tc>
        <w:tc>
          <w:tcPr>
            <w:tcW w:w="1200" w:type="dxa"/>
          </w:tcPr>
          <w:p w:rsidR="0029516B" w:rsidRPr="00D01C63" w:rsidRDefault="0029516B" w:rsidP="00766786">
            <w:pPr>
              <w:pStyle w:val="NoSpacing"/>
              <w:spacing w:before="60" w:after="60"/>
              <w:jc w:val="center"/>
            </w:pPr>
          </w:p>
        </w:tc>
        <w:tc>
          <w:tcPr>
            <w:tcW w:w="1200" w:type="dxa"/>
          </w:tcPr>
          <w:p w:rsidR="0029516B" w:rsidRPr="00D01C63" w:rsidRDefault="00E214A5" w:rsidP="00766786">
            <w:pPr>
              <w:pStyle w:val="NoSpacing"/>
              <w:spacing w:before="60" w:after="60"/>
              <w:jc w:val="center"/>
            </w:pPr>
            <w:r>
              <w:t>1(1?)</w:t>
            </w:r>
          </w:p>
        </w:tc>
        <w:tc>
          <w:tcPr>
            <w:tcW w:w="1200" w:type="dxa"/>
          </w:tcPr>
          <w:p w:rsidR="0029516B" w:rsidRPr="00D01C63" w:rsidRDefault="00E214A5" w:rsidP="00766786">
            <w:pPr>
              <w:pStyle w:val="NoSpacing"/>
              <w:spacing w:before="60" w:after="60"/>
              <w:jc w:val="center"/>
            </w:pPr>
            <w:r>
              <w:t>8</w:t>
            </w:r>
          </w:p>
        </w:tc>
      </w:tr>
    </w:tbl>
    <w:p w:rsidR="0029516B" w:rsidRPr="002D6BBE" w:rsidRDefault="0029516B" w:rsidP="006368B3">
      <w:pPr>
        <w:pStyle w:val="NoSpacing"/>
      </w:pPr>
      <w:r w:rsidRPr="002D6BBE">
        <w:t>Comments:</w:t>
      </w:r>
    </w:p>
    <w:p w:rsidR="0029516B" w:rsidRDefault="00E214A5" w:rsidP="006368B3">
      <w:pPr>
        <w:pStyle w:val="NoSpacing"/>
      </w:pPr>
      <w:r>
        <w:t xml:space="preserve">--Lots of advantages here—only MS in the State, has certificate programs in Occupational Ergonomics &amp; in Construction Safety, is an OSHA Training Institute Education Center, etc. </w:t>
      </w:r>
    </w:p>
    <w:p w:rsidR="0029516B" w:rsidRDefault="0029516B" w:rsidP="006368B3">
      <w:pPr>
        <w:pStyle w:val="NoSpacing"/>
      </w:pPr>
    </w:p>
    <w:p w:rsidR="0029516B" w:rsidRDefault="0029516B" w:rsidP="006368B3">
      <w:pPr>
        <w:pStyle w:val="NoSpacing"/>
        <w:rPr>
          <w:b/>
        </w:rPr>
      </w:pPr>
      <w:r w:rsidRPr="002174A8">
        <w:rPr>
          <w:b/>
        </w:rPr>
        <w:t>IV.  Resource Availability &amp; Development</w:t>
      </w:r>
    </w:p>
    <w:p w:rsidR="0029516B" w:rsidRDefault="0029516B" w:rsidP="006368B3">
      <w:pPr>
        <w:pStyle w:val="NoSpacing"/>
        <w:rPr>
          <w:b/>
        </w:rPr>
      </w:pPr>
    </w:p>
    <w:p w:rsidR="0029516B" w:rsidRPr="00F9765D" w:rsidRDefault="0029516B" w:rsidP="006368B3">
      <w:pPr>
        <w:pStyle w:val="NoSpacing"/>
        <w:rPr>
          <w:b/>
        </w:rPr>
      </w:pPr>
      <w:r>
        <w:rPr>
          <w:b/>
        </w:rPr>
        <w:t>A.  Graduate Faculty Characteristics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8"/>
        <w:gridCol w:w="1200"/>
        <w:gridCol w:w="1200"/>
        <w:gridCol w:w="1200"/>
      </w:tblGrid>
      <w:tr w:rsidR="0029516B" w:rsidRPr="008D7CDF" w:rsidTr="00766786">
        <w:trPr>
          <w:trHeight w:val="255"/>
        </w:trPr>
        <w:tc>
          <w:tcPr>
            <w:tcW w:w="5868" w:type="dxa"/>
          </w:tcPr>
          <w:p w:rsidR="0029516B" w:rsidRPr="00D01C63" w:rsidRDefault="0029516B" w:rsidP="00766786">
            <w:pPr>
              <w:pStyle w:val="NoSpacing"/>
              <w:jc w:val="center"/>
              <w:rPr>
                <w:b/>
              </w:rPr>
            </w:pPr>
            <w:r w:rsidRPr="00D01C63">
              <w:rPr>
                <w:b/>
              </w:rPr>
              <w:t>Criterion</w:t>
            </w:r>
          </w:p>
        </w:tc>
        <w:tc>
          <w:tcPr>
            <w:tcW w:w="3600" w:type="dxa"/>
            <w:gridSpan w:val="3"/>
          </w:tcPr>
          <w:p w:rsidR="0029516B" w:rsidRPr="00D01C63" w:rsidRDefault="0029516B" w:rsidP="00766786">
            <w:pPr>
              <w:pStyle w:val="NoSpacing"/>
              <w:jc w:val="center"/>
              <w:rPr>
                <w:b/>
              </w:rPr>
            </w:pPr>
            <w:r w:rsidRPr="00D01C63">
              <w:rPr>
                <w:b/>
              </w:rPr>
              <w:t>Patterns of Evidence</w:t>
            </w:r>
          </w:p>
        </w:tc>
      </w:tr>
      <w:tr w:rsidR="0029516B" w:rsidRPr="008D7CDF" w:rsidTr="00766786">
        <w:trPr>
          <w:trHeight w:val="255"/>
        </w:trPr>
        <w:tc>
          <w:tcPr>
            <w:tcW w:w="5868" w:type="dxa"/>
          </w:tcPr>
          <w:p w:rsidR="0029516B" w:rsidRPr="00D01C63" w:rsidRDefault="0029516B" w:rsidP="00766786">
            <w:pPr>
              <w:pStyle w:val="NoSpacing"/>
            </w:pPr>
          </w:p>
        </w:tc>
        <w:tc>
          <w:tcPr>
            <w:tcW w:w="1200" w:type="dxa"/>
          </w:tcPr>
          <w:p w:rsidR="0029516B" w:rsidRPr="00D01C63" w:rsidRDefault="0029516B" w:rsidP="00766786">
            <w:pPr>
              <w:pStyle w:val="NoSpacing"/>
              <w:spacing w:before="40" w:after="40"/>
              <w:jc w:val="center"/>
              <w:rPr>
                <w:sz w:val="16"/>
              </w:rPr>
            </w:pPr>
            <w:r w:rsidRPr="00D01C63">
              <w:rPr>
                <w:sz w:val="16"/>
              </w:rPr>
              <w:t>No/Limited Evidence</w:t>
            </w:r>
          </w:p>
        </w:tc>
        <w:tc>
          <w:tcPr>
            <w:tcW w:w="1200" w:type="dxa"/>
          </w:tcPr>
          <w:p w:rsidR="0029516B" w:rsidRPr="00D01C63" w:rsidRDefault="0029516B" w:rsidP="00766786">
            <w:pPr>
              <w:pStyle w:val="NoSpacing"/>
              <w:spacing w:before="40" w:after="40"/>
              <w:jc w:val="center"/>
              <w:rPr>
                <w:sz w:val="16"/>
              </w:rPr>
            </w:pPr>
            <w:r w:rsidRPr="00D01C63">
              <w:rPr>
                <w:sz w:val="16"/>
              </w:rPr>
              <w:t>Some/Partial  Evidence</w:t>
            </w:r>
          </w:p>
        </w:tc>
        <w:tc>
          <w:tcPr>
            <w:tcW w:w="1200" w:type="dxa"/>
          </w:tcPr>
          <w:p w:rsidR="0029516B" w:rsidRPr="00D01C63" w:rsidRDefault="0029516B" w:rsidP="00766786">
            <w:pPr>
              <w:pStyle w:val="NoSpacing"/>
              <w:spacing w:before="40" w:after="40"/>
              <w:jc w:val="center"/>
              <w:rPr>
                <w:sz w:val="16"/>
              </w:rPr>
            </w:pPr>
            <w:r w:rsidRPr="00D01C63">
              <w:rPr>
                <w:sz w:val="16"/>
              </w:rPr>
              <w:t>Sufficient Evidence</w:t>
            </w:r>
          </w:p>
        </w:tc>
      </w:tr>
      <w:tr w:rsidR="0029516B" w:rsidRPr="001E1BB8" w:rsidTr="00766786">
        <w:tc>
          <w:tcPr>
            <w:tcW w:w="5868" w:type="dxa"/>
          </w:tcPr>
          <w:p w:rsidR="0029516B" w:rsidRPr="00D01C63" w:rsidRDefault="0029516B" w:rsidP="00766786">
            <w:pPr>
              <w:pStyle w:val="NoSpacing"/>
              <w:spacing w:before="60" w:after="60"/>
            </w:pPr>
            <w:r w:rsidRPr="00D01C63">
              <w:t xml:space="preserve">a.  The preparation and work experience of the graduate faculty is conducive to the effective delivery of the program.        </w:t>
            </w:r>
          </w:p>
        </w:tc>
        <w:tc>
          <w:tcPr>
            <w:tcW w:w="1200" w:type="dxa"/>
          </w:tcPr>
          <w:p w:rsidR="0029516B" w:rsidRPr="00D01C63" w:rsidRDefault="0029516B" w:rsidP="00766786">
            <w:pPr>
              <w:pStyle w:val="NoSpacing"/>
              <w:spacing w:before="60" w:after="60"/>
              <w:jc w:val="center"/>
            </w:pPr>
          </w:p>
        </w:tc>
        <w:tc>
          <w:tcPr>
            <w:tcW w:w="1200" w:type="dxa"/>
          </w:tcPr>
          <w:p w:rsidR="0029516B" w:rsidRPr="00D01C63" w:rsidRDefault="00E214A5" w:rsidP="00766786">
            <w:pPr>
              <w:pStyle w:val="NoSpacing"/>
              <w:spacing w:before="60" w:after="60"/>
              <w:jc w:val="center"/>
            </w:pPr>
            <w:r>
              <w:t>2</w:t>
            </w:r>
          </w:p>
        </w:tc>
        <w:tc>
          <w:tcPr>
            <w:tcW w:w="1200" w:type="dxa"/>
          </w:tcPr>
          <w:p w:rsidR="0029516B" w:rsidRPr="00D01C63" w:rsidRDefault="00E214A5" w:rsidP="00766786">
            <w:pPr>
              <w:pStyle w:val="NoSpacing"/>
              <w:spacing w:before="60" w:after="60"/>
              <w:jc w:val="center"/>
            </w:pPr>
            <w:r>
              <w:t>8</w:t>
            </w:r>
          </w:p>
        </w:tc>
      </w:tr>
      <w:tr w:rsidR="0029516B" w:rsidRPr="001E1BB8" w:rsidTr="00766786">
        <w:tc>
          <w:tcPr>
            <w:tcW w:w="5868" w:type="dxa"/>
          </w:tcPr>
          <w:p w:rsidR="0029516B" w:rsidRPr="00D01C63" w:rsidRDefault="0029516B" w:rsidP="00766786">
            <w:pPr>
              <w:pStyle w:val="NoSpacing"/>
              <w:spacing w:before="60" w:after="60"/>
            </w:pPr>
            <w:r w:rsidRPr="00D01C63">
              <w:t xml:space="preserve">b.  The program has identified staffing needs and pending changes that will affect the delivery of the program.  </w:t>
            </w:r>
          </w:p>
        </w:tc>
        <w:tc>
          <w:tcPr>
            <w:tcW w:w="1200" w:type="dxa"/>
          </w:tcPr>
          <w:p w:rsidR="0029516B" w:rsidRPr="00D01C63" w:rsidRDefault="00E214A5" w:rsidP="00766786">
            <w:pPr>
              <w:pStyle w:val="NoSpacing"/>
              <w:spacing w:before="60" w:after="60"/>
              <w:jc w:val="center"/>
            </w:pPr>
            <w:r>
              <w:t>2</w:t>
            </w:r>
          </w:p>
        </w:tc>
        <w:tc>
          <w:tcPr>
            <w:tcW w:w="1200" w:type="dxa"/>
          </w:tcPr>
          <w:p w:rsidR="0029516B" w:rsidRPr="00D01C63" w:rsidRDefault="00E214A5" w:rsidP="00766786">
            <w:pPr>
              <w:pStyle w:val="NoSpacing"/>
              <w:spacing w:before="60" w:after="60"/>
              <w:jc w:val="center"/>
            </w:pPr>
            <w:r>
              <w:t>1</w:t>
            </w:r>
          </w:p>
        </w:tc>
        <w:tc>
          <w:tcPr>
            <w:tcW w:w="1200" w:type="dxa"/>
          </w:tcPr>
          <w:p w:rsidR="0029516B" w:rsidRPr="00D01C63" w:rsidRDefault="00E214A5" w:rsidP="00766786">
            <w:pPr>
              <w:pStyle w:val="NoSpacing"/>
              <w:spacing w:before="60" w:after="60"/>
              <w:jc w:val="center"/>
            </w:pPr>
            <w:r>
              <w:t>7</w:t>
            </w:r>
          </w:p>
        </w:tc>
      </w:tr>
    </w:tbl>
    <w:p w:rsidR="0029516B" w:rsidRPr="002D6BBE" w:rsidRDefault="0029516B" w:rsidP="006368B3">
      <w:pPr>
        <w:pStyle w:val="NoSpacing"/>
      </w:pPr>
      <w:r w:rsidRPr="002D6BBE">
        <w:t>Comments:</w:t>
      </w:r>
    </w:p>
    <w:p w:rsidR="0029516B" w:rsidRDefault="00E214A5" w:rsidP="006368B3">
      <w:pPr>
        <w:pStyle w:val="NoSpacing"/>
      </w:pPr>
      <w:r>
        <w:lastRenderedPageBreak/>
        <w:t>--Excellent faculty resources.</w:t>
      </w:r>
    </w:p>
    <w:p w:rsidR="00E214A5" w:rsidRDefault="00E214A5" w:rsidP="006368B3">
      <w:pPr>
        <w:pStyle w:val="NoSpacing"/>
      </w:pPr>
      <w:r>
        <w:t>--Good ethnic diversity, particularly in such a small number of faculty.   There is at least one female (in what I assume is a heavily male-dominated field).</w:t>
      </w:r>
    </w:p>
    <w:p w:rsidR="00E214A5" w:rsidRDefault="00E214A5" w:rsidP="006368B3">
      <w:pPr>
        <w:pStyle w:val="NoSpacing"/>
      </w:pPr>
      <w:r>
        <w:t>--The self-study form asks for a few paragraphs of explanation to contextualize the characteristics of the faculty.  This was not included in the self-study.</w:t>
      </w:r>
    </w:p>
    <w:p w:rsidR="0029516B" w:rsidRDefault="0029516B" w:rsidP="006368B3">
      <w:pPr>
        <w:pStyle w:val="NoSpacing"/>
      </w:pPr>
    </w:p>
    <w:p w:rsidR="0029516B" w:rsidRPr="002174A8" w:rsidRDefault="0029516B" w:rsidP="006368B3">
      <w:pPr>
        <w:pStyle w:val="NoSpacing"/>
        <w:rPr>
          <w:b/>
        </w:rPr>
      </w:pPr>
      <w:r>
        <w:rPr>
          <w:b/>
        </w:rPr>
        <w:t xml:space="preserve">B.  Teaching &amp; Learning Enhancement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8"/>
        <w:gridCol w:w="1200"/>
        <w:gridCol w:w="1200"/>
        <w:gridCol w:w="1200"/>
      </w:tblGrid>
      <w:tr w:rsidR="0029516B" w:rsidRPr="008D7CDF" w:rsidTr="00766786">
        <w:trPr>
          <w:trHeight w:val="255"/>
        </w:trPr>
        <w:tc>
          <w:tcPr>
            <w:tcW w:w="5868" w:type="dxa"/>
          </w:tcPr>
          <w:p w:rsidR="0029516B" w:rsidRPr="00D01C63" w:rsidRDefault="0029516B" w:rsidP="00766786">
            <w:pPr>
              <w:pStyle w:val="NoSpacing"/>
              <w:jc w:val="center"/>
              <w:rPr>
                <w:b/>
              </w:rPr>
            </w:pPr>
            <w:r w:rsidRPr="00D01C63">
              <w:rPr>
                <w:b/>
              </w:rPr>
              <w:t>Criterion</w:t>
            </w:r>
          </w:p>
        </w:tc>
        <w:tc>
          <w:tcPr>
            <w:tcW w:w="3600" w:type="dxa"/>
            <w:gridSpan w:val="3"/>
          </w:tcPr>
          <w:p w:rsidR="0029516B" w:rsidRPr="00D01C63" w:rsidRDefault="0029516B" w:rsidP="00766786">
            <w:pPr>
              <w:pStyle w:val="NoSpacing"/>
              <w:jc w:val="center"/>
              <w:rPr>
                <w:b/>
              </w:rPr>
            </w:pPr>
            <w:r w:rsidRPr="00D01C63">
              <w:rPr>
                <w:b/>
              </w:rPr>
              <w:t>Patterns of Evidence</w:t>
            </w:r>
          </w:p>
        </w:tc>
      </w:tr>
      <w:tr w:rsidR="0029516B" w:rsidRPr="008D7CDF" w:rsidTr="00766786">
        <w:trPr>
          <w:trHeight w:val="255"/>
        </w:trPr>
        <w:tc>
          <w:tcPr>
            <w:tcW w:w="5868" w:type="dxa"/>
          </w:tcPr>
          <w:p w:rsidR="0029516B" w:rsidRPr="00D01C63" w:rsidRDefault="0029516B" w:rsidP="00766786">
            <w:pPr>
              <w:pStyle w:val="NoSpacing"/>
            </w:pPr>
          </w:p>
        </w:tc>
        <w:tc>
          <w:tcPr>
            <w:tcW w:w="1200" w:type="dxa"/>
          </w:tcPr>
          <w:p w:rsidR="0029516B" w:rsidRPr="00D01C63" w:rsidRDefault="0029516B" w:rsidP="00766786">
            <w:pPr>
              <w:pStyle w:val="NoSpacing"/>
              <w:spacing w:before="40" w:after="40"/>
              <w:jc w:val="center"/>
              <w:rPr>
                <w:sz w:val="16"/>
              </w:rPr>
            </w:pPr>
            <w:r w:rsidRPr="00D01C63">
              <w:rPr>
                <w:sz w:val="16"/>
              </w:rPr>
              <w:t>No/Limited Evidence</w:t>
            </w:r>
          </w:p>
        </w:tc>
        <w:tc>
          <w:tcPr>
            <w:tcW w:w="1200" w:type="dxa"/>
          </w:tcPr>
          <w:p w:rsidR="0029516B" w:rsidRPr="00D01C63" w:rsidRDefault="0029516B" w:rsidP="00766786">
            <w:pPr>
              <w:pStyle w:val="NoSpacing"/>
              <w:spacing w:before="40" w:after="40"/>
              <w:jc w:val="center"/>
              <w:rPr>
                <w:sz w:val="16"/>
              </w:rPr>
            </w:pPr>
            <w:r w:rsidRPr="00D01C63">
              <w:rPr>
                <w:sz w:val="16"/>
              </w:rPr>
              <w:t>Some/Partial  Evidence</w:t>
            </w:r>
          </w:p>
        </w:tc>
        <w:tc>
          <w:tcPr>
            <w:tcW w:w="1200" w:type="dxa"/>
          </w:tcPr>
          <w:p w:rsidR="0029516B" w:rsidRPr="00D01C63" w:rsidRDefault="0029516B" w:rsidP="00766786">
            <w:pPr>
              <w:pStyle w:val="NoSpacing"/>
              <w:spacing w:before="40" w:after="40"/>
              <w:jc w:val="center"/>
              <w:rPr>
                <w:sz w:val="16"/>
              </w:rPr>
            </w:pPr>
            <w:r w:rsidRPr="00D01C63">
              <w:rPr>
                <w:sz w:val="16"/>
              </w:rPr>
              <w:t>Sufficient Evidence</w:t>
            </w:r>
          </w:p>
        </w:tc>
      </w:tr>
      <w:tr w:rsidR="0029516B" w:rsidRPr="001E1BB8" w:rsidTr="00766786">
        <w:tc>
          <w:tcPr>
            <w:tcW w:w="5868" w:type="dxa"/>
          </w:tcPr>
          <w:p w:rsidR="0029516B" w:rsidRPr="00D01C63" w:rsidRDefault="0029516B" w:rsidP="00766786">
            <w:pPr>
              <w:pStyle w:val="NoSpacing"/>
              <w:spacing w:before="60" w:after="60"/>
            </w:pPr>
            <w:r w:rsidRPr="00D01C63">
              <w:t xml:space="preserve">Graduate faculty engage in activities to improve their teaching, advising, involvement in course or curricular revision, new course development, etc.        </w:t>
            </w:r>
          </w:p>
        </w:tc>
        <w:tc>
          <w:tcPr>
            <w:tcW w:w="1200" w:type="dxa"/>
          </w:tcPr>
          <w:p w:rsidR="0029516B" w:rsidRPr="00D01C63" w:rsidRDefault="00E214A5" w:rsidP="00766786">
            <w:pPr>
              <w:pStyle w:val="NoSpacing"/>
              <w:spacing w:before="60" w:after="60"/>
              <w:jc w:val="center"/>
            </w:pPr>
            <w:r>
              <w:t>2</w:t>
            </w:r>
          </w:p>
        </w:tc>
        <w:tc>
          <w:tcPr>
            <w:tcW w:w="1200" w:type="dxa"/>
          </w:tcPr>
          <w:p w:rsidR="0029516B" w:rsidRPr="00D01C63" w:rsidRDefault="00E214A5" w:rsidP="00766786">
            <w:pPr>
              <w:pStyle w:val="NoSpacing"/>
              <w:spacing w:before="60" w:after="60"/>
              <w:jc w:val="center"/>
            </w:pPr>
            <w:r>
              <w:t>3</w:t>
            </w:r>
          </w:p>
        </w:tc>
        <w:tc>
          <w:tcPr>
            <w:tcW w:w="1200" w:type="dxa"/>
          </w:tcPr>
          <w:p w:rsidR="0029516B" w:rsidRPr="00D01C63" w:rsidRDefault="00E214A5" w:rsidP="00766786">
            <w:pPr>
              <w:pStyle w:val="NoSpacing"/>
              <w:spacing w:before="60" w:after="60"/>
              <w:jc w:val="center"/>
            </w:pPr>
            <w:r>
              <w:t>5</w:t>
            </w:r>
          </w:p>
        </w:tc>
      </w:tr>
    </w:tbl>
    <w:p w:rsidR="0029516B" w:rsidRPr="002D6BBE" w:rsidRDefault="0029516B" w:rsidP="006368B3">
      <w:pPr>
        <w:pStyle w:val="NoSpacing"/>
      </w:pPr>
      <w:r w:rsidRPr="002D6BBE">
        <w:t>Comments:</w:t>
      </w:r>
    </w:p>
    <w:p w:rsidR="0029516B" w:rsidRDefault="00E214A5" w:rsidP="006368B3">
      <w:pPr>
        <w:pStyle w:val="NoSpacing"/>
      </w:pPr>
      <w:r>
        <w:t>--Faculty participation, as it appears in the appendices, is uneven in this area.</w:t>
      </w:r>
    </w:p>
    <w:p w:rsidR="0029516B" w:rsidRDefault="00E214A5" w:rsidP="006368B3">
      <w:pPr>
        <w:pStyle w:val="NoSpacing"/>
      </w:pPr>
      <w:r>
        <w:t>--</w:t>
      </w:r>
      <w:r w:rsidRPr="00E214A5">
        <w:t xml:space="preserve"> </w:t>
      </w:r>
      <w:r>
        <w:t>The self-study form asks for a few paragraphs of explanation to contextualize the contributions of the faculty in teaching and learning enhancement activities.  This was not included in the self-study.</w:t>
      </w:r>
    </w:p>
    <w:p w:rsidR="0029516B" w:rsidRDefault="0029516B" w:rsidP="006368B3">
      <w:pPr>
        <w:pStyle w:val="NoSpacing"/>
        <w:rPr>
          <w:b/>
        </w:rPr>
      </w:pPr>
    </w:p>
    <w:p w:rsidR="0029516B" w:rsidRPr="002174A8" w:rsidRDefault="0029516B" w:rsidP="006368B3">
      <w:pPr>
        <w:pStyle w:val="NoSpacing"/>
        <w:rPr>
          <w:b/>
        </w:rPr>
      </w:pPr>
      <w:r>
        <w:rPr>
          <w:b/>
        </w:rPr>
        <w:t>C.  Research &amp; other Scholarly/Creative Activities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8"/>
        <w:gridCol w:w="1200"/>
        <w:gridCol w:w="1200"/>
        <w:gridCol w:w="1200"/>
      </w:tblGrid>
      <w:tr w:rsidR="0029516B" w:rsidRPr="008D7CDF" w:rsidTr="00766786">
        <w:trPr>
          <w:trHeight w:val="255"/>
        </w:trPr>
        <w:tc>
          <w:tcPr>
            <w:tcW w:w="5868" w:type="dxa"/>
          </w:tcPr>
          <w:p w:rsidR="0029516B" w:rsidRPr="00D01C63" w:rsidRDefault="0029516B" w:rsidP="00766786">
            <w:pPr>
              <w:pStyle w:val="NoSpacing"/>
              <w:jc w:val="center"/>
              <w:rPr>
                <w:b/>
              </w:rPr>
            </w:pPr>
            <w:r w:rsidRPr="00D01C63">
              <w:rPr>
                <w:b/>
              </w:rPr>
              <w:t>Criterion</w:t>
            </w:r>
          </w:p>
        </w:tc>
        <w:tc>
          <w:tcPr>
            <w:tcW w:w="3600" w:type="dxa"/>
            <w:gridSpan w:val="3"/>
          </w:tcPr>
          <w:p w:rsidR="0029516B" w:rsidRPr="00D01C63" w:rsidRDefault="0029516B" w:rsidP="00766786">
            <w:pPr>
              <w:pStyle w:val="NoSpacing"/>
              <w:jc w:val="center"/>
              <w:rPr>
                <w:b/>
              </w:rPr>
            </w:pPr>
            <w:r w:rsidRPr="00D01C63">
              <w:rPr>
                <w:b/>
              </w:rPr>
              <w:t>Patterns of Evidence</w:t>
            </w:r>
          </w:p>
        </w:tc>
      </w:tr>
      <w:tr w:rsidR="0029516B" w:rsidRPr="008D7CDF" w:rsidTr="00766786">
        <w:trPr>
          <w:trHeight w:val="255"/>
        </w:trPr>
        <w:tc>
          <w:tcPr>
            <w:tcW w:w="5868" w:type="dxa"/>
          </w:tcPr>
          <w:p w:rsidR="0029516B" w:rsidRPr="00D01C63" w:rsidRDefault="0029516B" w:rsidP="00766786">
            <w:pPr>
              <w:pStyle w:val="NoSpacing"/>
            </w:pPr>
          </w:p>
        </w:tc>
        <w:tc>
          <w:tcPr>
            <w:tcW w:w="1200" w:type="dxa"/>
          </w:tcPr>
          <w:p w:rsidR="0029516B" w:rsidRPr="00D01C63" w:rsidRDefault="0029516B" w:rsidP="00766786">
            <w:pPr>
              <w:pStyle w:val="NoSpacing"/>
              <w:spacing w:before="40" w:after="40"/>
              <w:jc w:val="center"/>
              <w:rPr>
                <w:sz w:val="16"/>
              </w:rPr>
            </w:pPr>
            <w:r w:rsidRPr="00D01C63">
              <w:rPr>
                <w:sz w:val="16"/>
              </w:rPr>
              <w:t>No/Limited Evidence</w:t>
            </w:r>
          </w:p>
        </w:tc>
        <w:tc>
          <w:tcPr>
            <w:tcW w:w="1200" w:type="dxa"/>
          </w:tcPr>
          <w:p w:rsidR="0029516B" w:rsidRPr="00D01C63" w:rsidRDefault="0029516B" w:rsidP="00766786">
            <w:pPr>
              <w:pStyle w:val="NoSpacing"/>
              <w:spacing w:before="40" w:after="40"/>
              <w:jc w:val="center"/>
              <w:rPr>
                <w:sz w:val="16"/>
              </w:rPr>
            </w:pPr>
            <w:r w:rsidRPr="00D01C63">
              <w:rPr>
                <w:sz w:val="16"/>
              </w:rPr>
              <w:t>Some/Partial  Evidence</w:t>
            </w:r>
          </w:p>
        </w:tc>
        <w:tc>
          <w:tcPr>
            <w:tcW w:w="1200" w:type="dxa"/>
          </w:tcPr>
          <w:p w:rsidR="0029516B" w:rsidRPr="00D01C63" w:rsidRDefault="0029516B" w:rsidP="00766786">
            <w:pPr>
              <w:pStyle w:val="NoSpacing"/>
              <w:spacing w:before="40" w:after="40"/>
              <w:jc w:val="center"/>
              <w:rPr>
                <w:sz w:val="16"/>
              </w:rPr>
            </w:pPr>
            <w:r w:rsidRPr="00D01C63">
              <w:rPr>
                <w:sz w:val="16"/>
              </w:rPr>
              <w:t>Sufficient Evidence</w:t>
            </w:r>
          </w:p>
        </w:tc>
      </w:tr>
      <w:tr w:rsidR="0029516B" w:rsidRPr="001E1BB8" w:rsidTr="00766786">
        <w:tc>
          <w:tcPr>
            <w:tcW w:w="5868" w:type="dxa"/>
          </w:tcPr>
          <w:p w:rsidR="0029516B" w:rsidRPr="00D01C63" w:rsidRDefault="0029516B" w:rsidP="00766786">
            <w:pPr>
              <w:pStyle w:val="NoSpacing"/>
              <w:spacing w:before="60" w:after="60"/>
            </w:pPr>
            <w:r w:rsidRPr="00D01C63">
              <w:t xml:space="preserve">Graduate faculty engage in scholarly/creative activity in ways that support or advance the graduate program.  </w:t>
            </w:r>
          </w:p>
        </w:tc>
        <w:tc>
          <w:tcPr>
            <w:tcW w:w="1200" w:type="dxa"/>
          </w:tcPr>
          <w:p w:rsidR="0029516B" w:rsidRPr="00D01C63" w:rsidRDefault="00E214A5" w:rsidP="00766786">
            <w:pPr>
              <w:pStyle w:val="NoSpacing"/>
              <w:spacing w:before="60" w:after="60"/>
              <w:jc w:val="center"/>
            </w:pPr>
            <w:r>
              <w:t>1</w:t>
            </w:r>
          </w:p>
        </w:tc>
        <w:tc>
          <w:tcPr>
            <w:tcW w:w="1200" w:type="dxa"/>
          </w:tcPr>
          <w:p w:rsidR="0029516B" w:rsidRPr="00D01C63" w:rsidRDefault="00E214A5" w:rsidP="00766786">
            <w:pPr>
              <w:pStyle w:val="NoSpacing"/>
              <w:spacing w:before="60" w:after="60"/>
              <w:jc w:val="center"/>
            </w:pPr>
            <w:r>
              <w:t>4</w:t>
            </w:r>
          </w:p>
        </w:tc>
        <w:tc>
          <w:tcPr>
            <w:tcW w:w="1200" w:type="dxa"/>
          </w:tcPr>
          <w:p w:rsidR="0029516B" w:rsidRPr="00D01C63" w:rsidRDefault="00E214A5" w:rsidP="00766786">
            <w:pPr>
              <w:pStyle w:val="NoSpacing"/>
              <w:spacing w:before="60" w:after="60"/>
              <w:jc w:val="center"/>
            </w:pPr>
            <w:r>
              <w:t>5</w:t>
            </w:r>
          </w:p>
        </w:tc>
      </w:tr>
    </w:tbl>
    <w:p w:rsidR="0029516B" w:rsidRPr="002D6BBE" w:rsidRDefault="0029516B" w:rsidP="006368B3">
      <w:pPr>
        <w:pStyle w:val="NoSpacing"/>
      </w:pPr>
      <w:r w:rsidRPr="002D6BBE">
        <w:t>Comments:</w:t>
      </w:r>
    </w:p>
    <w:p w:rsidR="005016C6" w:rsidRDefault="005016C6" w:rsidP="006368B3">
      <w:pPr>
        <w:pStyle w:val="NoSpacing"/>
      </w:pPr>
      <w:r>
        <w:t>--R</w:t>
      </w:r>
      <w:r w:rsidR="00E214A5">
        <w:t>esearch expectations of faculty teaching graduate courses</w:t>
      </w:r>
      <w:r>
        <w:t xml:space="preserve"> are not clear.</w:t>
      </w:r>
    </w:p>
    <w:p w:rsidR="0029516B" w:rsidRDefault="00E214A5" w:rsidP="006368B3">
      <w:pPr>
        <w:pStyle w:val="NoSpacing"/>
      </w:pPr>
      <w:r>
        <w:t>--</w:t>
      </w:r>
      <w:r w:rsidRPr="00E214A5">
        <w:t xml:space="preserve"> </w:t>
      </w:r>
      <w:r>
        <w:t>The self-study form asks for a few paragraphs of explanation to contextualize the contributions of the faculty in research and scholarly/creative activities.  This was not included in the self-study.  There was some evidence in the vitae of program faculty, but it was hard to find.</w:t>
      </w:r>
    </w:p>
    <w:p w:rsidR="0029516B" w:rsidRDefault="0029516B" w:rsidP="006368B3">
      <w:pPr>
        <w:pStyle w:val="NoSpacing"/>
      </w:pPr>
    </w:p>
    <w:p w:rsidR="0029516B" w:rsidRPr="002174A8" w:rsidRDefault="0029516B" w:rsidP="006368B3">
      <w:pPr>
        <w:pStyle w:val="NoSpacing"/>
        <w:rPr>
          <w:b/>
        </w:rPr>
      </w:pPr>
      <w:r>
        <w:rPr>
          <w:b/>
        </w:rPr>
        <w:t xml:space="preserve"> D.  External Funding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8"/>
        <w:gridCol w:w="1200"/>
        <w:gridCol w:w="1200"/>
        <w:gridCol w:w="1200"/>
      </w:tblGrid>
      <w:tr w:rsidR="0029516B" w:rsidRPr="008D7CDF" w:rsidTr="00766786">
        <w:trPr>
          <w:trHeight w:val="255"/>
        </w:trPr>
        <w:tc>
          <w:tcPr>
            <w:tcW w:w="5868" w:type="dxa"/>
          </w:tcPr>
          <w:p w:rsidR="0029516B" w:rsidRPr="00D01C63" w:rsidRDefault="0029516B" w:rsidP="00766786">
            <w:pPr>
              <w:pStyle w:val="NoSpacing"/>
              <w:jc w:val="center"/>
              <w:rPr>
                <w:b/>
              </w:rPr>
            </w:pPr>
            <w:r w:rsidRPr="00D01C63">
              <w:rPr>
                <w:b/>
              </w:rPr>
              <w:t>Criterion</w:t>
            </w:r>
          </w:p>
        </w:tc>
        <w:tc>
          <w:tcPr>
            <w:tcW w:w="3600" w:type="dxa"/>
            <w:gridSpan w:val="3"/>
          </w:tcPr>
          <w:p w:rsidR="0029516B" w:rsidRPr="00D01C63" w:rsidRDefault="0029516B" w:rsidP="00766786">
            <w:pPr>
              <w:pStyle w:val="NoSpacing"/>
              <w:jc w:val="center"/>
              <w:rPr>
                <w:b/>
              </w:rPr>
            </w:pPr>
            <w:r w:rsidRPr="00D01C63">
              <w:rPr>
                <w:b/>
              </w:rPr>
              <w:t>Patterns of Evidence</w:t>
            </w:r>
          </w:p>
        </w:tc>
      </w:tr>
      <w:tr w:rsidR="0029516B" w:rsidRPr="008D7CDF" w:rsidTr="00766786">
        <w:trPr>
          <w:trHeight w:val="255"/>
        </w:trPr>
        <w:tc>
          <w:tcPr>
            <w:tcW w:w="5868" w:type="dxa"/>
          </w:tcPr>
          <w:p w:rsidR="0029516B" w:rsidRPr="00D01C63" w:rsidRDefault="0029516B" w:rsidP="00766786">
            <w:pPr>
              <w:pStyle w:val="NoSpacing"/>
            </w:pPr>
          </w:p>
        </w:tc>
        <w:tc>
          <w:tcPr>
            <w:tcW w:w="1200" w:type="dxa"/>
          </w:tcPr>
          <w:p w:rsidR="0029516B" w:rsidRPr="00D01C63" w:rsidRDefault="0029516B" w:rsidP="00766786">
            <w:pPr>
              <w:pStyle w:val="NoSpacing"/>
              <w:spacing w:before="40" w:after="40"/>
              <w:jc w:val="center"/>
              <w:rPr>
                <w:sz w:val="16"/>
              </w:rPr>
            </w:pPr>
            <w:r w:rsidRPr="00D01C63">
              <w:rPr>
                <w:sz w:val="16"/>
              </w:rPr>
              <w:t>No/Limited Evidence</w:t>
            </w:r>
          </w:p>
        </w:tc>
        <w:tc>
          <w:tcPr>
            <w:tcW w:w="1200" w:type="dxa"/>
          </w:tcPr>
          <w:p w:rsidR="0029516B" w:rsidRPr="00D01C63" w:rsidRDefault="0029516B" w:rsidP="00766786">
            <w:pPr>
              <w:pStyle w:val="NoSpacing"/>
              <w:spacing w:before="40" w:after="40"/>
              <w:jc w:val="center"/>
              <w:rPr>
                <w:sz w:val="16"/>
              </w:rPr>
            </w:pPr>
            <w:r w:rsidRPr="00D01C63">
              <w:rPr>
                <w:sz w:val="16"/>
              </w:rPr>
              <w:t>Some/Partial  Evidence</w:t>
            </w:r>
          </w:p>
        </w:tc>
        <w:tc>
          <w:tcPr>
            <w:tcW w:w="1200" w:type="dxa"/>
          </w:tcPr>
          <w:p w:rsidR="0029516B" w:rsidRPr="00D01C63" w:rsidRDefault="0029516B" w:rsidP="00766786">
            <w:pPr>
              <w:pStyle w:val="NoSpacing"/>
              <w:spacing w:before="40" w:after="40"/>
              <w:jc w:val="center"/>
              <w:rPr>
                <w:sz w:val="16"/>
              </w:rPr>
            </w:pPr>
            <w:r w:rsidRPr="00D01C63">
              <w:rPr>
                <w:sz w:val="16"/>
              </w:rPr>
              <w:t>Sufficient Evidence</w:t>
            </w:r>
          </w:p>
        </w:tc>
      </w:tr>
      <w:tr w:rsidR="0029516B" w:rsidRPr="001E1BB8" w:rsidTr="00766786">
        <w:tc>
          <w:tcPr>
            <w:tcW w:w="5868" w:type="dxa"/>
          </w:tcPr>
          <w:p w:rsidR="0029516B" w:rsidRPr="00D01C63" w:rsidRDefault="0029516B" w:rsidP="00766786">
            <w:pPr>
              <w:pStyle w:val="NoSpacing"/>
              <w:spacing w:before="60" w:after="60"/>
            </w:pPr>
            <w:r w:rsidRPr="00D01C63">
              <w:t xml:space="preserve">Graduate faculty pursue funding through grants, contract, and/or gifts.  </w:t>
            </w:r>
          </w:p>
        </w:tc>
        <w:tc>
          <w:tcPr>
            <w:tcW w:w="1200" w:type="dxa"/>
          </w:tcPr>
          <w:p w:rsidR="0029516B" w:rsidRPr="00D01C63" w:rsidRDefault="0029516B" w:rsidP="00766786">
            <w:pPr>
              <w:pStyle w:val="NoSpacing"/>
              <w:spacing w:before="60" w:after="60"/>
              <w:jc w:val="center"/>
            </w:pPr>
          </w:p>
        </w:tc>
        <w:tc>
          <w:tcPr>
            <w:tcW w:w="1200" w:type="dxa"/>
          </w:tcPr>
          <w:p w:rsidR="0029516B" w:rsidRPr="00D01C63" w:rsidRDefault="0029516B" w:rsidP="00766786">
            <w:pPr>
              <w:pStyle w:val="NoSpacing"/>
              <w:spacing w:before="60" w:after="60"/>
              <w:jc w:val="center"/>
            </w:pPr>
          </w:p>
        </w:tc>
        <w:tc>
          <w:tcPr>
            <w:tcW w:w="1200" w:type="dxa"/>
          </w:tcPr>
          <w:p w:rsidR="0029516B" w:rsidRPr="00D01C63" w:rsidRDefault="00E214A5" w:rsidP="00766786">
            <w:pPr>
              <w:pStyle w:val="NoSpacing"/>
              <w:spacing w:before="60" w:after="60"/>
              <w:jc w:val="center"/>
            </w:pPr>
            <w:r>
              <w:t>10</w:t>
            </w:r>
          </w:p>
        </w:tc>
      </w:tr>
    </w:tbl>
    <w:p w:rsidR="0029516B" w:rsidRDefault="0029516B" w:rsidP="006368B3">
      <w:pPr>
        <w:pStyle w:val="NoSpacing"/>
      </w:pPr>
      <w:r w:rsidRPr="002D6BBE">
        <w:t>Comments</w:t>
      </w:r>
      <w:r w:rsidR="00E214A5">
        <w:t>:</w:t>
      </w:r>
    </w:p>
    <w:p w:rsidR="00E214A5" w:rsidRDefault="00E214A5" w:rsidP="006368B3">
      <w:pPr>
        <w:pStyle w:val="NoSpacing"/>
      </w:pPr>
      <w:r>
        <w:t>--Large number of faculty have received grants, with an impressive amount of external funding (over $1,000,000 obtained).</w:t>
      </w:r>
    </w:p>
    <w:p w:rsidR="0029516B" w:rsidRDefault="0029516B" w:rsidP="006368B3">
      <w:pPr>
        <w:pStyle w:val="NoSpacing"/>
        <w:rPr>
          <w:b/>
        </w:rPr>
      </w:pPr>
    </w:p>
    <w:p w:rsidR="0029516B" w:rsidRPr="002174A8" w:rsidRDefault="0029516B" w:rsidP="006368B3">
      <w:pPr>
        <w:pStyle w:val="NoSpacing"/>
        <w:rPr>
          <w:b/>
        </w:rPr>
      </w:pPr>
      <w:r>
        <w:rPr>
          <w:b/>
        </w:rPr>
        <w:t xml:space="preserve">E.  Professional &amp; Public Service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8"/>
        <w:gridCol w:w="1200"/>
        <w:gridCol w:w="1200"/>
        <w:gridCol w:w="1200"/>
      </w:tblGrid>
      <w:tr w:rsidR="0029516B" w:rsidRPr="008D7CDF" w:rsidTr="00766786">
        <w:trPr>
          <w:trHeight w:val="255"/>
        </w:trPr>
        <w:tc>
          <w:tcPr>
            <w:tcW w:w="5868" w:type="dxa"/>
          </w:tcPr>
          <w:p w:rsidR="0029516B" w:rsidRPr="00D01C63" w:rsidRDefault="0029516B" w:rsidP="00766786">
            <w:pPr>
              <w:pStyle w:val="NoSpacing"/>
              <w:jc w:val="center"/>
              <w:rPr>
                <w:b/>
              </w:rPr>
            </w:pPr>
            <w:r w:rsidRPr="00D01C63">
              <w:rPr>
                <w:b/>
              </w:rPr>
              <w:t>Criterion</w:t>
            </w:r>
          </w:p>
        </w:tc>
        <w:tc>
          <w:tcPr>
            <w:tcW w:w="3600" w:type="dxa"/>
            <w:gridSpan w:val="3"/>
          </w:tcPr>
          <w:p w:rsidR="0029516B" w:rsidRPr="00D01C63" w:rsidRDefault="0029516B" w:rsidP="00766786">
            <w:pPr>
              <w:pStyle w:val="NoSpacing"/>
              <w:jc w:val="center"/>
              <w:rPr>
                <w:b/>
              </w:rPr>
            </w:pPr>
            <w:r w:rsidRPr="00D01C63">
              <w:rPr>
                <w:b/>
              </w:rPr>
              <w:t>Patterns of Evidence</w:t>
            </w:r>
          </w:p>
        </w:tc>
      </w:tr>
      <w:tr w:rsidR="0029516B" w:rsidRPr="008D7CDF" w:rsidTr="00766786">
        <w:trPr>
          <w:trHeight w:val="255"/>
        </w:trPr>
        <w:tc>
          <w:tcPr>
            <w:tcW w:w="5868" w:type="dxa"/>
          </w:tcPr>
          <w:p w:rsidR="0029516B" w:rsidRPr="00D01C63" w:rsidRDefault="0029516B" w:rsidP="00766786">
            <w:pPr>
              <w:pStyle w:val="NoSpacing"/>
            </w:pPr>
          </w:p>
        </w:tc>
        <w:tc>
          <w:tcPr>
            <w:tcW w:w="1200" w:type="dxa"/>
          </w:tcPr>
          <w:p w:rsidR="0029516B" w:rsidRPr="00D01C63" w:rsidRDefault="0029516B" w:rsidP="00766786">
            <w:pPr>
              <w:pStyle w:val="NoSpacing"/>
              <w:spacing w:before="40" w:after="40"/>
              <w:jc w:val="center"/>
              <w:rPr>
                <w:sz w:val="16"/>
              </w:rPr>
            </w:pPr>
            <w:r w:rsidRPr="00D01C63">
              <w:rPr>
                <w:sz w:val="16"/>
              </w:rPr>
              <w:t>No/Limited Evidence</w:t>
            </w:r>
          </w:p>
        </w:tc>
        <w:tc>
          <w:tcPr>
            <w:tcW w:w="1200" w:type="dxa"/>
          </w:tcPr>
          <w:p w:rsidR="0029516B" w:rsidRPr="00D01C63" w:rsidRDefault="0029516B" w:rsidP="00766786">
            <w:pPr>
              <w:pStyle w:val="NoSpacing"/>
              <w:spacing w:before="40" w:after="40"/>
              <w:jc w:val="center"/>
              <w:rPr>
                <w:sz w:val="16"/>
              </w:rPr>
            </w:pPr>
            <w:r w:rsidRPr="00D01C63">
              <w:rPr>
                <w:sz w:val="16"/>
              </w:rPr>
              <w:t>Some/Partial  Evidence</w:t>
            </w:r>
          </w:p>
        </w:tc>
        <w:tc>
          <w:tcPr>
            <w:tcW w:w="1200" w:type="dxa"/>
          </w:tcPr>
          <w:p w:rsidR="0029516B" w:rsidRPr="00D01C63" w:rsidRDefault="0029516B" w:rsidP="00766786">
            <w:pPr>
              <w:pStyle w:val="NoSpacing"/>
              <w:spacing w:before="40" w:after="40"/>
              <w:jc w:val="center"/>
              <w:rPr>
                <w:sz w:val="16"/>
              </w:rPr>
            </w:pPr>
            <w:r w:rsidRPr="00D01C63">
              <w:rPr>
                <w:sz w:val="16"/>
              </w:rPr>
              <w:t>Sufficient Evidence</w:t>
            </w:r>
          </w:p>
        </w:tc>
      </w:tr>
      <w:tr w:rsidR="0029516B" w:rsidRPr="001E1BB8" w:rsidTr="00766786">
        <w:tc>
          <w:tcPr>
            <w:tcW w:w="5868" w:type="dxa"/>
          </w:tcPr>
          <w:p w:rsidR="0029516B" w:rsidRPr="00D01C63" w:rsidRDefault="0029516B" w:rsidP="00766786">
            <w:pPr>
              <w:pStyle w:val="NoSpacing"/>
              <w:spacing w:before="60" w:after="60"/>
            </w:pPr>
            <w:r w:rsidRPr="00D01C63">
              <w:t xml:space="preserve">Graduate faculty engage in professional and public service in ways that benefit internal and external constituencies.    </w:t>
            </w:r>
          </w:p>
        </w:tc>
        <w:tc>
          <w:tcPr>
            <w:tcW w:w="1200" w:type="dxa"/>
          </w:tcPr>
          <w:p w:rsidR="0029516B" w:rsidRPr="00D01C63" w:rsidRDefault="00E214A5" w:rsidP="00766786">
            <w:pPr>
              <w:pStyle w:val="NoSpacing"/>
              <w:spacing w:before="60" w:after="60"/>
              <w:jc w:val="center"/>
            </w:pPr>
            <w:r>
              <w:t>1</w:t>
            </w:r>
          </w:p>
        </w:tc>
        <w:tc>
          <w:tcPr>
            <w:tcW w:w="1200" w:type="dxa"/>
          </w:tcPr>
          <w:p w:rsidR="0029516B" w:rsidRPr="00D01C63" w:rsidRDefault="00E214A5" w:rsidP="00766786">
            <w:pPr>
              <w:pStyle w:val="NoSpacing"/>
              <w:spacing w:before="60" w:after="60"/>
              <w:jc w:val="center"/>
            </w:pPr>
            <w:r>
              <w:t>2</w:t>
            </w:r>
          </w:p>
        </w:tc>
        <w:tc>
          <w:tcPr>
            <w:tcW w:w="1200" w:type="dxa"/>
          </w:tcPr>
          <w:p w:rsidR="0029516B" w:rsidRPr="00D01C63" w:rsidRDefault="00E214A5" w:rsidP="00766786">
            <w:pPr>
              <w:pStyle w:val="NoSpacing"/>
              <w:spacing w:before="60" w:after="60"/>
              <w:jc w:val="center"/>
            </w:pPr>
            <w:r>
              <w:t>6</w:t>
            </w:r>
          </w:p>
        </w:tc>
      </w:tr>
    </w:tbl>
    <w:p w:rsidR="0029516B" w:rsidRPr="002D6BBE" w:rsidRDefault="0029516B" w:rsidP="006368B3">
      <w:pPr>
        <w:pStyle w:val="NoSpacing"/>
      </w:pPr>
      <w:r w:rsidRPr="002D6BBE">
        <w:t>Comments:</w:t>
      </w:r>
    </w:p>
    <w:p w:rsidR="0029516B" w:rsidRDefault="00E214A5" w:rsidP="006368B3">
      <w:pPr>
        <w:pStyle w:val="NoSpacing"/>
      </w:pPr>
      <w:r>
        <w:t>--Graduate faculty are mostly active, and appear to give generously of their time and expertise in service to the College, campus, community, region, the profession, and the academic discipline.</w:t>
      </w:r>
    </w:p>
    <w:p w:rsidR="00E214A5" w:rsidRPr="00E214A5" w:rsidRDefault="00E214A5" w:rsidP="006368B3">
      <w:pPr>
        <w:pStyle w:val="NoSpacing"/>
      </w:pPr>
      <w:r>
        <w:lastRenderedPageBreak/>
        <w:t>--</w:t>
      </w:r>
      <w:r w:rsidRPr="00E214A5">
        <w:t xml:space="preserve"> </w:t>
      </w:r>
      <w:r>
        <w:t>The self-study form asks for a few paragraphs of explanation to contextualize the contributions of the faculty in professional and public service activities.  This was not included in the self-study.</w:t>
      </w:r>
    </w:p>
    <w:p w:rsidR="0029516B" w:rsidRDefault="0029516B" w:rsidP="006368B3">
      <w:pPr>
        <w:pStyle w:val="NoSpacing"/>
        <w:rPr>
          <w:b/>
        </w:rPr>
      </w:pPr>
    </w:p>
    <w:p w:rsidR="0029516B" w:rsidRPr="002174A8" w:rsidRDefault="0029516B" w:rsidP="006368B3">
      <w:pPr>
        <w:pStyle w:val="NoSpacing"/>
        <w:rPr>
          <w:b/>
        </w:rPr>
      </w:pPr>
      <w:r>
        <w:rPr>
          <w:b/>
        </w:rPr>
        <w:t xml:space="preserve">F.  Resources for Students in the Program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8"/>
        <w:gridCol w:w="1200"/>
        <w:gridCol w:w="1200"/>
        <w:gridCol w:w="1200"/>
      </w:tblGrid>
      <w:tr w:rsidR="0029516B" w:rsidRPr="008D7CDF" w:rsidTr="00766786">
        <w:trPr>
          <w:trHeight w:val="255"/>
        </w:trPr>
        <w:tc>
          <w:tcPr>
            <w:tcW w:w="5868" w:type="dxa"/>
          </w:tcPr>
          <w:p w:rsidR="0029516B" w:rsidRPr="00D01C63" w:rsidRDefault="0029516B" w:rsidP="00766786">
            <w:pPr>
              <w:pStyle w:val="NoSpacing"/>
              <w:jc w:val="center"/>
              <w:rPr>
                <w:b/>
              </w:rPr>
            </w:pPr>
            <w:r w:rsidRPr="00D01C63">
              <w:rPr>
                <w:b/>
              </w:rPr>
              <w:t>Criterion</w:t>
            </w:r>
          </w:p>
        </w:tc>
        <w:tc>
          <w:tcPr>
            <w:tcW w:w="3600" w:type="dxa"/>
            <w:gridSpan w:val="3"/>
          </w:tcPr>
          <w:p w:rsidR="0029516B" w:rsidRPr="00D01C63" w:rsidRDefault="0029516B" w:rsidP="00766786">
            <w:pPr>
              <w:pStyle w:val="NoSpacing"/>
              <w:jc w:val="center"/>
              <w:rPr>
                <w:b/>
              </w:rPr>
            </w:pPr>
            <w:r w:rsidRPr="00D01C63">
              <w:rPr>
                <w:b/>
              </w:rPr>
              <w:t>Patterns of Evidence</w:t>
            </w:r>
          </w:p>
        </w:tc>
      </w:tr>
      <w:tr w:rsidR="0029516B" w:rsidRPr="008D7CDF" w:rsidTr="00766786">
        <w:trPr>
          <w:trHeight w:val="255"/>
        </w:trPr>
        <w:tc>
          <w:tcPr>
            <w:tcW w:w="5868" w:type="dxa"/>
          </w:tcPr>
          <w:p w:rsidR="0029516B" w:rsidRPr="00D01C63" w:rsidRDefault="0029516B" w:rsidP="00766786">
            <w:pPr>
              <w:pStyle w:val="NoSpacing"/>
            </w:pPr>
          </w:p>
        </w:tc>
        <w:tc>
          <w:tcPr>
            <w:tcW w:w="1200" w:type="dxa"/>
          </w:tcPr>
          <w:p w:rsidR="0029516B" w:rsidRPr="00D01C63" w:rsidRDefault="0029516B" w:rsidP="00766786">
            <w:pPr>
              <w:pStyle w:val="NoSpacing"/>
              <w:spacing w:before="40" w:after="40"/>
              <w:jc w:val="center"/>
              <w:rPr>
                <w:sz w:val="16"/>
              </w:rPr>
            </w:pPr>
            <w:r w:rsidRPr="00D01C63">
              <w:rPr>
                <w:sz w:val="16"/>
              </w:rPr>
              <w:t>No/Limited Evidence</w:t>
            </w:r>
          </w:p>
        </w:tc>
        <w:tc>
          <w:tcPr>
            <w:tcW w:w="1200" w:type="dxa"/>
          </w:tcPr>
          <w:p w:rsidR="0029516B" w:rsidRPr="00D01C63" w:rsidRDefault="0029516B" w:rsidP="00766786">
            <w:pPr>
              <w:pStyle w:val="NoSpacing"/>
              <w:spacing w:before="40" w:after="40"/>
              <w:jc w:val="center"/>
              <w:rPr>
                <w:sz w:val="16"/>
              </w:rPr>
            </w:pPr>
            <w:r w:rsidRPr="00D01C63">
              <w:rPr>
                <w:sz w:val="16"/>
              </w:rPr>
              <w:t>Some/Partial  Evidence</w:t>
            </w:r>
          </w:p>
        </w:tc>
        <w:tc>
          <w:tcPr>
            <w:tcW w:w="1200" w:type="dxa"/>
          </w:tcPr>
          <w:p w:rsidR="0029516B" w:rsidRPr="00D01C63" w:rsidRDefault="0029516B" w:rsidP="00766786">
            <w:pPr>
              <w:pStyle w:val="NoSpacing"/>
              <w:spacing w:before="40" w:after="40"/>
              <w:jc w:val="center"/>
              <w:rPr>
                <w:sz w:val="16"/>
              </w:rPr>
            </w:pPr>
            <w:r w:rsidRPr="00D01C63">
              <w:rPr>
                <w:sz w:val="16"/>
              </w:rPr>
              <w:t>Sufficient Evidence</w:t>
            </w:r>
          </w:p>
        </w:tc>
      </w:tr>
      <w:tr w:rsidR="0029516B" w:rsidRPr="001E1BB8" w:rsidTr="00766786">
        <w:tc>
          <w:tcPr>
            <w:tcW w:w="5868" w:type="dxa"/>
          </w:tcPr>
          <w:p w:rsidR="0029516B" w:rsidRPr="00D01C63" w:rsidRDefault="0029516B" w:rsidP="00766786">
            <w:pPr>
              <w:pStyle w:val="NoSpacing"/>
              <w:spacing w:before="60" w:after="60"/>
            </w:pPr>
            <w:r w:rsidRPr="00D01C63">
              <w:t xml:space="preserve">The program has adequate personnel, student help, and service and supplies to serve its graduate student population.  </w:t>
            </w:r>
          </w:p>
        </w:tc>
        <w:tc>
          <w:tcPr>
            <w:tcW w:w="1200" w:type="dxa"/>
          </w:tcPr>
          <w:p w:rsidR="0029516B" w:rsidRPr="00D01C63" w:rsidRDefault="0029516B" w:rsidP="00766786">
            <w:pPr>
              <w:pStyle w:val="NoSpacing"/>
              <w:spacing w:before="60" w:after="60"/>
              <w:jc w:val="center"/>
            </w:pPr>
          </w:p>
        </w:tc>
        <w:tc>
          <w:tcPr>
            <w:tcW w:w="1200" w:type="dxa"/>
          </w:tcPr>
          <w:p w:rsidR="0029516B" w:rsidRPr="00D01C63" w:rsidRDefault="00D23955" w:rsidP="00766786">
            <w:pPr>
              <w:pStyle w:val="NoSpacing"/>
              <w:spacing w:before="60" w:after="60"/>
              <w:jc w:val="center"/>
            </w:pPr>
            <w:r>
              <w:t>3</w:t>
            </w:r>
          </w:p>
        </w:tc>
        <w:tc>
          <w:tcPr>
            <w:tcW w:w="1200" w:type="dxa"/>
          </w:tcPr>
          <w:p w:rsidR="0029516B" w:rsidRPr="00D01C63" w:rsidRDefault="00D23955" w:rsidP="00766786">
            <w:pPr>
              <w:pStyle w:val="NoSpacing"/>
              <w:spacing w:before="60" w:after="60"/>
              <w:jc w:val="center"/>
            </w:pPr>
            <w:r>
              <w:t>7</w:t>
            </w:r>
          </w:p>
        </w:tc>
      </w:tr>
    </w:tbl>
    <w:p w:rsidR="0029516B" w:rsidRPr="002D6BBE" w:rsidRDefault="0029516B" w:rsidP="006368B3">
      <w:pPr>
        <w:pStyle w:val="NoSpacing"/>
      </w:pPr>
      <w:r w:rsidRPr="002D6BBE">
        <w:t>Comments:</w:t>
      </w:r>
    </w:p>
    <w:p w:rsidR="0029516B" w:rsidRDefault="00D23955" w:rsidP="006368B3">
      <w:pPr>
        <w:pStyle w:val="NoSpacing"/>
      </w:pPr>
      <w:r>
        <w:t>--Required field experience appears to be especially valuable.</w:t>
      </w:r>
    </w:p>
    <w:p w:rsidR="0029516B" w:rsidRDefault="0029516B" w:rsidP="006368B3">
      <w:pPr>
        <w:pStyle w:val="NoSpacing"/>
        <w:rPr>
          <w:b/>
        </w:rPr>
      </w:pPr>
    </w:p>
    <w:p w:rsidR="0029516B" w:rsidRPr="002174A8" w:rsidRDefault="0029516B" w:rsidP="006368B3">
      <w:pPr>
        <w:pStyle w:val="NoSpacing"/>
        <w:rPr>
          <w:b/>
        </w:rPr>
      </w:pPr>
      <w:r>
        <w:rPr>
          <w:b/>
        </w:rPr>
        <w:t xml:space="preserve">G.  Facilities, Equipment, &amp; Library Holdings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8"/>
        <w:gridCol w:w="1200"/>
        <w:gridCol w:w="1200"/>
        <w:gridCol w:w="1200"/>
      </w:tblGrid>
      <w:tr w:rsidR="0029516B" w:rsidRPr="008D7CDF" w:rsidTr="00766786">
        <w:trPr>
          <w:trHeight w:val="255"/>
        </w:trPr>
        <w:tc>
          <w:tcPr>
            <w:tcW w:w="5868" w:type="dxa"/>
          </w:tcPr>
          <w:p w:rsidR="0029516B" w:rsidRPr="00D01C63" w:rsidRDefault="0029516B" w:rsidP="00766786">
            <w:pPr>
              <w:pStyle w:val="NoSpacing"/>
              <w:jc w:val="center"/>
              <w:rPr>
                <w:b/>
              </w:rPr>
            </w:pPr>
            <w:r w:rsidRPr="00D01C63">
              <w:rPr>
                <w:b/>
              </w:rPr>
              <w:t>Criterion</w:t>
            </w:r>
          </w:p>
        </w:tc>
        <w:tc>
          <w:tcPr>
            <w:tcW w:w="3600" w:type="dxa"/>
            <w:gridSpan w:val="3"/>
          </w:tcPr>
          <w:p w:rsidR="0029516B" w:rsidRPr="00D01C63" w:rsidRDefault="0029516B" w:rsidP="00766786">
            <w:pPr>
              <w:pStyle w:val="NoSpacing"/>
              <w:jc w:val="center"/>
              <w:rPr>
                <w:b/>
              </w:rPr>
            </w:pPr>
            <w:r w:rsidRPr="00D01C63">
              <w:rPr>
                <w:b/>
              </w:rPr>
              <w:t>Patterns of Evidence</w:t>
            </w:r>
          </w:p>
        </w:tc>
      </w:tr>
      <w:tr w:rsidR="0029516B" w:rsidRPr="008D7CDF" w:rsidTr="00766786">
        <w:trPr>
          <w:trHeight w:val="255"/>
        </w:trPr>
        <w:tc>
          <w:tcPr>
            <w:tcW w:w="5868" w:type="dxa"/>
          </w:tcPr>
          <w:p w:rsidR="0029516B" w:rsidRPr="00D01C63" w:rsidRDefault="0029516B" w:rsidP="00766786">
            <w:pPr>
              <w:pStyle w:val="NoSpacing"/>
            </w:pPr>
          </w:p>
        </w:tc>
        <w:tc>
          <w:tcPr>
            <w:tcW w:w="1200" w:type="dxa"/>
          </w:tcPr>
          <w:p w:rsidR="0029516B" w:rsidRPr="00D01C63" w:rsidRDefault="0029516B" w:rsidP="00766786">
            <w:pPr>
              <w:pStyle w:val="NoSpacing"/>
              <w:spacing w:before="40" w:after="40"/>
              <w:jc w:val="center"/>
              <w:rPr>
                <w:sz w:val="16"/>
              </w:rPr>
            </w:pPr>
            <w:r w:rsidRPr="00D01C63">
              <w:rPr>
                <w:sz w:val="16"/>
              </w:rPr>
              <w:t>No/Limited Evidence</w:t>
            </w:r>
          </w:p>
        </w:tc>
        <w:tc>
          <w:tcPr>
            <w:tcW w:w="1200" w:type="dxa"/>
          </w:tcPr>
          <w:p w:rsidR="0029516B" w:rsidRPr="00D01C63" w:rsidRDefault="0029516B" w:rsidP="00766786">
            <w:pPr>
              <w:pStyle w:val="NoSpacing"/>
              <w:spacing w:before="40" w:after="40"/>
              <w:jc w:val="center"/>
              <w:rPr>
                <w:sz w:val="16"/>
              </w:rPr>
            </w:pPr>
            <w:r w:rsidRPr="00D01C63">
              <w:rPr>
                <w:sz w:val="16"/>
              </w:rPr>
              <w:t>Some/Partial  Evidence</w:t>
            </w:r>
          </w:p>
        </w:tc>
        <w:tc>
          <w:tcPr>
            <w:tcW w:w="1200" w:type="dxa"/>
          </w:tcPr>
          <w:p w:rsidR="0029516B" w:rsidRPr="00D01C63" w:rsidRDefault="0029516B" w:rsidP="00766786">
            <w:pPr>
              <w:pStyle w:val="NoSpacing"/>
              <w:spacing w:before="40" w:after="40"/>
              <w:jc w:val="center"/>
              <w:rPr>
                <w:sz w:val="16"/>
              </w:rPr>
            </w:pPr>
            <w:r w:rsidRPr="00D01C63">
              <w:rPr>
                <w:sz w:val="16"/>
              </w:rPr>
              <w:t>Sufficient Evidence</w:t>
            </w:r>
          </w:p>
        </w:tc>
      </w:tr>
      <w:tr w:rsidR="0029516B" w:rsidRPr="001E1BB8" w:rsidTr="00766786">
        <w:tc>
          <w:tcPr>
            <w:tcW w:w="5868" w:type="dxa"/>
          </w:tcPr>
          <w:p w:rsidR="0029516B" w:rsidRPr="00D01C63" w:rsidRDefault="0029516B" w:rsidP="00766786">
            <w:pPr>
              <w:pStyle w:val="NoSpacing"/>
              <w:spacing w:before="60" w:after="60"/>
            </w:pPr>
            <w:r w:rsidRPr="00D01C63">
              <w:t xml:space="preserve">The program has adequate facilities, equipment, and technological resources to effectively serve its students.  </w:t>
            </w:r>
          </w:p>
        </w:tc>
        <w:tc>
          <w:tcPr>
            <w:tcW w:w="1200" w:type="dxa"/>
          </w:tcPr>
          <w:p w:rsidR="0029516B" w:rsidRPr="00D01C63" w:rsidRDefault="0029516B" w:rsidP="00766786">
            <w:pPr>
              <w:pStyle w:val="NoSpacing"/>
              <w:spacing w:before="60" w:after="60"/>
              <w:jc w:val="center"/>
            </w:pPr>
          </w:p>
        </w:tc>
        <w:tc>
          <w:tcPr>
            <w:tcW w:w="1200" w:type="dxa"/>
          </w:tcPr>
          <w:p w:rsidR="0029516B" w:rsidRPr="00D01C63" w:rsidRDefault="0029516B" w:rsidP="00766786">
            <w:pPr>
              <w:pStyle w:val="NoSpacing"/>
              <w:spacing w:before="60" w:after="60"/>
              <w:jc w:val="center"/>
            </w:pPr>
          </w:p>
        </w:tc>
        <w:tc>
          <w:tcPr>
            <w:tcW w:w="1200" w:type="dxa"/>
          </w:tcPr>
          <w:p w:rsidR="0029516B" w:rsidRPr="00D01C63" w:rsidRDefault="00D23955" w:rsidP="00766786">
            <w:pPr>
              <w:pStyle w:val="NoSpacing"/>
              <w:spacing w:before="60" w:after="60"/>
              <w:jc w:val="center"/>
            </w:pPr>
            <w:r>
              <w:t>10</w:t>
            </w:r>
          </w:p>
        </w:tc>
      </w:tr>
    </w:tbl>
    <w:p w:rsidR="0029516B" w:rsidRPr="002D6BBE" w:rsidRDefault="0029516B" w:rsidP="006368B3">
      <w:pPr>
        <w:pStyle w:val="NoSpacing"/>
      </w:pPr>
      <w:r w:rsidRPr="002D6BBE">
        <w:t>Comments:</w:t>
      </w:r>
    </w:p>
    <w:p w:rsidR="0029516B" w:rsidRDefault="0029516B" w:rsidP="006368B3">
      <w:pPr>
        <w:pStyle w:val="NoSpacing"/>
      </w:pPr>
    </w:p>
    <w:p w:rsidR="0029516B" w:rsidRDefault="0029516B" w:rsidP="006368B3">
      <w:pPr>
        <w:pStyle w:val="NoSpacing"/>
      </w:pPr>
    </w:p>
    <w:p w:rsidR="0029516B" w:rsidRPr="008266AB" w:rsidRDefault="0029516B" w:rsidP="006368B3">
      <w:pPr>
        <w:pStyle w:val="NoSpacing"/>
        <w:rPr>
          <w:b/>
        </w:rPr>
      </w:pPr>
      <w:r w:rsidRPr="008266AB">
        <w:rPr>
          <w:b/>
        </w:rPr>
        <w:t>Other comments/questions:</w:t>
      </w:r>
    </w:p>
    <w:p w:rsidR="0029516B" w:rsidRDefault="00D23955" w:rsidP="006368B3">
      <w:pPr>
        <w:pStyle w:val="NoSpacing"/>
      </w:pPr>
      <w:r>
        <w:t>--This seems like a quality program that i</w:t>
      </w:r>
      <w:r w:rsidR="003C4B80">
        <w:t>s making a significant contribut</w:t>
      </w:r>
      <w:r>
        <w:t xml:space="preserve">ion to the University and the region.  Presumably, the program itself is better than as it is described in the self-study.  It’s not clear what features distinguish </w:t>
      </w:r>
      <w:r w:rsidR="003C4B80">
        <w:t>t</w:t>
      </w:r>
      <w:r>
        <w:t>he graduate program from the undergraduate program and what the demand is for a Master’s degree in this field.</w:t>
      </w:r>
    </w:p>
    <w:p w:rsidR="00D23955" w:rsidRDefault="005016C6" w:rsidP="006368B3">
      <w:pPr>
        <w:pStyle w:val="NoSpacing"/>
      </w:pPr>
      <w:r>
        <w:t>--</w:t>
      </w:r>
      <w:r w:rsidR="00D23955">
        <w:t xml:space="preserve">There is evidence, but it is not compelling, </w:t>
      </w:r>
      <w:r w:rsidR="003C4B80">
        <w:t>that program faculty will be able to devote</w:t>
      </w:r>
      <w:r w:rsidR="00D23955">
        <w:t xml:space="preserve"> the </w:t>
      </w:r>
      <w:r w:rsidR="003C4B80">
        <w:t xml:space="preserve">time and </w:t>
      </w:r>
      <w:r w:rsidR="00D23955">
        <w:t xml:space="preserve">energies that are needed to develop, deliver, and sustain a degree that is totally online. </w:t>
      </w:r>
    </w:p>
    <w:p w:rsidR="00D23955" w:rsidRPr="00D23955" w:rsidRDefault="00D23955" w:rsidP="006368B3">
      <w:pPr>
        <w:pStyle w:val="NoSpacing"/>
      </w:pPr>
      <w:r>
        <w:t>--The program appears to have genuine support and interest in its multi-level relationships with external constituencies.  The two advisory boards and the many host sites fo</w:t>
      </w:r>
      <w:r w:rsidR="003C4B80">
        <w:t xml:space="preserve">r practicum activities provide </w:t>
      </w:r>
      <w:r>
        <w:t>a remarkably strong (potential) base for program development and improvement.</w:t>
      </w:r>
    </w:p>
    <w:p w:rsidR="0029516B" w:rsidRDefault="0029516B" w:rsidP="006368B3">
      <w:pPr>
        <w:pStyle w:val="NoSpacing"/>
        <w:rPr>
          <w:b/>
        </w:rPr>
      </w:pPr>
    </w:p>
    <w:p w:rsidR="0029516B" w:rsidRDefault="0029516B" w:rsidP="006368B3">
      <w:pPr>
        <w:pStyle w:val="NoSpacing"/>
        <w:rPr>
          <w:b/>
        </w:rPr>
      </w:pPr>
      <w:r>
        <w:rPr>
          <w:b/>
        </w:rPr>
        <w:t>Recommended Actions:</w:t>
      </w:r>
    </w:p>
    <w:p w:rsidR="0029516B" w:rsidRDefault="00D23955" w:rsidP="006368B3">
      <w:pPr>
        <w:pStyle w:val="NoSpacing"/>
      </w:pPr>
      <w:r w:rsidRPr="00D23955">
        <w:t>1.   The program needs t</w:t>
      </w:r>
      <w:r>
        <w:t>o develop and implement an assessment plan—a recommendat</w:t>
      </w:r>
      <w:r w:rsidR="003C4B80">
        <w:t>ion carried over from</w:t>
      </w:r>
      <w:r>
        <w:t xml:space="preserve"> the previous Audit &amp; Review.   The Assessment Plan should include the following:</w:t>
      </w:r>
    </w:p>
    <w:p w:rsidR="00D23955" w:rsidRDefault="00D23955" w:rsidP="006368B3">
      <w:pPr>
        <w:pStyle w:val="NoSpacing"/>
      </w:pPr>
      <w:r>
        <w:tab/>
        <w:t>A.  Assessment of student learning</w:t>
      </w:r>
      <w:r w:rsidR="00431F96">
        <w:t>:</w:t>
      </w:r>
    </w:p>
    <w:p w:rsidR="00D23955" w:rsidRDefault="00431F96" w:rsidP="00431F96">
      <w:pPr>
        <w:pStyle w:val="NoSpacing"/>
        <w:numPr>
          <w:ilvl w:val="0"/>
          <w:numId w:val="3"/>
        </w:numPr>
      </w:pPr>
      <w:r>
        <w:t>Develop student performance (learning) outcomes that are stated in behavioral terms and are measurable (e.g., use of Bloom’s taxonomy, statements of what students are expected to know and be able to do, etc.), aligning these outcomes with the topics that the program has identified as being important (Appendix D);</w:t>
      </w:r>
    </w:p>
    <w:p w:rsidR="00431F96" w:rsidRDefault="00431F96" w:rsidP="00431F96">
      <w:pPr>
        <w:pStyle w:val="NoSpacing"/>
        <w:numPr>
          <w:ilvl w:val="0"/>
          <w:numId w:val="3"/>
        </w:numPr>
      </w:pPr>
      <w:r>
        <w:t>Systematically develop more direct (curriculum-embedded) assessment measures of students skills, based on the performance outcomes that are developed, as well as data from external constituencies (e.g., practicum supervisors, exit questionnaires focused specifically on the learning outcomes);</w:t>
      </w:r>
    </w:p>
    <w:p w:rsidR="00431F96" w:rsidRDefault="00431F96" w:rsidP="00431F96">
      <w:pPr>
        <w:pStyle w:val="NoSpacing"/>
        <w:numPr>
          <w:ilvl w:val="0"/>
          <w:numId w:val="3"/>
        </w:numPr>
      </w:pPr>
      <w:r>
        <w:t xml:space="preserve"> Routinely analyze assessment data in ways that lead to improvement of student learning through improvements in the curriculum, instruction, course sequencing, instructional delivery methods, advising, etc, by citing which assessment data leads to which improvement or change; and</w:t>
      </w:r>
    </w:p>
    <w:p w:rsidR="00431F96" w:rsidRDefault="00431F96" w:rsidP="00431F96">
      <w:pPr>
        <w:pStyle w:val="NoSpacing"/>
        <w:numPr>
          <w:ilvl w:val="0"/>
          <w:numId w:val="3"/>
        </w:numPr>
      </w:pPr>
      <w:r>
        <w:t>Specify how assessment results are shared with stakeholders, including the advisory boards, and how they impact the program.</w:t>
      </w:r>
    </w:p>
    <w:p w:rsidR="00431F96" w:rsidRDefault="00431F96" w:rsidP="00431F96">
      <w:pPr>
        <w:pStyle w:val="NoSpacing"/>
        <w:ind w:left="720"/>
      </w:pPr>
      <w:r>
        <w:lastRenderedPageBreak/>
        <w:t xml:space="preserve">B.   </w:t>
      </w:r>
      <w:r w:rsidR="008005A6">
        <w:t>Curriculum development:</w:t>
      </w:r>
    </w:p>
    <w:p w:rsidR="008005A6" w:rsidRDefault="008005A6" w:rsidP="008005A6">
      <w:pPr>
        <w:pStyle w:val="NoSpacing"/>
        <w:numPr>
          <w:ilvl w:val="0"/>
          <w:numId w:val="4"/>
        </w:numPr>
      </w:pPr>
      <w:r>
        <w:t>Continue the development of curricular changes, specifying how curricular changes are linked to assessment data; and</w:t>
      </w:r>
    </w:p>
    <w:p w:rsidR="008005A6" w:rsidRDefault="008005A6" w:rsidP="008005A6">
      <w:pPr>
        <w:pStyle w:val="NoSpacing"/>
        <w:numPr>
          <w:ilvl w:val="0"/>
          <w:numId w:val="4"/>
        </w:numPr>
      </w:pPr>
      <w:r>
        <w:t>Track changes in interest, enrollment &amp; graduation, student performance, and graduate placement as the program moves to more/fully online.</w:t>
      </w:r>
    </w:p>
    <w:p w:rsidR="008005A6" w:rsidRDefault="008005A6" w:rsidP="008005A6">
      <w:pPr>
        <w:pStyle w:val="NoSpacing"/>
        <w:ind w:left="720"/>
      </w:pPr>
      <w:r>
        <w:t>C.   Enrollment planning and management:</w:t>
      </w:r>
    </w:p>
    <w:p w:rsidR="008005A6" w:rsidRPr="00D23955" w:rsidRDefault="008005A6" w:rsidP="008005A6">
      <w:pPr>
        <w:pStyle w:val="NoSpacing"/>
        <w:numPr>
          <w:ilvl w:val="0"/>
          <w:numId w:val="5"/>
        </w:numPr>
      </w:pPr>
      <w:r>
        <w:t>Consider the program’s goals regarding encouraging and managing growth in the program, especially as it moves toward being more online.</w:t>
      </w:r>
    </w:p>
    <w:p w:rsidR="0029516B" w:rsidRDefault="0029516B" w:rsidP="006368B3">
      <w:pPr>
        <w:pStyle w:val="NoSpacing"/>
        <w:rPr>
          <w:b/>
        </w:rPr>
      </w:pPr>
    </w:p>
    <w:p w:rsidR="005016C6" w:rsidRDefault="00556DAA" w:rsidP="006368B3">
      <w:pPr>
        <w:pStyle w:val="NoSpacing"/>
      </w:pPr>
      <w:r>
        <w:t xml:space="preserve"> 2.  D</w:t>
      </w:r>
      <w:r w:rsidR="005016C6" w:rsidRPr="005016C6">
        <w:t>evelop a strategic plan for imp</w:t>
      </w:r>
      <w:r>
        <w:t>lementing the online program.</w:t>
      </w:r>
    </w:p>
    <w:p w:rsidR="00556DAA" w:rsidRDefault="00556DAA" w:rsidP="00556DAA">
      <w:pPr>
        <w:pStyle w:val="NoSpacing"/>
        <w:numPr>
          <w:ilvl w:val="0"/>
          <w:numId w:val="5"/>
        </w:numPr>
      </w:pPr>
      <w:r>
        <w:t>Review feedback and assessment data on the current program to determine potential short-term and long-term changes  to the program;</w:t>
      </w:r>
    </w:p>
    <w:p w:rsidR="008F6ACB" w:rsidRDefault="008F6ACB" w:rsidP="00556DAA">
      <w:pPr>
        <w:pStyle w:val="NoSpacing"/>
        <w:numPr>
          <w:ilvl w:val="0"/>
          <w:numId w:val="5"/>
        </w:numPr>
      </w:pPr>
      <w:r>
        <w:t>P</w:t>
      </w:r>
      <w:r w:rsidR="00556DAA" w:rsidRPr="008F6ACB">
        <w:t>rioritize the short-te</w:t>
      </w:r>
      <w:r w:rsidR="00633DD9">
        <w:t xml:space="preserve">rm and long-term changes in order </w:t>
      </w:r>
      <w:r>
        <w:t>to develop implementation strategies;</w:t>
      </w:r>
    </w:p>
    <w:p w:rsidR="005016C6" w:rsidRDefault="008F6ACB" w:rsidP="008F6ACB">
      <w:pPr>
        <w:pStyle w:val="NoSpacing"/>
        <w:numPr>
          <w:ilvl w:val="0"/>
          <w:numId w:val="5"/>
        </w:numPr>
      </w:pPr>
      <w:r>
        <w:t xml:space="preserve">Establish a timeline for implementing changes (e.g., schedule for converting classes to online delivery, etc.); </w:t>
      </w:r>
    </w:p>
    <w:p w:rsidR="008F6ACB" w:rsidRDefault="008F6ACB" w:rsidP="008F6ACB">
      <w:pPr>
        <w:pStyle w:val="NoSpacing"/>
        <w:numPr>
          <w:ilvl w:val="0"/>
          <w:numId w:val="5"/>
        </w:numPr>
      </w:pPr>
      <w:r>
        <w:t>Begin to implement the Plan; and</w:t>
      </w:r>
    </w:p>
    <w:p w:rsidR="008F6ACB" w:rsidRDefault="008F6ACB" w:rsidP="008F6ACB">
      <w:pPr>
        <w:pStyle w:val="NoSpacing"/>
        <w:numPr>
          <w:ilvl w:val="0"/>
          <w:numId w:val="5"/>
        </w:numPr>
      </w:pPr>
      <w:r>
        <w:t>Periodically review the plan and make adjustments as circumstances warrant.</w:t>
      </w:r>
    </w:p>
    <w:p w:rsidR="008F6ACB" w:rsidRPr="008F6ACB" w:rsidRDefault="008F6ACB" w:rsidP="008F6ACB">
      <w:pPr>
        <w:pStyle w:val="NoSpacing"/>
      </w:pPr>
    </w:p>
    <w:p w:rsidR="0029516B" w:rsidRDefault="0029516B" w:rsidP="006368B3">
      <w:pPr>
        <w:pStyle w:val="NoSpacing"/>
        <w:rPr>
          <w:b/>
        </w:rPr>
      </w:pPr>
      <w:r>
        <w:rPr>
          <w:b/>
        </w:rPr>
        <w:t>Recommended Result:</w:t>
      </w:r>
    </w:p>
    <w:p w:rsidR="0029516B" w:rsidRDefault="0029516B" w:rsidP="006368B3">
      <w:pPr>
        <w:pStyle w:val="NoSpacing"/>
      </w:pPr>
      <w:r>
        <w:t>_____  Insufficient information in the self-study to make a determination; revise  self-study &amp; resubmit.</w:t>
      </w:r>
    </w:p>
    <w:p w:rsidR="0029516B" w:rsidRPr="008266AB" w:rsidRDefault="008005A6" w:rsidP="006368B3">
      <w:pPr>
        <w:pStyle w:val="NoSpacing"/>
      </w:pPr>
      <w:r>
        <w:t>__</w:t>
      </w:r>
      <w:r w:rsidR="0029516B" w:rsidRPr="008266AB">
        <w:t>__</w:t>
      </w:r>
      <w:r>
        <w:t>_</w:t>
      </w:r>
      <w:r w:rsidR="0029516B" w:rsidRPr="008266AB">
        <w:t xml:space="preserve">  Continuation without qualification</w:t>
      </w:r>
      <w:r w:rsidR="0029516B">
        <w:t>.</w:t>
      </w:r>
    </w:p>
    <w:p w:rsidR="0029516B" w:rsidRPr="008266AB" w:rsidRDefault="008005A6" w:rsidP="006368B3">
      <w:pPr>
        <w:pStyle w:val="NoSpacing"/>
      </w:pPr>
      <w:r>
        <w:t>__</w:t>
      </w:r>
      <w:r w:rsidR="0029516B" w:rsidRPr="008005A6">
        <w:rPr>
          <w:u w:val="single"/>
        </w:rPr>
        <w:t>_</w:t>
      </w:r>
      <w:r>
        <w:t>_</w:t>
      </w:r>
      <w:r w:rsidR="0029516B" w:rsidRPr="008266AB">
        <w:t>_ Continuation with minor concerns</w:t>
      </w:r>
      <w:r w:rsidR="0029516B">
        <w:t>.</w:t>
      </w:r>
    </w:p>
    <w:p w:rsidR="0029516B" w:rsidRDefault="0029516B" w:rsidP="006368B3">
      <w:pPr>
        <w:pStyle w:val="NoSpacing"/>
      </w:pPr>
      <w:r>
        <w:t>__</w:t>
      </w:r>
      <w:r w:rsidR="008F6ACB">
        <w:rPr>
          <w:u w:val="single"/>
        </w:rPr>
        <w:t>X*</w:t>
      </w:r>
      <w:r>
        <w:t xml:space="preserve">___ Continuation with major concerns in one or more of the four areas,  &amp; minor concerns in one or </w:t>
      </w:r>
    </w:p>
    <w:p w:rsidR="0029516B" w:rsidRDefault="003C4B80" w:rsidP="006368B3">
      <w:pPr>
        <w:pStyle w:val="NoSpacing"/>
        <w:ind w:left="720"/>
      </w:pPr>
      <w:r>
        <w:t xml:space="preserve">more of the other areas; </w:t>
      </w:r>
      <w:r w:rsidR="0029516B">
        <w:t>submit annual progress reports to the College Dean &amp; Associate Vice Chancellor for Academic Affairs on progress in addressing the major concerns.</w:t>
      </w:r>
    </w:p>
    <w:p w:rsidR="0029516B" w:rsidRDefault="0029516B" w:rsidP="006368B3">
      <w:pPr>
        <w:pStyle w:val="NoSpacing"/>
      </w:pPr>
      <w:r>
        <w:t xml:space="preserve">_____ Withhold recommendation for continuation, place on probation, and require another complete </w:t>
      </w:r>
    </w:p>
    <w:p w:rsidR="0029516B" w:rsidRPr="008266AB" w:rsidRDefault="0029516B" w:rsidP="006368B3">
      <w:pPr>
        <w:pStyle w:val="NoSpacing"/>
      </w:pPr>
      <w:r>
        <w:tab/>
        <w:t>Audit &amp; Review self-study within 1-3 years, at the Committee’s discretion.</w:t>
      </w:r>
    </w:p>
    <w:p w:rsidR="0029516B" w:rsidRDefault="0029516B" w:rsidP="006368B3">
      <w:pPr>
        <w:pStyle w:val="NoSpacing"/>
      </w:pPr>
      <w:r>
        <w:t xml:space="preserve">_____ Withhold recommendation for continuation, place on probation, recommend placing in  </w:t>
      </w:r>
    </w:p>
    <w:p w:rsidR="0029516B" w:rsidRDefault="0029516B" w:rsidP="006368B3">
      <w:pPr>
        <w:pStyle w:val="NoSpacing"/>
        <w:ind w:left="720" w:firstLine="45"/>
      </w:pPr>
      <w:r>
        <w:t>receivership within the college, and require another complete Audit &amp; Review self-study within 1-3 years at the Committee’s discretion.</w:t>
      </w:r>
    </w:p>
    <w:p w:rsidR="0029516B" w:rsidRDefault="0029516B" w:rsidP="006368B3">
      <w:pPr>
        <w:pStyle w:val="NoSpacing"/>
      </w:pPr>
      <w:r>
        <w:t>_____  Non-continuation of the program.</w:t>
      </w:r>
    </w:p>
    <w:p w:rsidR="00A27630" w:rsidRDefault="008F6ACB" w:rsidP="006368B3">
      <w:pPr>
        <w:pStyle w:val="NoSpacing"/>
      </w:pPr>
      <w:r>
        <w:t>4/09</w:t>
      </w:r>
    </w:p>
    <w:p w:rsidR="008F6ACB" w:rsidRDefault="008F6ACB" w:rsidP="006368B3">
      <w:pPr>
        <w:pStyle w:val="NoSpacing"/>
      </w:pPr>
    </w:p>
    <w:p w:rsidR="008F6ACB" w:rsidRDefault="008F6ACB" w:rsidP="006368B3">
      <w:pPr>
        <w:pStyle w:val="NoSpacing"/>
      </w:pPr>
      <w:r>
        <w:t>*Submit an update or “progress report” on the Assessment Plan and Strategic Plan for an online program to the Dean of the College and the Associate Vice Chancellor for Academic Affairs by December 2010.</w:t>
      </w:r>
    </w:p>
    <w:sectPr w:rsidR="008F6ACB" w:rsidSect="00C5645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DAA" w:rsidRDefault="00556DAA" w:rsidP="009E1503">
      <w:pPr>
        <w:spacing w:line="240" w:lineRule="auto"/>
      </w:pPr>
      <w:r>
        <w:separator/>
      </w:r>
    </w:p>
  </w:endnote>
  <w:endnote w:type="continuationSeparator" w:id="1">
    <w:p w:rsidR="00556DAA" w:rsidRDefault="00556DAA" w:rsidP="009E15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8797"/>
      <w:docPartObj>
        <w:docPartGallery w:val="Page Numbers (Bottom of Page)"/>
        <w:docPartUnique/>
      </w:docPartObj>
    </w:sdtPr>
    <w:sdtContent>
      <w:p w:rsidR="00556DAA" w:rsidRDefault="00556DAA">
        <w:pPr>
          <w:pStyle w:val="Footer"/>
          <w:jc w:val="center"/>
        </w:pPr>
        <w:fldSimple w:instr=" PAGE   \* MERGEFORMAT ">
          <w:r w:rsidR="00633DD9">
            <w:rPr>
              <w:noProof/>
            </w:rPr>
            <w:t>7</w:t>
          </w:r>
        </w:fldSimple>
      </w:p>
    </w:sdtContent>
  </w:sdt>
  <w:p w:rsidR="00556DAA" w:rsidRDefault="00556D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DAA" w:rsidRDefault="00556DAA" w:rsidP="009E1503">
      <w:pPr>
        <w:spacing w:line="240" w:lineRule="auto"/>
      </w:pPr>
      <w:r>
        <w:separator/>
      </w:r>
    </w:p>
  </w:footnote>
  <w:footnote w:type="continuationSeparator" w:id="1">
    <w:p w:rsidR="00556DAA" w:rsidRDefault="00556DAA" w:rsidP="009E150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869FC"/>
    <w:multiLevelType w:val="hybridMultilevel"/>
    <w:tmpl w:val="4FAE4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2F2B09"/>
    <w:multiLevelType w:val="hybridMultilevel"/>
    <w:tmpl w:val="7CC63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2D1389"/>
    <w:multiLevelType w:val="hybridMultilevel"/>
    <w:tmpl w:val="2F9CDC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AE94398"/>
    <w:multiLevelType w:val="hybridMultilevel"/>
    <w:tmpl w:val="A6E65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08A30EA"/>
    <w:multiLevelType w:val="hybridMultilevel"/>
    <w:tmpl w:val="9380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368B3"/>
    <w:rsid w:val="0000178B"/>
    <w:rsid w:val="0000448F"/>
    <w:rsid w:val="00004533"/>
    <w:rsid w:val="0000486F"/>
    <w:rsid w:val="00004E0D"/>
    <w:rsid w:val="00007896"/>
    <w:rsid w:val="00011642"/>
    <w:rsid w:val="00013E8E"/>
    <w:rsid w:val="0001460D"/>
    <w:rsid w:val="00014806"/>
    <w:rsid w:val="000157EF"/>
    <w:rsid w:val="000157F7"/>
    <w:rsid w:val="00016756"/>
    <w:rsid w:val="000208E5"/>
    <w:rsid w:val="0002157C"/>
    <w:rsid w:val="0002304A"/>
    <w:rsid w:val="00023F3E"/>
    <w:rsid w:val="000245FD"/>
    <w:rsid w:val="00024FCA"/>
    <w:rsid w:val="0002537F"/>
    <w:rsid w:val="00026D11"/>
    <w:rsid w:val="000316A4"/>
    <w:rsid w:val="00031906"/>
    <w:rsid w:val="00032DCD"/>
    <w:rsid w:val="0004278A"/>
    <w:rsid w:val="0004503B"/>
    <w:rsid w:val="00046281"/>
    <w:rsid w:val="00047880"/>
    <w:rsid w:val="00052C92"/>
    <w:rsid w:val="00053238"/>
    <w:rsid w:val="00053B01"/>
    <w:rsid w:val="00055463"/>
    <w:rsid w:val="00055825"/>
    <w:rsid w:val="00056164"/>
    <w:rsid w:val="00056614"/>
    <w:rsid w:val="00056AD7"/>
    <w:rsid w:val="00057296"/>
    <w:rsid w:val="00057E2A"/>
    <w:rsid w:val="00065581"/>
    <w:rsid w:val="000704F7"/>
    <w:rsid w:val="00070510"/>
    <w:rsid w:val="00070E61"/>
    <w:rsid w:val="00072FC6"/>
    <w:rsid w:val="000749D7"/>
    <w:rsid w:val="0008185A"/>
    <w:rsid w:val="0008191D"/>
    <w:rsid w:val="0008259A"/>
    <w:rsid w:val="00083FBC"/>
    <w:rsid w:val="0008430B"/>
    <w:rsid w:val="00085EAB"/>
    <w:rsid w:val="00090861"/>
    <w:rsid w:val="00091D1F"/>
    <w:rsid w:val="00091DCB"/>
    <w:rsid w:val="000932AF"/>
    <w:rsid w:val="0009377D"/>
    <w:rsid w:val="00095167"/>
    <w:rsid w:val="00095E58"/>
    <w:rsid w:val="000962D9"/>
    <w:rsid w:val="0009660D"/>
    <w:rsid w:val="000A0F7F"/>
    <w:rsid w:val="000A2FA8"/>
    <w:rsid w:val="000A4534"/>
    <w:rsid w:val="000A54F2"/>
    <w:rsid w:val="000A6773"/>
    <w:rsid w:val="000A7549"/>
    <w:rsid w:val="000B102E"/>
    <w:rsid w:val="000B1293"/>
    <w:rsid w:val="000B2588"/>
    <w:rsid w:val="000B405D"/>
    <w:rsid w:val="000B54FA"/>
    <w:rsid w:val="000B71A3"/>
    <w:rsid w:val="000C1431"/>
    <w:rsid w:val="000C14A8"/>
    <w:rsid w:val="000D3CCA"/>
    <w:rsid w:val="000D4E00"/>
    <w:rsid w:val="000D6B7D"/>
    <w:rsid w:val="000D6C31"/>
    <w:rsid w:val="000E13B4"/>
    <w:rsid w:val="000E1DAD"/>
    <w:rsid w:val="000E6B25"/>
    <w:rsid w:val="000F19BE"/>
    <w:rsid w:val="000F5410"/>
    <w:rsid w:val="000F6428"/>
    <w:rsid w:val="000F75DD"/>
    <w:rsid w:val="000F7B34"/>
    <w:rsid w:val="00101244"/>
    <w:rsid w:val="00101A9E"/>
    <w:rsid w:val="00105441"/>
    <w:rsid w:val="00110CD4"/>
    <w:rsid w:val="0011282F"/>
    <w:rsid w:val="0011378E"/>
    <w:rsid w:val="00117669"/>
    <w:rsid w:val="00117BB1"/>
    <w:rsid w:val="00122116"/>
    <w:rsid w:val="001227AD"/>
    <w:rsid w:val="0012388D"/>
    <w:rsid w:val="00123E3D"/>
    <w:rsid w:val="00127C95"/>
    <w:rsid w:val="001339CC"/>
    <w:rsid w:val="00135647"/>
    <w:rsid w:val="00136261"/>
    <w:rsid w:val="001377B4"/>
    <w:rsid w:val="00140258"/>
    <w:rsid w:val="00140271"/>
    <w:rsid w:val="00140E06"/>
    <w:rsid w:val="00141BAA"/>
    <w:rsid w:val="001422F4"/>
    <w:rsid w:val="00142346"/>
    <w:rsid w:val="00142DDE"/>
    <w:rsid w:val="001432BC"/>
    <w:rsid w:val="00143930"/>
    <w:rsid w:val="0014794B"/>
    <w:rsid w:val="00150EFD"/>
    <w:rsid w:val="00152012"/>
    <w:rsid w:val="0015397D"/>
    <w:rsid w:val="00154DE6"/>
    <w:rsid w:val="00156341"/>
    <w:rsid w:val="00157B58"/>
    <w:rsid w:val="00160590"/>
    <w:rsid w:val="00161AE1"/>
    <w:rsid w:val="001630D9"/>
    <w:rsid w:val="00163345"/>
    <w:rsid w:val="001634CD"/>
    <w:rsid w:val="001642E2"/>
    <w:rsid w:val="00166046"/>
    <w:rsid w:val="0016705C"/>
    <w:rsid w:val="00170EA6"/>
    <w:rsid w:val="001716F5"/>
    <w:rsid w:val="00171741"/>
    <w:rsid w:val="00172637"/>
    <w:rsid w:val="0017268B"/>
    <w:rsid w:val="00172A66"/>
    <w:rsid w:val="001767D5"/>
    <w:rsid w:val="00177A39"/>
    <w:rsid w:val="00177F61"/>
    <w:rsid w:val="00180824"/>
    <w:rsid w:val="00180860"/>
    <w:rsid w:val="00180B86"/>
    <w:rsid w:val="0018390D"/>
    <w:rsid w:val="00187795"/>
    <w:rsid w:val="00192DD5"/>
    <w:rsid w:val="001932AC"/>
    <w:rsid w:val="00194807"/>
    <w:rsid w:val="001961CB"/>
    <w:rsid w:val="001A16DF"/>
    <w:rsid w:val="001A33D0"/>
    <w:rsid w:val="001A3F50"/>
    <w:rsid w:val="001A44E6"/>
    <w:rsid w:val="001A489D"/>
    <w:rsid w:val="001A5540"/>
    <w:rsid w:val="001A77A3"/>
    <w:rsid w:val="001A7B34"/>
    <w:rsid w:val="001B0C24"/>
    <w:rsid w:val="001B1224"/>
    <w:rsid w:val="001B145F"/>
    <w:rsid w:val="001B1DD8"/>
    <w:rsid w:val="001B3194"/>
    <w:rsid w:val="001B32BA"/>
    <w:rsid w:val="001B6289"/>
    <w:rsid w:val="001B6F0E"/>
    <w:rsid w:val="001C0352"/>
    <w:rsid w:val="001C0508"/>
    <w:rsid w:val="001C5F17"/>
    <w:rsid w:val="001C6940"/>
    <w:rsid w:val="001C74E3"/>
    <w:rsid w:val="001D052A"/>
    <w:rsid w:val="001D315C"/>
    <w:rsid w:val="001D35A9"/>
    <w:rsid w:val="001D4511"/>
    <w:rsid w:val="001D6D87"/>
    <w:rsid w:val="001D71C6"/>
    <w:rsid w:val="001E1BB8"/>
    <w:rsid w:val="001E356C"/>
    <w:rsid w:val="001E5EF5"/>
    <w:rsid w:val="001F08DE"/>
    <w:rsid w:val="001F0ED1"/>
    <w:rsid w:val="001F375D"/>
    <w:rsid w:val="001F45C8"/>
    <w:rsid w:val="001F5044"/>
    <w:rsid w:val="001F51CD"/>
    <w:rsid w:val="001F7D9A"/>
    <w:rsid w:val="00200E20"/>
    <w:rsid w:val="00200EBD"/>
    <w:rsid w:val="002031D6"/>
    <w:rsid w:val="00203DEA"/>
    <w:rsid w:val="00203E1D"/>
    <w:rsid w:val="00205A10"/>
    <w:rsid w:val="00205A79"/>
    <w:rsid w:val="00206037"/>
    <w:rsid w:val="00206B82"/>
    <w:rsid w:val="00213678"/>
    <w:rsid w:val="00213BB0"/>
    <w:rsid w:val="002152E7"/>
    <w:rsid w:val="00217229"/>
    <w:rsid w:val="002174A8"/>
    <w:rsid w:val="00221EA9"/>
    <w:rsid w:val="00222549"/>
    <w:rsid w:val="00226723"/>
    <w:rsid w:val="00230C9C"/>
    <w:rsid w:val="00232F27"/>
    <w:rsid w:val="00233A3C"/>
    <w:rsid w:val="0023531A"/>
    <w:rsid w:val="00237E4F"/>
    <w:rsid w:val="00240815"/>
    <w:rsid w:val="00240E32"/>
    <w:rsid w:val="00241D10"/>
    <w:rsid w:val="00242B97"/>
    <w:rsid w:val="00244424"/>
    <w:rsid w:val="00244B94"/>
    <w:rsid w:val="00244C61"/>
    <w:rsid w:val="002450A1"/>
    <w:rsid w:val="0024586A"/>
    <w:rsid w:val="00245D94"/>
    <w:rsid w:val="00246F28"/>
    <w:rsid w:val="00250CD5"/>
    <w:rsid w:val="0025140D"/>
    <w:rsid w:val="0025435F"/>
    <w:rsid w:val="00256C16"/>
    <w:rsid w:val="00257482"/>
    <w:rsid w:val="002579C6"/>
    <w:rsid w:val="00257D30"/>
    <w:rsid w:val="00262AA5"/>
    <w:rsid w:val="00263E6E"/>
    <w:rsid w:val="00273E32"/>
    <w:rsid w:val="002745B7"/>
    <w:rsid w:val="002748F2"/>
    <w:rsid w:val="00274928"/>
    <w:rsid w:val="002752EE"/>
    <w:rsid w:val="002765FF"/>
    <w:rsid w:val="002766EC"/>
    <w:rsid w:val="00277132"/>
    <w:rsid w:val="00282D6B"/>
    <w:rsid w:val="00284BC9"/>
    <w:rsid w:val="00285C48"/>
    <w:rsid w:val="002867E1"/>
    <w:rsid w:val="00286B6A"/>
    <w:rsid w:val="002878A8"/>
    <w:rsid w:val="00290D81"/>
    <w:rsid w:val="00293160"/>
    <w:rsid w:val="0029487E"/>
    <w:rsid w:val="00294E8D"/>
    <w:rsid w:val="0029516B"/>
    <w:rsid w:val="0029547E"/>
    <w:rsid w:val="00297735"/>
    <w:rsid w:val="002A0627"/>
    <w:rsid w:val="002A161E"/>
    <w:rsid w:val="002A2DAB"/>
    <w:rsid w:val="002A31DB"/>
    <w:rsid w:val="002A5189"/>
    <w:rsid w:val="002A6573"/>
    <w:rsid w:val="002A69EC"/>
    <w:rsid w:val="002A700A"/>
    <w:rsid w:val="002B075A"/>
    <w:rsid w:val="002B0B84"/>
    <w:rsid w:val="002B1620"/>
    <w:rsid w:val="002B1AD4"/>
    <w:rsid w:val="002B1BA4"/>
    <w:rsid w:val="002B283A"/>
    <w:rsid w:val="002B31F9"/>
    <w:rsid w:val="002B369F"/>
    <w:rsid w:val="002B3AED"/>
    <w:rsid w:val="002B7BC4"/>
    <w:rsid w:val="002C5A82"/>
    <w:rsid w:val="002C63A7"/>
    <w:rsid w:val="002C7CF7"/>
    <w:rsid w:val="002C7DBD"/>
    <w:rsid w:val="002D028C"/>
    <w:rsid w:val="002D35DB"/>
    <w:rsid w:val="002D49C1"/>
    <w:rsid w:val="002D5D26"/>
    <w:rsid w:val="002D6BBE"/>
    <w:rsid w:val="002D79E1"/>
    <w:rsid w:val="002E12E9"/>
    <w:rsid w:val="002E13D9"/>
    <w:rsid w:val="002E21BE"/>
    <w:rsid w:val="002E5E4B"/>
    <w:rsid w:val="002F2FF0"/>
    <w:rsid w:val="002F3C6D"/>
    <w:rsid w:val="002F5ED5"/>
    <w:rsid w:val="002F6BD1"/>
    <w:rsid w:val="003037BF"/>
    <w:rsid w:val="0030547E"/>
    <w:rsid w:val="00305EA3"/>
    <w:rsid w:val="00306566"/>
    <w:rsid w:val="003117DA"/>
    <w:rsid w:val="00311A51"/>
    <w:rsid w:val="0031719C"/>
    <w:rsid w:val="003172DB"/>
    <w:rsid w:val="003177B0"/>
    <w:rsid w:val="0032179C"/>
    <w:rsid w:val="00326066"/>
    <w:rsid w:val="003263D9"/>
    <w:rsid w:val="003269C5"/>
    <w:rsid w:val="00327DA6"/>
    <w:rsid w:val="00332AF9"/>
    <w:rsid w:val="00332F5B"/>
    <w:rsid w:val="00333119"/>
    <w:rsid w:val="003338B7"/>
    <w:rsid w:val="003373B8"/>
    <w:rsid w:val="00337640"/>
    <w:rsid w:val="00340158"/>
    <w:rsid w:val="0034159F"/>
    <w:rsid w:val="0034181B"/>
    <w:rsid w:val="00343071"/>
    <w:rsid w:val="0034333B"/>
    <w:rsid w:val="00343FE1"/>
    <w:rsid w:val="003449BD"/>
    <w:rsid w:val="003453C9"/>
    <w:rsid w:val="00346897"/>
    <w:rsid w:val="0035005A"/>
    <w:rsid w:val="003504E7"/>
    <w:rsid w:val="003527D4"/>
    <w:rsid w:val="00352D25"/>
    <w:rsid w:val="00353671"/>
    <w:rsid w:val="00357E4E"/>
    <w:rsid w:val="00360BDF"/>
    <w:rsid w:val="003610D0"/>
    <w:rsid w:val="003611AA"/>
    <w:rsid w:val="00361BAF"/>
    <w:rsid w:val="00364AF5"/>
    <w:rsid w:val="0036541C"/>
    <w:rsid w:val="00365ED8"/>
    <w:rsid w:val="00365FE8"/>
    <w:rsid w:val="00371126"/>
    <w:rsid w:val="00371FEE"/>
    <w:rsid w:val="00374E6C"/>
    <w:rsid w:val="00375A93"/>
    <w:rsid w:val="00376482"/>
    <w:rsid w:val="00376833"/>
    <w:rsid w:val="00377893"/>
    <w:rsid w:val="00381AB4"/>
    <w:rsid w:val="003820EA"/>
    <w:rsid w:val="00384824"/>
    <w:rsid w:val="003854C7"/>
    <w:rsid w:val="00391340"/>
    <w:rsid w:val="00391C4A"/>
    <w:rsid w:val="00393FBB"/>
    <w:rsid w:val="003A0481"/>
    <w:rsid w:val="003A0A1E"/>
    <w:rsid w:val="003A19A5"/>
    <w:rsid w:val="003A4589"/>
    <w:rsid w:val="003A5498"/>
    <w:rsid w:val="003A595F"/>
    <w:rsid w:val="003A6D87"/>
    <w:rsid w:val="003A7703"/>
    <w:rsid w:val="003B02C2"/>
    <w:rsid w:val="003B0578"/>
    <w:rsid w:val="003B10FC"/>
    <w:rsid w:val="003B5094"/>
    <w:rsid w:val="003B6A2F"/>
    <w:rsid w:val="003B7185"/>
    <w:rsid w:val="003B7853"/>
    <w:rsid w:val="003C118A"/>
    <w:rsid w:val="003C1FF6"/>
    <w:rsid w:val="003C28C4"/>
    <w:rsid w:val="003C2BC5"/>
    <w:rsid w:val="003C4B80"/>
    <w:rsid w:val="003C65A1"/>
    <w:rsid w:val="003C6E1A"/>
    <w:rsid w:val="003C7DA0"/>
    <w:rsid w:val="003D123C"/>
    <w:rsid w:val="003D51D9"/>
    <w:rsid w:val="003D7211"/>
    <w:rsid w:val="003D7F3F"/>
    <w:rsid w:val="003E1BA6"/>
    <w:rsid w:val="003E2885"/>
    <w:rsid w:val="003E29A6"/>
    <w:rsid w:val="003E2F41"/>
    <w:rsid w:val="003E38E1"/>
    <w:rsid w:val="003E72F4"/>
    <w:rsid w:val="003F0548"/>
    <w:rsid w:val="003F0D72"/>
    <w:rsid w:val="003F0DEF"/>
    <w:rsid w:val="003F1BF3"/>
    <w:rsid w:val="003F278C"/>
    <w:rsid w:val="003F3E1A"/>
    <w:rsid w:val="003F4792"/>
    <w:rsid w:val="003F4B1F"/>
    <w:rsid w:val="003F60B7"/>
    <w:rsid w:val="00400BFF"/>
    <w:rsid w:val="00402D6A"/>
    <w:rsid w:val="00403C36"/>
    <w:rsid w:val="0040412F"/>
    <w:rsid w:val="00406207"/>
    <w:rsid w:val="00406258"/>
    <w:rsid w:val="004076F3"/>
    <w:rsid w:val="0041059C"/>
    <w:rsid w:val="00410C26"/>
    <w:rsid w:val="0041293A"/>
    <w:rsid w:val="00412D1C"/>
    <w:rsid w:val="00412E0E"/>
    <w:rsid w:val="0041655A"/>
    <w:rsid w:val="00421BFC"/>
    <w:rsid w:val="00423B27"/>
    <w:rsid w:val="004256B9"/>
    <w:rsid w:val="00430736"/>
    <w:rsid w:val="00430C77"/>
    <w:rsid w:val="00431F96"/>
    <w:rsid w:val="00432359"/>
    <w:rsid w:val="00435076"/>
    <w:rsid w:val="004357DE"/>
    <w:rsid w:val="00440129"/>
    <w:rsid w:val="00440D4D"/>
    <w:rsid w:val="00442DE4"/>
    <w:rsid w:val="00443B94"/>
    <w:rsid w:val="00443BA6"/>
    <w:rsid w:val="00443E7B"/>
    <w:rsid w:val="00444BD7"/>
    <w:rsid w:val="00445EA7"/>
    <w:rsid w:val="004503AB"/>
    <w:rsid w:val="00450DF3"/>
    <w:rsid w:val="004510F6"/>
    <w:rsid w:val="004515B0"/>
    <w:rsid w:val="0045163F"/>
    <w:rsid w:val="00451696"/>
    <w:rsid w:val="004529D2"/>
    <w:rsid w:val="00452B21"/>
    <w:rsid w:val="00454063"/>
    <w:rsid w:val="00456665"/>
    <w:rsid w:val="00461C9D"/>
    <w:rsid w:val="00462EA2"/>
    <w:rsid w:val="00464E6B"/>
    <w:rsid w:val="00471230"/>
    <w:rsid w:val="00473ED7"/>
    <w:rsid w:val="00476C22"/>
    <w:rsid w:val="00477690"/>
    <w:rsid w:val="004806DA"/>
    <w:rsid w:val="0048347A"/>
    <w:rsid w:val="00483887"/>
    <w:rsid w:val="004838D4"/>
    <w:rsid w:val="00486D24"/>
    <w:rsid w:val="00486F39"/>
    <w:rsid w:val="0049016A"/>
    <w:rsid w:val="004918EB"/>
    <w:rsid w:val="00492373"/>
    <w:rsid w:val="00493DD0"/>
    <w:rsid w:val="00495F20"/>
    <w:rsid w:val="00497747"/>
    <w:rsid w:val="004A1DD0"/>
    <w:rsid w:val="004A4194"/>
    <w:rsid w:val="004A4DC0"/>
    <w:rsid w:val="004A5463"/>
    <w:rsid w:val="004B0CE4"/>
    <w:rsid w:val="004B0ECF"/>
    <w:rsid w:val="004B2688"/>
    <w:rsid w:val="004B2D81"/>
    <w:rsid w:val="004B41F4"/>
    <w:rsid w:val="004B4471"/>
    <w:rsid w:val="004B47B2"/>
    <w:rsid w:val="004B4F5C"/>
    <w:rsid w:val="004B7228"/>
    <w:rsid w:val="004B7F33"/>
    <w:rsid w:val="004C1509"/>
    <w:rsid w:val="004C17D7"/>
    <w:rsid w:val="004C3729"/>
    <w:rsid w:val="004C4F30"/>
    <w:rsid w:val="004C55CF"/>
    <w:rsid w:val="004C6771"/>
    <w:rsid w:val="004D0131"/>
    <w:rsid w:val="004D080B"/>
    <w:rsid w:val="004D2FF7"/>
    <w:rsid w:val="004D499B"/>
    <w:rsid w:val="004D4F6D"/>
    <w:rsid w:val="004D6B8E"/>
    <w:rsid w:val="004D718B"/>
    <w:rsid w:val="004E1347"/>
    <w:rsid w:val="004E522D"/>
    <w:rsid w:val="004E5E28"/>
    <w:rsid w:val="004E7989"/>
    <w:rsid w:val="004E7A99"/>
    <w:rsid w:val="004E7CA4"/>
    <w:rsid w:val="004F0F9C"/>
    <w:rsid w:val="004F5D7B"/>
    <w:rsid w:val="004F7E54"/>
    <w:rsid w:val="00500AE7"/>
    <w:rsid w:val="0050114F"/>
    <w:rsid w:val="005016C6"/>
    <w:rsid w:val="0050259D"/>
    <w:rsid w:val="005035FD"/>
    <w:rsid w:val="00504F83"/>
    <w:rsid w:val="00505057"/>
    <w:rsid w:val="00505B1D"/>
    <w:rsid w:val="00507289"/>
    <w:rsid w:val="0051424B"/>
    <w:rsid w:val="00516286"/>
    <w:rsid w:val="00516643"/>
    <w:rsid w:val="00520DB6"/>
    <w:rsid w:val="00522459"/>
    <w:rsid w:val="00523961"/>
    <w:rsid w:val="00525B49"/>
    <w:rsid w:val="00530D70"/>
    <w:rsid w:val="00531F5D"/>
    <w:rsid w:val="00534E80"/>
    <w:rsid w:val="0053579B"/>
    <w:rsid w:val="005361A2"/>
    <w:rsid w:val="00537EF3"/>
    <w:rsid w:val="00537FE6"/>
    <w:rsid w:val="0054306C"/>
    <w:rsid w:val="00543070"/>
    <w:rsid w:val="00543C28"/>
    <w:rsid w:val="00544651"/>
    <w:rsid w:val="0054516B"/>
    <w:rsid w:val="00545DBD"/>
    <w:rsid w:val="00546148"/>
    <w:rsid w:val="00546BEE"/>
    <w:rsid w:val="00551388"/>
    <w:rsid w:val="0055160B"/>
    <w:rsid w:val="0055166E"/>
    <w:rsid w:val="00553947"/>
    <w:rsid w:val="00554F6B"/>
    <w:rsid w:val="00556DAA"/>
    <w:rsid w:val="005571B0"/>
    <w:rsid w:val="005576DC"/>
    <w:rsid w:val="005579ED"/>
    <w:rsid w:val="00563349"/>
    <w:rsid w:val="0056553A"/>
    <w:rsid w:val="005707F5"/>
    <w:rsid w:val="005716D7"/>
    <w:rsid w:val="00574658"/>
    <w:rsid w:val="005754AB"/>
    <w:rsid w:val="00582CBD"/>
    <w:rsid w:val="005872FA"/>
    <w:rsid w:val="00587BA1"/>
    <w:rsid w:val="005900CB"/>
    <w:rsid w:val="00590C18"/>
    <w:rsid w:val="00592B87"/>
    <w:rsid w:val="00592CEA"/>
    <w:rsid w:val="005931AC"/>
    <w:rsid w:val="005A027D"/>
    <w:rsid w:val="005A0BE8"/>
    <w:rsid w:val="005A0FA5"/>
    <w:rsid w:val="005A1655"/>
    <w:rsid w:val="005A2154"/>
    <w:rsid w:val="005A3E46"/>
    <w:rsid w:val="005B3AB7"/>
    <w:rsid w:val="005B44BF"/>
    <w:rsid w:val="005B4E4D"/>
    <w:rsid w:val="005B5282"/>
    <w:rsid w:val="005B5827"/>
    <w:rsid w:val="005B5CF8"/>
    <w:rsid w:val="005C065A"/>
    <w:rsid w:val="005C1DEE"/>
    <w:rsid w:val="005C359B"/>
    <w:rsid w:val="005C3704"/>
    <w:rsid w:val="005C3E26"/>
    <w:rsid w:val="005C5021"/>
    <w:rsid w:val="005C5970"/>
    <w:rsid w:val="005C6F3D"/>
    <w:rsid w:val="005D0C6F"/>
    <w:rsid w:val="005D221E"/>
    <w:rsid w:val="005D3F1B"/>
    <w:rsid w:val="005D3F7A"/>
    <w:rsid w:val="005D5B88"/>
    <w:rsid w:val="005D79D1"/>
    <w:rsid w:val="005E036F"/>
    <w:rsid w:val="005E0C03"/>
    <w:rsid w:val="005E18B9"/>
    <w:rsid w:val="005E2D8E"/>
    <w:rsid w:val="005E4A51"/>
    <w:rsid w:val="005E5DDF"/>
    <w:rsid w:val="005E6F68"/>
    <w:rsid w:val="005E72B4"/>
    <w:rsid w:val="005F0D8D"/>
    <w:rsid w:val="005F3776"/>
    <w:rsid w:val="005F39B3"/>
    <w:rsid w:val="005F77C6"/>
    <w:rsid w:val="00600CCB"/>
    <w:rsid w:val="0060301F"/>
    <w:rsid w:val="006040F1"/>
    <w:rsid w:val="00605EB1"/>
    <w:rsid w:val="00607B11"/>
    <w:rsid w:val="006124EA"/>
    <w:rsid w:val="00612CA4"/>
    <w:rsid w:val="00613E4D"/>
    <w:rsid w:val="00614E45"/>
    <w:rsid w:val="00615691"/>
    <w:rsid w:val="00615A1D"/>
    <w:rsid w:val="00620B4A"/>
    <w:rsid w:val="00620DE6"/>
    <w:rsid w:val="0062372A"/>
    <w:rsid w:val="00623730"/>
    <w:rsid w:val="006239BA"/>
    <w:rsid w:val="00625C9B"/>
    <w:rsid w:val="00627A45"/>
    <w:rsid w:val="00630152"/>
    <w:rsid w:val="00632397"/>
    <w:rsid w:val="00632E1A"/>
    <w:rsid w:val="00633C12"/>
    <w:rsid w:val="00633DD9"/>
    <w:rsid w:val="00634545"/>
    <w:rsid w:val="0063481F"/>
    <w:rsid w:val="0063537A"/>
    <w:rsid w:val="006368B3"/>
    <w:rsid w:val="00636945"/>
    <w:rsid w:val="00644024"/>
    <w:rsid w:val="00645D37"/>
    <w:rsid w:val="0064663C"/>
    <w:rsid w:val="00650503"/>
    <w:rsid w:val="00650876"/>
    <w:rsid w:val="00651146"/>
    <w:rsid w:val="00651645"/>
    <w:rsid w:val="00651973"/>
    <w:rsid w:val="00651E5E"/>
    <w:rsid w:val="00653268"/>
    <w:rsid w:val="0065584D"/>
    <w:rsid w:val="006566CD"/>
    <w:rsid w:val="0065728F"/>
    <w:rsid w:val="00657810"/>
    <w:rsid w:val="0066017D"/>
    <w:rsid w:val="00662DAC"/>
    <w:rsid w:val="00662FC6"/>
    <w:rsid w:val="00664D13"/>
    <w:rsid w:val="006662E7"/>
    <w:rsid w:val="00666ED6"/>
    <w:rsid w:val="00667DF4"/>
    <w:rsid w:val="00672D0C"/>
    <w:rsid w:val="00673118"/>
    <w:rsid w:val="00674259"/>
    <w:rsid w:val="00674A54"/>
    <w:rsid w:val="006825EB"/>
    <w:rsid w:val="006839DD"/>
    <w:rsid w:val="00684615"/>
    <w:rsid w:val="006867E0"/>
    <w:rsid w:val="0069052E"/>
    <w:rsid w:val="006906CE"/>
    <w:rsid w:val="00690722"/>
    <w:rsid w:val="0069118D"/>
    <w:rsid w:val="00691CA4"/>
    <w:rsid w:val="00691E8C"/>
    <w:rsid w:val="00693CCE"/>
    <w:rsid w:val="00694304"/>
    <w:rsid w:val="006948D6"/>
    <w:rsid w:val="006A18D3"/>
    <w:rsid w:val="006A19E9"/>
    <w:rsid w:val="006A2C47"/>
    <w:rsid w:val="006A677D"/>
    <w:rsid w:val="006B1FA2"/>
    <w:rsid w:val="006B4B5F"/>
    <w:rsid w:val="006B535D"/>
    <w:rsid w:val="006B5B40"/>
    <w:rsid w:val="006B7196"/>
    <w:rsid w:val="006C0D77"/>
    <w:rsid w:val="006C35B6"/>
    <w:rsid w:val="006C5145"/>
    <w:rsid w:val="006C571C"/>
    <w:rsid w:val="006D26B8"/>
    <w:rsid w:val="006D42C2"/>
    <w:rsid w:val="006D4889"/>
    <w:rsid w:val="006D4E4F"/>
    <w:rsid w:val="006D5800"/>
    <w:rsid w:val="006D6C12"/>
    <w:rsid w:val="006E01E6"/>
    <w:rsid w:val="006E0EE0"/>
    <w:rsid w:val="006E1B70"/>
    <w:rsid w:val="006E320C"/>
    <w:rsid w:val="006E5F57"/>
    <w:rsid w:val="006E7577"/>
    <w:rsid w:val="006F0475"/>
    <w:rsid w:val="006F0E44"/>
    <w:rsid w:val="006F241B"/>
    <w:rsid w:val="006F2F42"/>
    <w:rsid w:val="006F4894"/>
    <w:rsid w:val="006F5206"/>
    <w:rsid w:val="006F5CEA"/>
    <w:rsid w:val="006F73E4"/>
    <w:rsid w:val="006F7F47"/>
    <w:rsid w:val="00700954"/>
    <w:rsid w:val="00701F19"/>
    <w:rsid w:val="007046B1"/>
    <w:rsid w:val="00704F3A"/>
    <w:rsid w:val="00705ABC"/>
    <w:rsid w:val="0070643D"/>
    <w:rsid w:val="00706AA6"/>
    <w:rsid w:val="007113F4"/>
    <w:rsid w:val="00711ADF"/>
    <w:rsid w:val="007121B5"/>
    <w:rsid w:val="00713DE0"/>
    <w:rsid w:val="00715181"/>
    <w:rsid w:val="0071791A"/>
    <w:rsid w:val="00720B91"/>
    <w:rsid w:val="00721608"/>
    <w:rsid w:val="007247E2"/>
    <w:rsid w:val="00725DFA"/>
    <w:rsid w:val="007263B0"/>
    <w:rsid w:val="00727578"/>
    <w:rsid w:val="00727D61"/>
    <w:rsid w:val="007306EC"/>
    <w:rsid w:val="00732D09"/>
    <w:rsid w:val="00734F50"/>
    <w:rsid w:val="00736059"/>
    <w:rsid w:val="0073711B"/>
    <w:rsid w:val="00737B2A"/>
    <w:rsid w:val="007415A9"/>
    <w:rsid w:val="00741EC5"/>
    <w:rsid w:val="007425F4"/>
    <w:rsid w:val="00743C39"/>
    <w:rsid w:val="007450CE"/>
    <w:rsid w:val="00746775"/>
    <w:rsid w:val="00746885"/>
    <w:rsid w:val="00750406"/>
    <w:rsid w:val="00751B69"/>
    <w:rsid w:val="00752698"/>
    <w:rsid w:val="007529F7"/>
    <w:rsid w:val="00756854"/>
    <w:rsid w:val="00762476"/>
    <w:rsid w:val="00763DDC"/>
    <w:rsid w:val="00764E38"/>
    <w:rsid w:val="00766786"/>
    <w:rsid w:val="00767AE5"/>
    <w:rsid w:val="00770C36"/>
    <w:rsid w:val="0077271E"/>
    <w:rsid w:val="00772E62"/>
    <w:rsid w:val="007806C9"/>
    <w:rsid w:val="00785482"/>
    <w:rsid w:val="0078585E"/>
    <w:rsid w:val="007869CD"/>
    <w:rsid w:val="00786C5A"/>
    <w:rsid w:val="0078724E"/>
    <w:rsid w:val="007876A3"/>
    <w:rsid w:val="0079002D"/>
    <w:rsid w:val="00791A08"/>
    <w:rsid w:val="007929A3"/>
    <w:rsid w:val="007948BD"/>
    <w:rsid w:val="007965B6"/>
    <w:rsid w:val="00796D41"/>
    <w:rsid w:val="00797CFD"/>
    <w:rsid w:val="00797F08"/>
    <w:rsid w:val="007A1976"/>
    <w:rsid w:val="007A31B8"/>
    <w:rsid w:val="007A4DD6"/>
    <w:rsid w:val="007A655F"/>
    <w:rsid w:val="007A70C6"/>
    <w:rsid w:val="007B04B9"/>
    <w:rsid w:val="007B1D02"/>
    <w:rsid w:val="007B244F"/>
    <w:rsid w:val="007B2735"/>
    <w:rsid w:val="007B282D"/>
    <w:rsid w:val="007B30D0"/>
    <w:rsid w:val="007B36D1"/>
    <w:rsid w:val="007B36E3"/>
    <w:rsid w:val="007B5C11"/>
    <w:rsid w:val="007B5F88"/>
    <w:rsid w:val="007C0309"/>
    <w:rsid w:val="007C46EF"/>
    <w:rsid w:val="007C53F4"/>
    <w:rsid w:val="007C646B"/>
    <w:rsid w:val="007C7AFE"/>
    <w:rsid w:val="007D056A"/>
    <w:rsid w:val="007D0C2C"/>
    <w:rsid w:val="007D0C69"/>
    <w:rsid w:val="007D19EA"/>
    <w:rsid w:val="007D20BD"/>
    <w:rsid w:val="007D6258"/>
    <w:rsid w:val="007D6C33"/>
    <w:rsid w:val="007E16DE"/>
    <w:rsid w:val="007E2590"/>
    <w:rsid w:val="007E3208"/>
    <w:rsid w:val="007E3950"/>
    <w:rsid w:val="007E3A5F"/>
    <w:rsid w:val="007E41E0"/>
    <w:rsid w:val="007E4AA4"/>
    <w:rsid w:val="007F1830"/>
    <w:rsid w:val="007F2FEF"/>
    <w:rsid w:val="007F5AAE"/>
    <w:rsid w:val="007F7C73"/>
    <w:rsid w:val="008005A6"/>
    <w:rsid w:val="0080162F"/>
    <w:rsid w:val="0080197F"/>
    <w:rsid w:val="00801DD7"/>
    <w:rsid w:val="00802400"/>
    <w:rsid w:val="008026A6"/>
    <w:rsid w:val="008031C8"/>
    <w:rsid w:val="00804E10"/>
    <w:rsid w:val="00807D57"/>
    <w:rsid w:val="0081088A"/>
    <w:rsid w:val="008118D0"/>
    <w:rsid w:val="00812C94"/>
    <w:rsid w:val="00814C3D"/>
    <w:rsid w:val="00815882"/>
    <w:rsid w:val="00816222"/>
    <w:rsid w:val="00821577"/>
    <w:rsid w:val="00821B88"/>
    <w:rsid w:val="00822D11"/>
    <w:rsid w:val="00826049"/>
    <w:rsid w:val="008266AB"/>
    <w:rsid w:val="00826D38"/>
    <w:rsid w:val="00827367"/>
    <w:rsid w:val="008275DB"/>
    <w:rsid w:val="00827669"/>
    <w:rsid w:val="008308D1"/>
    <w:rsid w:val="00830975"/>
    <w:rsid w:val="00830A23"/>
    <w:rsid w:val="00830AAA"/>
    <w:rsid w:val="00831092"/>
    <w:rsid w:val="00831888"/>
    <w:rsid w:val="00834B2C"/>
    <w:rsid w:val="00835EED"/>
    <w:rsid w:val="00837EE9"/>
    <w:rsid w:val="00840B5B"/>
    <w:rsid w:val="0084494E"/>
    <w:rsid w:val="00844EE8"/>
    <w:rsid w:val="008454FE"/>
    <w:rsid w:val="008473E7"/>
    <w:rsid w:val="00852F85"/>
    <w:rsid w:val="00853393"/>
    <w:rsid w:val="00853B00"/>
    <w:rsid w:val="00853E81"/>
    <w:rsid w:val="00854CA2"/>
    <w:rsid w:val="00854D51"/>
    <w:rsid w:val="00860893"/>
    <w:rsid w:val="0086322B"/>
    <w:rsid w:val="00864C35"/>
    <w:rsid w:val="0086513D"/>
    <w:rsid w:val="0086678F"/>
    <w:rsid w:val="00867B94"/>
    <w:rsid w:val="00871FBC"/>
    <w:rsid w:val="008723CF"/>
    <w:rsid w:val="0087363B"/>
    <w:rsid w:val="0087503D"/>
    <w:rsid w:val="00875C48"/>
    <w:rsid w:val="00876D65"/>
    <w:rsid w:val="00881191"/>
    <w:rsid w:val="008811B1"/>
    <w:rsid w:val="0088190E"/>
    <w:rsid w:val="00884370"/>
    <w:rsid w:val="00885F05"/>
    <w:rsid w:val="00886288"/>
    <w:rsid w:val="00886838"/>
    <w:rsid w:val="00891A7A"/>
    <w:rsid w:val="008927B0"/>
    <w:rsid w:val="00893884"/>
    <w:rsid w:val="00893A09"/>
    <w:rsid w:val="00894072"/>
    <w:rsid w:val="00895A91"/>
    <w:rsid w:val="00896FED"/>
    <w:rsid w:val="00897383"/>
    <w:rsid w:val="008A1A0C"/>
    <w:rsid w:val="008A2953"/>
    <w:rsid w:val="008A32E4"/>
    <w:rsid w:val="008A42BD"/>
    <w:rsid w:val="008A52FB"/>
    <w:rsid w:val="008A54A2"/>
    <w:rsid w:val="008A7223"/>
    <w:rsid w:val="008B00F5"/>
    <w:rsid w:val="008B0A8C"/>
    <w:rsid w:val="008B1BD3"/>
    <w:rsid w:val="008B2573"/>
    <w:rsid w:val="008B38B9"/>
    <w:rsid w:val="008B6769"/>
    <w:rsid w:val="008C0668"/>
    <w:rsid w:val="008C1651"/>
    <w:rsid w:val="008C25D5"/>
    <w:rsid w:val="008C2716"/>
    <w:rsid w:val="008C390D"/>
    <w:rsid w:val="008C4228"/>
    <w:rsid w:val="008C6B4F"/>
    <w:rsid w:val="008C7F3C"/>
    <w:rsid w:val="008D11D3"/>
    <w:rsid w:val="008D3974"/>
    <w:rsid w:val="008D4853"/>
    <w:rsid w:val="008D7CDF"/>
    <w:rsid w:val="008E2A04"/>
    <w:rsid w:val="008E3190"/>
    <w:rsid w:val="008E3884"/>
    <w:rsid w:val="008E41C2"/>
    <w:rsid w:val="008E5A87"/>
    <w:rsid w:val="008E6AB9"/>
    <w:rsid w:val="008E6B3F"/>
    <w:rsid w:val="008E7117"/>
    <w:rsid w:val="008F228C"/>
    <w:rsid w:val="008F449B"/>
    <w:rsid w:val="008F585C"/>
    <w:rsid w:val="008F6ACB"/>
    <w:rsid w:val="008F6EFE"/>
    <w:rsid w:val="008F7AC4"/>
    <w:rsid w:val="00903C92"/>
    <w:rsid w:val="0090566B"/>
    <w:rsid w:val="00905B6E"/>
    <w:rsid w:val="009064BB"/>
    <w:rsid w:val="0091354D"/>
    <w:rsid w:val="009135F3"/>
    <w:rsid w:val="00921D94"/>
    <w:rsid w:val="009226A5"/>
    <w:rsid w:val="00922DD4"/>
    <w:rsid w:val="0093160E"/>
    <w:rsid w:val="00932304"/>
    <w:rsid w:val="0093437F"/>
    <w:rsid w:val="00935C1A"/>
    <w:rsid w:val="00940620"/>
    <w:rsid w:val="009421F4"/>
    <w:rsid w:val="00942203"/>
    <w:rsid w:val="00942E25"/>
    <w:rsid w:val="0094604B"/>
    <w:rsid w:val="00947CFF"/>
    <w:rsid w:val="00954E85"/>
    <w:rsid w:val="00954FA9"/>
    <w:rsid w:val="0095536E"/>
    <w:rsid w:val="009557EF"/>
    <w:rsid w:val="00955DE7"/>
    <w:rsid w:val="00960EA4"/>
    <w:rsid w:val="00961997"/>
    <w:rsid w:val="009635FD"/>
    <w:rsid w:val="00964C91"/>
    <w:rsid w:val="0096639F"/>
    <w:rsid w:val="009666DB"/>
    <w:rsid w:val="00967EDF"/>
    <w:rsid w:val="00971B69"/>
    <w:rsid w:val="0097204D"/>
    <w:rsid w:val="00972F12"/>
    <w:rsid w:val="0097485E"/>
    <w:rsid w:val="00976664"/>
    <w:rsid w:val="0098063C"/>
    <w:rsid w:val="00984F19"/>
    <w:rsid w:val="00985B71"/>
    <w:rsid w:val="00987557"/>
    <w:rsid w:val="009925CD"/>
    <w:rsid w:val="00993A77"/>
    <w:rsid w:val="0099416E"/>
    <w:rsid w:val="009A0DCC"/>
    <w:rsid w:val="009A1F0C"/>
    <w:rsid w:val="009A1FA7"/>
    <w:rsid w:val="009A273F"/>
    <w:rsid w:val="009A4284"/>
    <w:rsid w:val="009A543B"/>
    <w:rsid w:val="009A5707"/>
    <w:rsid w:val="009A59BF"/>
    <w:rsid w:val="009A5B22"/>
    <w:rsid w:val="009A722D"/>
    <w:rsid w:val="009A79E9"/>
    <w:rsid w:val="009B2025"/>
    <w:rsid w:val="009B5FB9"/>
    <w:rsid w:val="009B643F"/>
    <w:rsid w:val="009B65CB"/>
    <w:rsid w:val="009B6B6E"/>
    <w:rsid w:val="009C14DC"/>
    <w:rsid w:val="009C43DA"/>
    <w:rsid w:val="009C50F1"/>
    <w:rsid w:val="009C669A"/>
    <w:rsid w:val="009C76E9"/>
    <w:rsid w:val="009D093E"/>
    <w:rsid w:val="009D1886"/>
    <w:rsid w:val="009D292B"/>
    <w:rsid w:val="009D6E1E"/>
    <w:rsid w:val="009D7650"/>
    <w:rsid w:val="009D7A2F"/>
    <w:rsid w:val="009E0DCC"/>
    <w:rsid w:val="009E1503"/>
    <w:rsid w:val="009E2B6B"/>
    <w:rsid w:val="009E3C78"/>
    <w:rsid w:val="009E49DE"/>
    <w:rsid w:val="009E5D2D"/>
    <w:rsid w:val="009F0962"/>
    <w:rsid w:val="009F0C34"/>
    <w:rsid w:val="009F54D5"/>
    <w:rsid w:val="009F5ACF"/>
    <w:rsid w:val="00A05C8E"/>
    <w:rsid w:val="00A06D13"/>
    <w:rsid w:val="00A07F28"/>
    <w:rsid w:val="00A11A20"/>
    <w:rsid w:val="00A1304B"/>
    <w:rsid w:val="00A21C4D"/>
    <w:rsid w:val="00A2212E"/>
    <w:rsid w:val="00A24053"/>
    <w:rsid w:val="00A24835"/>
    <w:rsid w:val="00A25699"/>
    <w:rsid w:val="00A27630"/>
    <w:rsid w:val="00A3084D"/>
    <w:rsid w:val="00A32B8C"/>
    <w:rsid w:val="00A33A88"/>
    <w:rsid w:val="00A4156E"/>
    <w:rsid w:val="00A41ECC"/>
    <w:rsid w:val="00A44DF3"/>
    <w:rsid w:val="00A454C1"/>
    <w:rsid w:val="00A45E19"/>
    <w:rsid w:val="00A502D0"/>
    <w:rsid w:val="00A51B82"/>
    <w:rsid w:val="00A56C77"/>
    <w:rsid w:val="00A57BBC"/>
    <w:rsid w:val="00A6321A"/>
    <w:rsid w:val="00A63B68"/>
    <w:rsid w:val="00A655E4"/>
    <w:rsid w:val="00A65F27"/>
    <w:rsid w:val="00A70F09"/>
    <w:rsid w:val="00A71E67"/>
    <w:rsid w:val="00A74EFC"/>
    <w:rsid w:val="00A8016A"/>
    <w:rsid w:val="00A8285F"/>
    <w:rsid w:val="00A82AA7"/>
    <w:rsid w:val="00A83AED"/>
    <w:rsid w:val="00A86249"/>
    <w:rsid w:val="00A86D1E"/>
    <w:rsid w:val="00A87924"/>
    <w:rsid w:val="00A90837"/>
    <w:rsid w:val="00A93960"/>
    <w:rsid w:val="00A93BBC"/>
    <w:rsid w:val="00A951A0"/>
    <w:rsid w:val="00A96402"/>
    <w:rsid w:val="00AA08DA"/>
    <w:rsid w:val="00AA1118"/>
    <w:rsid w:val="00AA301D"/>
    <w:rsid w:val="00AA3AB1"/>
    <w:rsid w:val="00AA3C1E"/>
    <w:rsid w:val="00AA79B6"/>
    <w:rsid w:val="00AB0695"/>
    <w:rsid w:val="00AB3186"/>
    <w:rsid w:val="00AB4DCF"/>
    <w:rsid w:val="00AB5000"/>
    <w:rsid w:val="00AB6205"/>
    <w:rsid w:val="00AB6587"/>
    <w:rsid w:val="00AB67A6"/>
    <w:rsid w:val="00AB691D"/>
    <w:rsid w:val="00AC1820"/>
    <w:rsid w:val="00AC28E0"/>
    <w:rsid w:val="00AC3A4B"/>
    <w:rsid w:val="00AC5EBC"/>
    <w:rsid w:val="00AC75EF"/>
    <w:rsid w:val="00AD1255"/>
    <w:rsid w:val="00AD2BD0"/>
    <w:rsid w:val="00AD3CA9"/>
    <w:rsid w:val="00AD4AD4"/>
    <w:rsid w:val="00AD789E"/>
    <w:rsid w:val="00AE007B"/>
    <w:rsid w:val="00AE32EC"/>
    <w:rsid w:val="00AE3D30"/>
    <w:rsid w:val="00AE4580"/>
    <w:rsid w:val="00AE4D00"/>
    <w:rsid w:val="00AE51E4"/>
    <w:rsid w:val="00AE63C7"/>
    <w:rsid w:val="00AE72B1"/>
    <w:rsid w:val="00AE762F"/>
    <w:rsid w:val="00AF71A7"/>
    <w:rsid w:val="00B00E25"/>
    <w:rsid w:val="00B01B36"/>
    <w:rsid w:val="00B03D0C"/>
    <w:rsid w:val="00B0479F"/>
    <w:rsid w:val="00B06227"/>
    <w:rsid w:val="00B0630F"/>
    <w:rsid w:val="00B063E1"/>
    <w:rsid w:val="00B06C50"/>
    <w:rsid w:val="00B102DD"/>
    <w:rsid w:val="00B10C9F"/>
    <w:rsid w:val="00B11703"/>
    <w:rsid w:val="00B12058"/>
    <w:rsid w:val="00B12C53"/>
    <w:rsid w:val="00B12F15"/>
    <w:rsid w:val="00B14111"/>
    <w:rsid w:val="00B148A6"/>
    <w:rsid w:val="00B1539F"/>
    <w:rsid w:val="00B16524"/>
    <w:rsid w:val="00B176D2"/>
    <w:rsid w:val="00B20511"/>
    <w:rsid w:val="00B20C02"/>
    <w:rsid w:val="00B21356"/>
    <w:rsid w:val="00B2213E"/>
    <w:rsid w:val="00B22675"/>
    <w:rsid w:val="00B2336D"/>
    <w:rsid w:val="00B24630"/>
    <w:rsid w:val="00B27E2B"/>
    <w:rsid w:val="00B3013D"/>
    <w:rsid w:val="00B306B0"/>
    <w:rsid w:val="00B33BE8"/>
    <w:rsid w:val="00B34931"/>
    <w:rsid w:val="00B349E1"/>
    <w:rsid w:val="00B43086"/>
    <w:rsid w:val="00B43CEF"/>
    <w:rsid w:val="00B4441C"/>
    <w:rsid w:val="00B45EA6"/>
    <w:rsid w:val="00B56DA9"/>
    <w:rsid w:val="00B60853"/>
    <w:rsid w:val="00B60935"/>
    <w:rsid w:val="00B6425A"/>
    <w:rsid w:val="00B64CB6"/>
    <w:rsid w:val="00B658FE"/>
    <w:rsid w:val="00B66CA3"/>
    <w:rsid w:val="00B67B70"/>
    <w:rsid w:val="00B67ED5"/>
    <w:rsid w:val="00B70BA3"/>
    <w:rsid w:val="00B71114"/>
    <w:rsid w:val="00B71428"/>
    <w:rsid w:val="00B71B59"/>
    <w:rsid w:val="00B7486B"/>
    <w:rsid w:val="00B76A40"/>
    <w:rsid w:val="00B77D85"/>
    <w:rsid w:val="00B800C9"/>
    <w:rsid w:val="00B80FE3"/>
    <w:rsid w:val="00B818A3"/>
    <w:rsid w:val="00B8302C"/>
    <w:rsid w:val="00B8337F"/>
    <w:rsid w:val="00B83834"/>
    <w:rsid w:val="00B83FE2"/>
    <w:rsid w:val="00B8409C"/>
    <w:rsid w:val="00B84B9A"/>
    <w:rsid w:val="00B86F0E"/>
    <w:rsid w:val="00B9126C"/>
    <w:rsid w:val="00B92BA1"/>
    <w:rsid w:val="00B94141"/>
    <w:rsid w:val="00B9455F"/>
    <w:rsid w:val="00B964FD"/>
    <w:rsid w:val="00B9664B"/>
    <w:rsid w:val="00B971F3"/>
    <w:rsid w:val="00BA0EC7"/>
    <w:rsid w:val="00BA1CEE"/>
    <w:rsid w:val="00BA27AD"/>
    <w:rsid w:val="00BA322C"/>
    <w:rsid w:val="00BA72E9"/>
    <w:rsid w:val="00BA775A"/>
    <w:rsid w:val="00BA7CA0"/>
    <w:rsid w:val="00BB1471"/>
    <w:rsid w:val="00BB5A49"/>
    <w:rsid w:val="00BB61A2"/>
    <w:rsid w:val="00BB6D3E"/>
    <w:rsid w:val="00BB7B36"/>
    <w:rsid w:val="00BC05F4"/>
    <w:rsid w:val="00BC1FC0"/>
    <w:rsid w:val="00BC2541"/>
    <w:rsid w:val="00BC3A37"/>
    <w:rsid w:val="00BC3A4E"/>
    <w:rsid w:val="00BC560F"/>
    <w:rsid w:val="00BC590E"/>
    <w:rsid w:val="00BC60E1"/>
    <w:rsid w:val="00BC7FE5"/>
    <w:rsid w:val="00BD358D"/>
    <w:rsid w:val="00BD3A26"/>
    <w:rsid w:val="00BD7795"/>
    <w:rsid w:val="00BE15F6"/>
    <w:rsid w:val="00BE3AF5"/>
    <w:rsid w:val="00BE3D1C"/>
    <w:rsid w:val="00BE4160"/>
    <w:rsid w:val="00BE45B3"/>
    <w:rsid w:val="00BE49D2"/>
    <w:rsid w:val="00BE6853"/>
    <w:rsid w:val="00BE7BE5"/>
    <w:rsid w:val="00BE7C3A"/>
    <w:rsid w:val="00BF77A2"/>
    <w:rsid w:val="00C0388F"/>
    <w:rsid w:val="00C03B26"/>
    <w:rsid w:val="00C05FDC"/>
    <w:rsid w:val="00C06AAB"/>
    <w:rsid w:val="00C125F2"/>
    <w:rsid w:val="00C148DC"/>
    <w:rsid w:val="00C1500B"/>
    <w:rsid w:val="00C16B1D"/>
    <w:rsid w:val="00C202ED"/>
    <w:rsid w:val="00C209DF"/>
    <w:rsid w:val="00C250D0"/>
    <w:rsid w:val="00C25108"/>
    <w:rsid w:val="00C263FF"/>
    <w:rsid w:val="00C26FA0"/>
    <w:rsid w:val="00C309FB"/>
    <w:rsid w:val="00C34E84"/>
    <w:rsid w:val="00C355DE"/>
    <w:rsid w:val="00C360F1"/>
    <w:rsid w:val="00C361FD"/>
    <w:rsid w:val="00C37AF3"/>
    <w:rsid w:val="00C42105"/>
    <w:rsid w:val="00C4552C"/>
    <w:rsid w:val="00C469B6"/>
    <w:rsid w:val="00C50C3A"/>
    <w:rsid w:val="00C5176E"/>
    <w:rsid w:val="00C52B5B"/>
    <w:rsid w:val="00C537DD"/>
    <w:rsid w:val="00C538E0"/>
    <w:rsid w:val="00C5527C"/>
    <w:rsid w:val="00C552A0"/>
    <w:rsid w:val="00C55D8B"/>
    <w:rsid w:val="00C56457"/>
    <w:rsid w:val="00C56CD4"/>
    <w:rsid w:val="00C577AA"/>
    <w:rsid w:val="00C61862"/>
    <w:rsid w:val="00C66803"/>
    <w:rsid w:val="00C66BEC"/>
    <w:rsid w:val="00C704EE"/>
    <w:rsid w:val="00C72660"/>
    <w:rsid w:val="00C726EE"/>
    <w:rsid w:val="00C73E09"/>
    <w:rsid w:val="00C762E1"/>
    <w:rsid w:val="00C76809"/>
    <w:rsid w:val="00C77443"/>
    <w:rsid w:val="00C80DCD"/>
    <w:rsid w:val="00C815D3"/>
    <w:rsid w:val="00C82817"/>
    <w:rsid w:val="00C84CF1"/>
    <w:rsid w:val="00C85899"/>
    <w:rsid w:val="00C85C40"/>
    <w:rsid w:val="00C86A59"/>
    <w:rsid w:val="00C87CA1"/>
    <w:rsid w:val="00C91854"/>
    <w:rsid w:val="00C9400E"/>
    <w:rsid w:val="00C94D68"/>
    <w:rsid w:val="00C96E69"/>
    <w:rsid w:val="00CA10D1"/>
    <w:rsid w:val="00CA42E6"/>
    <w:rsid w:val="00CA5D4F"/>
    <w:rsid w:val="00CB3402"/>
    <w:rsid w:val="00CB3664"/>
    <w:rsid w:val="00CB4F8F"/>
    <w:rsid w:val="00CB6623"/>
    <w:rsid w:val="00CB6ECF"/>
    <w:rsid w:val="00CC16E6"/>
    <w:rsid w:val="00CC1CF5"/>
    <w:rsid w:val="00CC56E2"/>
    <w:rsid w:val="00CC71CE"/>
    <w:rsid w:val="00CC7310"/>
    <w:rsid w:val="00CD025B"/>
    <w:rsid w:val="00CD0585"/>
    <w:rsid w:val="00CD16D1"/>
    <w:rsid w:val="00CD2E09"/>
    <w:rsid w:val="00CD41E5"/>
    <w:rsid w:val="00CD46A0"/>
    <w:rsid w:val="00CD4C45"/>
    <w:rsid w:val="00CD5920"/>
    <w:rsid w:val="00CD5CBF"/>
    <w:rsid w:val="00CD6630"/>
    <w:rsid w:val="00CD7BD9"/>
    <w:rsid w:val="00CD7CF3"/>
    <w:rsid w:val="00CE044F"/>
    <w:rsid w:val="00CE0F8A"/>
    <w:rsid w:val="00CE10E3"/>
    <w:rsid w:val="00CE27C5"/>
    <w:rsid w:val="00CE2E15"/>
    <w:rsid w:val="00CE2ED0"/>
    <w:rsid w:val="00CE5332"/>
    <w:rsid w:val="00CE7851"/>
    <w:rsid w:val="00CE7A23"/>
    <w:rsid w:val="00CF1069"/>
    <w:rsid w:val="00CF1B2C"/>
    <w:rsid w:val="00CF1B86"/>
    <w:rsid w:val="00CF3338"/>
    <w:rsid w:val="00CF3A5E"/>
    <w:rsid w:val="00CF4599"/>
    <w:rsid w:val="00CF61E9"/>
    <w:rsid w:val="00CF6308"/>
    <w:rsid w:val="00CF71EA"/>
    <w:rsid w:val="00D00279"/>
    <w:rsid w:val="00D01C63"/>
    <w:rsid w:val="00D026FF"/>
    <w:rsid w:val="00D02D01"/>
    <w:rsid w:val="00D04ACE"/>
    <w:rsid w:val="00D04ADA"/>
    <w:rsid w:val="00D04C58"/>
    <w:rsid w:val="00D05BD1"/>
    <w:rsid w:val="00D06168"/>
    <w:rsid w:val="00D07B52"/>
    <w:rsid w:val="00D1037B"/>
    <w:rsid w:val="00D11104"/>
    <w:rsid w:val="00D13878"/>
    <w:rsid w:val="00D162F3"/>
    <w:rsid w:val="00D16DF9"/>
    <w:rsid w:val="00D219D4"/>
    <w:rsid w:val="00D21DD2"/>
    <w:rsid w:val="00D21E02"/>
    <w:rsid w:val="00D21FCA"/>
    <w:rsid w:val="00D23955"/>
    <w:rsid w:val="00D26C9B"/>
    <w:rsid w:val="00D27009"/>
    <w:rsid w:val="00D27E4F"/>
    <w:rsid w:val="00D30574"/>
    <w:rsid w:val="00D32154"/>
    <w:rsid w:val="00D321BE"/>
    <w:rsid w:val="00D328EA"/>
    <w:rsid w:val="00D417AF"/>
    <w:rsid w:val="00D42A40"/>
    <w:rsid w:val="00D43158"/>
    <w:rsid w:val="00D44766"/>
    <w:rsid w:val="00D461E1"/>
    <w:rsid w:val="00D46457"/>
    <w:rsid w:val="00D46F49"/>
    <w:rsid w:val="00D50E35"/>
    <w:rsid w:val="00D51ADE"/>
    <w:rsid w:val="00D530AF"/>
    <w:rsid w:val="00D53304"/>
    <w:rsid w:val="00D54B42"/>
    <w:rsid w:val="00D55068"/>
    <w:rsid w:val="00D56AAE"/>
    <w:rsid w:val="00D578E6"/>
    <w:rsid w:val="00D61A57"/>
    <w:rsid w:val="00D62622"/>
    <w:rsid w:val="00D644C8"/>
    <w:rsid w:val="00D64801"/>
    <w:rsid w:val="00D65741"/>
    <w:rsid w:val="00D66678"/>
    <w:rsid w:val="00D70539"/>
    <w:rsid w:val="00D748F7"/>
    <w:rsid w:val="00D75618"/>
    <w:rsid w:val="00D759E0"/>
    <w:rsid w:val="00D75B05"/>
    <w:rsid w:val="00D76B9F"/>
    <w:rsid w:val="00D80AA7"/>
    <w:rsid w:val="00D81514"/>
    <w:rsid w:val="00D8255B"/>
    <w:rsid w:val="00D826E3"/>
    <w:rsid w:val="00D8291F"/>
    <w:rsid w:val="00D835D5"/>
    <w:rsid w:val="00D8673F"/>
    <w:rsid w:val="00D86E7A"/>
    <w:rsid w:val="00D87A1D"/>
    <w:rsid w:val="00D92E1F"/>
    <w:rsid w:val="00D92F04"/>
    <w:rsid w:val="00DA01CD"/>
    <w:rsid w:val="00DA22F9"/>
    <w:rsid w:val="00DA71EE"/>
    <w:rsid w:val="00DB0082"/>
    <w:rsid w:val="00DB358F"/>
    <w:rsid w:val="00DB36A0"/>
    <w:rsid w:val="00DB439C"/>
    <w:rsid w:val="00DB5C21"/>
    <w:rsid w:val="00DB6706"/>
    <w:rsid w:val="00DB6774"/>
    <w:rsid w:val="00DB6A12"/>
    <w:rsid w:val="00DC077A"/>
    <w:rsid w:val="00DC1C3E"/>
    <w:rsid w:val="00DC3763"/>
    <w:rsid w:val="00DC6970"/>
    <w:rsid w:val="00DD098B"/>
    <w:rsid w:val="00DD1077"/>
    <w:rsid w:val="00DD2D86"/>
    <w:rsid w:val="00DD3D90"/>
    <w:rsid w:val="00DD5109"/>
    <w:rsid w:val="00DE0292"/>
    <w:rsid w:val="00DE2B2C"/>
    <w:rsid w:val="00DE5788"/>
    <w:rsid w:val="00DE60E1"/>
    <w:rsid w:val="00DE77DD"/>
    <w:rsid w:val="00DF17C0"/>
    <w:rsid w:val="00DF2ED8"/>
    <w:rsid w:val="00DF40FE"/>
    <w:rsid w:val="00DF4CEA"/>
    <w:rsid w:val="00DF6210"/>
    <w:rsid w:val="00DF6BA6"/>
    <w:rsid w:val="00DF72C7"/>
    <w:rsid w:val="00E0111C"/>
    <w:rsid w:val="00E02BCE"/>
    <w:rsid w:val="00E052DD"/>
    <w:rsid w:val="00E067A1"/>
    <w:rsid w:val="00E068B7"/>
    <w:rsid w:val="00E104BA"/>
    <w:rsid w:val="00E15DD0"/>
    <w:rsid w:val="00E176D6"/>
    <w:rsid w:val="00E203FD"/>
    <w:rsid w:val="00E214A5"/>
    <w:rsid w:val="00E222D6"/>
    <w:rsid w:val="00E25B84"/>
    <w:rsid w:val="00E25FBF"/>
    <w:rsid w:val="00E2718B"/>
    <w:rsid w:val="00E30AFA"/>
    <w:rsid w:val="00E30C12"/>
    <w:rsid w:val="00E318D9"/>
    <w:rsid w:val="00E32B8F"/>
    <w:rsid w:val="00E366D9"/>
    <w:rsid w:val="00E40A13"/>
    <w:rsid w:val="00E42C56"/>
    <w:rsid w:val="00E43144"/>
    <w:rsid w:val="00E4325E"/>
    <w:rsid w:val="00E468CD"/>
    <w:rsid w:val="00E46B68"/>
    <w:rsid w:val="00E46CBC"/>
    <w:rsid w:val="00E51B58"/>
    <w:rsid w:val="00E523A1"/>
    <w:rsid w:val="00E52AB1"/>
    <w:rsid w:val="00E52C71"/>
    <w:rsid w:val="00E535D7"/>
    <w:rsid w:val="00E54C75"/>
    <w:rsid w:val="00E56AB6"/>
    <w:rsid w:val="00E61644"/>
    <w:rsid w:val="00E61B77"/>
    <w:rsid w:val="00E63DA3"/>
    <w:rsid w:val="00E6483D"/>
    <w:rsid w:val="00E657CB"/>
    <w:rsid w:val="00E67524"/>
    <w:rsid w:val="00E70CDB"/>
    <w:rsid w:val="00E744F7"/>
    <w:rsid w:val="00E74A8D"/>
    <w:rsid w:val="00E7708C"/>
    <w:rsid w:val="00E77F5A"/>
    <w:rsid w:val="00E81906"/>
    <w:rsid w:val="00E82C90"/>
    <w:rsid w:val="00E86DC9"/>
    <w:rsid w:val="00E90110"/>
    <w:rsid w:val="00E90441"/>
    <w:rsid w:val="00E92C3A"/>
    <w:rsid w:val="00E92F9F"/>
    <w:rsid w:val="00E9725D"/>
    <w:rsid w:val="00EA4712"/>
    <w:rsid w:val="00EA47F5"/>
    <w:rsid w:val="00EA4F77"/>
    <w:rsid w:val="00EA64ED"/>
    <w:rsid w:val="00EB1AF3"/>
    <w:rsid w:val="00EC14FF"/>
    <w:rsid w:val="00EC28B6"/>
    <w:rsid w:val="00EC35D0"/>
    <w:rsid w:val="00EC64AF"/>
    <w:rsid w:val="00EC7A9E"/>
    <w:rsid w:val="00ED266F"/>
    <w:rsid w:val="00ED26E3"/>
    <w:rsid w:val="00ED2EA2"/>
    <w:rsid w:val="00ED425E"/>
    <w:rsid w:val="00ED4747"/>
    <w:rsid w:val="00ED4A2A"/>
    <w:rsid w:val="00ED589C"/>
    <w:rsid w:val="00ED611E"/>
    <w:rsid w:val="00ED66BE"/>
    <w:rsid w:val="00ED6C4F"/>
    <w:rsid w:val="00EE25F4"/>
    <w:rsid w:val="00EE32A7"/>
    <w:rsid w:val="00EE4DA9"/>
    <w:rsid w:val="00EE7353"/>
    <w:rsid w:val="00EE7C34"/>
    <w:rsid w:val="00EF221F"/>
    <w:rsid w:val="00EF2EFC"/>
    <w:rsid w:val="00EF3EF3"/>
    <w:rsid w:val="00EF6208"/>
    <w:rsid w:val="00EF7363"/>
    <w:rsid w:val="00EF75C7"/>
    <w:rsid w:val="00F00BFA"/>
    <w:rsid w:val="00F0150C"/>
    <w:rsid w:val="00F018FC"/>
    <w:rsid w:val="00F03B26"/>
    <w:rsid w:val="00F07553"/>
    <w:rsid w:val="00F120CF"/>
    <w:rsid w:val="00F12FC5"/>
    <w:rsid w:val="00F1616E"/>
    <w:rsid w:val="00F16698"/>
    <w:rsid w:val="00F17C03"/>
    <w:rsid w:val="00F22BF4"/>
    <w:rsid w:val="00F23170"/>
    <w:rsid w:val="00F25546"/>
    <w:rsid w:val="00F274FF"/>
    <w:rsid w:val="00F27E32"/>
    <w:rsid w:val="00F31A4A"/>
    <w:rsid w:val="00F35C75"/>
    <w:rsid w:val="00F35D20"/>
    <w:rsid w:val="00F37E60"/>
    <w:rsid w:val="00F40620"/>
    <w:rsid w:val="00F40667"/>
    <w:rsid w:val="00F4190F"/>
    <w:rsid w:val="00F43B4F"/>
    <w:rsid w:val="00F43EDD"/>
    <w:rsid w:val="00F4588E"/>
    <w:rsid w:val="00F460F9"/>
    <w:rsid w:val="00F50B19"/>
    <w:rsid w:val="00F52881"/>
    <w:rsid w:val="00F53968"/>
    <w:rsid w:val="00F54583"/>
    <w:rsid w:val="00F55A96"/>
    <w:rsid w:val="00F56A49"/>
    <w:rsid w:val="00F56B37"/>
    <w:rsid w:val="00F57889"/>
    <w:rsid w:val="00F57A58"/>
    <w:rsid w:val="00F60AA5"/>
    <w:rsid w:val="00F67E6B"/>
    <w:rsid w:val="00F75624"/>
    <w:rsid w:val="00F76CBE"/>
    <w:rsid w:val="00F77C97"/>
    <w:rsid w:val="00F80881"/>
    <w:rsid w:val="00F8403C"/>
    <w:rsid w:val="00F856AC"/>
    <w:rsid w:val="00F85A94"/>
    <w:rsid w:val="00F910D0"/>
    <w:rsid w:val="00F91D35"/>
    <w:rsid w:val="00F94A83"/>
    <w:rsid w:val="00F97212"/>
    <w:rsid w:val="00F9765D"/>
    <w:rsid w:val="00FA11BC"/>
    <w:rsid w:val="00FA15A0"/>
    <w:rsid w:val="00FA1729"/>
    <w:rsid w:val="00FA1959"/>
    <w:rsid w:val="00FA1EB1"/>
    <w:rsid w:val="00FA416B"/>
    <w:rsid w:val="00FA6303"/>
    <w:rsid w:val="00FA638C"/>
    <w:rsid w:val="00FA7155"/>
    <w:rsid w:val="00FB0548"/>
    <w:rsid w:val="00FB6C0E"/>
    <w:rsid w:val="00FB705D"/>
    <w:rsid w:val="00FC13BA"/>
    <w:rsid w:val="00FC3D7F"/>
    <w:rsid w:val="00FC6322"/>
    <w:rsid w:val="00FC75A6"/>
    <w:rsid w:val="00FD58D5"/>
    <w:rsid w:val="00FE1973"/>
    <w:rsid w:val="00FE2C27"/>
    <w:rsid w:val="00FE2EBA"/>
    <w:rsid w:val="00FE46F9"/>
    <w:rsid w:val="00FE4856"/>
    <w:rsid w:val="00FE5129"/>
    <w:rsid w:val="00FE5F2E"/>
    <w:rsid w:val="00FF034D"/>
    <w:rsid w:val="00FF5396"/>
    <w:rsid w:val="00FF5451"/>
    <w:rsid w:val="00FF622B"/>
    <w:rsid w:val="00FF6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6368B3"/>
    <w:pPr>
      <w:spacing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23170"/>
  </w:style>
  <w:style w:type="paragraph" w:styleId="Header">
    <w:name w:val="header"/>
    <w:basedOn w:val="Normal"/>
    <w:link w:val="HeaderChar"/>
    <w:uiPriority w:val="99"/>
    <w:semiHidden/>
    <w:unhideWhenUsed/>
    <w:rsid w:val="009E150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E1503"/>
    <w:rPr>
      <w:rFonts w:ascii="Calibri" w:hAnsi="Calibri"/>
    </w:rPr>
  </w:style>
  <w:style w:type="paragraph" w:styleId="Footer">
    <w:name w:val="footer"/>
    <w:basedOn w:val="Normal"/>
    <w:link w:val="FooterChar"/>
    <w:uiPriority w:val="99"/>
    <w:unhideWhenUsed/>
    <w:rsid w:val="009E1503"/>
    <w:pPr>
      <w:tabs>
        <w:tab w:val="center" w:pos="4680"/>
        <w:tab w:val="right" w:pos="9360"/>
      </w:tabs>
      <w:spacing w:line="240" w:lineRule="auto"/>
    </w:pPr>
  </w:style>
  <w:style w:type="character" w:customStyle="1" w:styleId="FooterChar">
    <w:name w:val="Footer Char"/>
    <w:basedOn w:val="DefaultParagraphFont"/>
    <w:link w:val="Footer"/>
    <w:uiPriority w:val="99"/>
    <w:rsid w:val="009E1503"/>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7</Pages>
  <Words>2623</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UW-Whitewater</Company>
  <LinksUpToDate>false</LinksUpToDate>
  <CharactersWithSpaces>17793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subject/>
  <dc:creator>monfilsb</dc:creator>
  <cp:keywords/>
  <dc:description/>
  <cp:lastModifiedBy>monfilsb</cp:lastModifiedBy>
  <cp:revision>17</cp:revision>
  <cp:lastPrinted>2009-04-28T18:04:00Z</cp:lastPrinted>
  <dcterms:created xsi:type="dcterms:W3CDTF">2008-12-08T14:52:00Z</dcterms:created>
  <dcterms:modified xsi:type="dcterms:W3CDTF">2009-04-28T18:05:00Z</dcterms:modified>
</cp:coreProperties>
</file>