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rPr>
          <w:b/>
          <w:bCs/>
          <w:sz w:val="22"/>
          <w:szCs w:val="24"/>
        </w:rPr>
      </w:pPr>
    </w:p>
    <w:p w:rsidR="00F76B6B" w:rsidRDefault="00F76B6B">
      <w:pPr>
        <w:spacing w:line="360" w:lineRule="auto"/>
        <w:rPr>
          <w:sz w:val="22"/>
          <w:szCs w:val="24"/>
        </w:rPr>
      </w:pPr>
      <w:r>
        <w:rPr>
          <w:b/>
          <w:bCs/>
          <w:sz w:val="22"/>
          <w:szCs w:val="24"/>
        </w:rPr>
        <w:t>Effective Term:</w:t>
      </w:r>
      <w:r>
        <w:rPr>
          <w:sz w:val="22"/>
          <w:szCs w:val="24"/>
        </w:rPr>
        <w:tab/>
      </w:r>
      <w:bookmarkStart w:id="0" w:name="_GoBack"/>
      <w:r w:rsidR="004E799C">
        <w:rPr>
          <w:sz w:val="22"/>
        </w:rPr>
        <w:fldChar w:fldCharType="begin">
          <w:ffData>
            <w:name w:val=""/>
            <w:enabled/>
            <w:calcOnExit w:val="0"/>
            <w:ddList>
              <w:result w:val="7"/>
              <w:listEntry w:val="{Select from drop-down list} "/>
              <w:listEntry w:val="2121  (Spring 2012)"/>
              <w:listEntry w:val="2123  (Summer 2012)"/>
              <w:listEntry w:val="2127  (Fall 2012)"/>
              <w:listEntry w:val="2130  (Winterim 2013)"/>
              <w:listEntry w:val="2131  (Spring 2013)"/>
              <w:listEntry w:val="2133 (Summer 2013)"/>
              <w:listEntry w:val="2137  (Fall 2013)"/>
              <w:listEntry w:val="2140  (Winterim 2014)"/>
              <w:listEntry w:val="2141 (Spring 2014)"/>
            </w:ddList>
          </w:ffData>
        </w:fldChar>
      </w:r>
      <w:r w:rsidR="004E799C">
        <w:rPr>
          <w:sz w:val="22"/>
        </w:rPr>
        <w:instrText xml:space="preserve"> FORMDROPDOWN </w:instrText>
      </w:r>
      <w:r w:rsidR="004E799C">
        <w:rPr>
          <w:sz w:val="22"/>
        </w:rPr>
      </w:r>
      <w:r w:rsidR="004E799C">
        <w:rPr>
          <w:sz w:val="22"/>
        </w:rPr>
        <w:fldChar w:fldCharType="end"/>
      </w:r>
      <w:bookmarkEnd w:id="0"/>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1" w:name="Text17"/>
      <w:r>
        <w:rPr>
          <w:b/>
          <w:bCs/>
          <w:sz w:val="22"/>
          <w:szCs w:val="24"/>
        </w:rPr>
        <w:instrText xml:space="preserve"> FORMTEXT </w:instrText>
      </w:r>
      <w:r>
        <w:rPr>
          <w:b/>
          <w:bCs/>
          <w:sz w:val="22"/>
          <w:szCs w:val="24"/>
        </w:rPr>
      </w:r>
      <w:r>
        <w:rPr>
          <w:b/>
          <w:bCs/>
          <w:sz w:val="22"/>
          <w:szCs w:val="24"/>
        </w:rPr>
        <w:fldChar w:fldCharType="separate"/>
      </w:r>
      <w:r w:rsidR="00133FB4">
        <w:rPr>
          <w:b/>
          <w:bCs/>
          <w:noProof/>
          <w:sz w:val="22"/>
          <w:szCs w:val="24"/>
        </w:rPr>
        <w:t>HELEAD7</w:t>
      </w:r>
      <w:r w:rsidR="00D25388">
        <w:rPr>
          <w:b/>
          <w:bCs/>
          <w:noProof/>
          <w:sz w:val="22"/>
          <w:szCs w:val="24"/>
        </w:rPr>
        <w:t>2</w:t>
      </w:r>
      <w:r w:rsidR="00133FB4">
        <w:rPr>
          <w:b/>
          <w:bCs/>
          <w:noProof/>
          <w:sz w:val="22"/>
          <w:szCs w:val="24"/>
        </w:rPr>
        <w:t>0</w:t>
      </w:r>
      <w:r>
        <w:rPr>
          <w:b/>
          <w:bCs/>
          <w:sz w:val="22"/>
          <w:szCs w:val="24"/>
        </w:rPr>
        <w:fldChar w:fldCharType="end"/>
      </w:r>
      <w:bookmarkEnd w:id="1"/>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2" w:name="Text18"/>
      <w:r>
        <w:rPr>
          <w:b/>
          <w:bCs/>
          <w:sz w:val="22"/>
          <w:szCs w:val="24"/>
        </w:rPr>
        <w:instrText xml:space="preserve"> FORMTEXT </w:instrText>
      </w:r>
      <w:r>
        <w:rPr>
          <w:b/>
          <w:bCs/>
          <w:sz w:val="22"/>
          <w:szCs w:val="24"/>
        </w:rPr>
      </w:r>
      <w:r>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Pr>
          <w:b/>
          <w:bCs/>
          <w:sz w:val="22"/>
          <w:szCs w:val="24"/>
        </w:rPr>
        <w:fldChar w:fldCharType="end"/>
      </w:r>
      <w:bookmarkEnd w:id="2"/>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3" w:name="Text2"/>
      <w:r>
        <w:rPr>
          <w:sz w:val="22"/>
          <w:szCs w:val="24"/>
        </w:rPr>
        <w:instrText xml:space="preserve"> FORMTEXT </w:instrText>
      </w:r>
      <w:r>
        <w:rPr>
          <w:sz w:val="22"/>
          <w:szCs w:val="24"/>
        </w:rPr>
      </w:r>
      <w:r>
        <w:rPr>
          <w:sz w:val="22"/>
          <w:szCs w:val="24"/>
        </w:rPr>
        <w:fldChar w:fldCharType="separate"/>
      </w:r>
      <w:r w:rsidR="00133FB4">
        <w:rPr>
          <w:noProof/>
          <w:sz w:val="22"/>
          <w:szCs w:val="24"/>
        </w:rPr>
        <w:t>Legal Issues in Higher Education</w:t>
      </w:r>
      <w:r>
        <w:rPr>
          <w:sz w:val="22"/>
          <w:szCs w:val="24"/>
        </w:rPr>
        <w:fldChar w:fldCharType="end"/>
      </w:r>
      <w:bookmarkEnd w:id="3"/>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4" w:name="Text3"/>
      <w:r>
        <w:rPr>
          <w:sz w:val="22"/>
          <w:szCs w:val="24"/>
        </w:rPr>
        <w:instrText xml:space="preserve"> FORMTEXT </w:instrText>
      </w:r>
      <w:r>
        <w:rPr>
          <w:sz w:val="22"/>
          <w:szCs w:val="24"/>
        </w:rPr>
      </w:r>
      <w:r>
        <w:rPr>
          <w:sz w:val="22"/>
          <w:szCs w:val="24"/>
        </w:rPr>
        <w:fldChar w:fldCharType="separate"/>
      </w:r>
      <w:r w:rsidR="00133FB4">
        <w:rPr>
          <w:noProof/>
          <w:sz w:val="22"/>
          <w:szCs w:val="24"/>
        </w:rPr>
        <w:t>Richard Mason, Ellyn Dickmann</w:t>
      </w:r>
      <w:r>
        <w:rPr>
          <w:sz w:val="22"/>
          <w:szCs w:val="24"/>
        </w:rPr>
        <w:fldChar w:fldCharType="end"/>
      </w:r>
      <w:bookmarkEnd w:id="4"/>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5" w:name="Text4"/>
      <w:r>
        <w:rPr>
          <w:sz w:val="22"/>
          <w:szCs w:val="24"/>
        </w:rPr>
        <w:instrText xml:space="preserve"> FORMTEXT </w:instrText>
      </w:r>
      <w:r>
        <w:rPr>
          <w:sz w:val="22"/>
          <w:szCs w:val="24"/>
        </w:rPr>
      </w:r>
      <w:r>
        <w:rPr>
          <w:sz w:val="22"/>
          <w:szCs w:val="24"/>
        </w:rPr>
        <w:fldChar w:fldCharType="separate"/>
      </w:r>
      <w:r w:rsidR="00133FB4">
        <w:rPr>
          <w:noProof/>
          <w:sz w:val="22"/>
          <w:szCs w:val="24"/>
        </w:rPr>
        <w:t>Curriculum &amp; Instruction</w:t>
      </w:r>
      <w:r>
        <w:rPr>
          <w:sz w:val="22"/>
          <w:szCs w:val="24"/>
        </w:rPr>
        <w:fldChar w:fldCharType="end"/>
      </w:r>
      <w:bookmarkEnd w:id="5"/>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E45D0">
        <w:rPr>
          <w:sz w:val="22"/>
        </w:rPr>
        <w:fldChar w:fldCharType="begin">
          <w:ffData>
            <w:name w:val=""/>
            <w:enabled/>
            <w:calcOnExit w:val="0"/>
            <w:ddList>
              <w:result w:val="3"/>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2E45D0">
        <w:rPr>
          <w:sz w:val="22"/>
        </w:rPr>
      </w:r>
      <w:r w:rsidR="002E45D0">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Yes  (list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6" w:name="Text8"/>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bookmarkEnd w:id="6"/>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7" w:name="Text19"/>
      <w:r>
        <w:rPr>
          <w:b/>
          <w:bCs/>
          <w:sz w:val="22"/>
          <w:szCs w:val="24"/>
        </w:rPr>
        <w:instrText xml:space="preserve"> FORMTEXT </w:instrText>
      </w:r>
      <w:r>
        <w:rPr>
          <w:b/>
          <w:bCs/>
          <w:sz w:val="22"/>
          <w:szCs w:val="24"/>
        </w:rPr>
      </w:r>
      <w:r>
        <w:rPr>
          <w:b/>
          <w:bCs/>
          <w:sz w:val="22"/>
          <w:szCs w:val="24"/>
        </w:rPr>
        <w:fldChar w:fldCharType="separate"/>
      </w:r>
      <w:r w:rsidR="00133FB4">
        <w:rPr>
          <w:b/>
          <w:bCs/>
          <w:noProof/>
          <w:sz w:val="22"/>
          <w:szCs w:val="24"/>
        </w:rPr>
        <w:t>MSE-PD Higher Education Emphasis</w:t>
      </w:r>
      <w:r>
        <w:rPr>
          <w:b/>
          <w:bCs/>
          <w:sz w:val="22"/>
          <w:szCs w:val="24"/>
        </w:rPr>
        <w:fldChar w:fldCharType="end"/>
      </w:r>
      <w:bookmarkEnd w:id="7"/>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8" w:name="Text11"/>
      <w:r>
        <w:rPr>
          <w:sz w:val="22"/>
        </w:rPr>
        <w:instrText xml:space="preserve"> FORMTEXT </w:instrText>
      </w:r>
      <w:r>
        <w:rPr>
          <w:sz w:val="22"/>
        </w:rPr>
      </w:r>
      <w:r>
        <w:rPr>
          <w:sz w:val="22"/>
        </w:rPr>
        <w:fldChar w:fldCharType="separate"/>
      </w:r>
      <w:r w:rsidR="00133FB4">
        <w:rPr>
          <w:noProof/>
          <w:sz w:val="22"/>
        </w:rPr>
        <w:t>Graduate standing</w:t>
      </w:r>
      <w:r>
        <w:rPr>
          <w:sz w:val="22"/>
        </w:rPr>
        <w:fldChar w:fldCharType="end"/>
      </w:r>
      <w:bookmarkEnd w:id="8"/>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val="0"/>
            </w:checkBox>
          </w:ffData>
        </w:fldChar>
      </w:r>
      <w:bookmarkStart w:id="9" w:name="Check2"/>
      <w:r>
        <w:rPr>
          <w:sz w:val="22"/>
        </w:rPr>
        <w:instrText xml:space="preserve"> FORMCHECKBOX </w:instrText>
      </w:r>
      <w:r>
        <w:rPr>
          <w:sz w:val="22"/>
        </w:rPr>
      </w:r>
      <w:r>
        <w:rPr>
          <w:sz w:val="22"/>
        </w:rPr>
        <w:fldChar w:fldCharType="end"/>
      </w:r>
      <w:bookmarkEnd w:id="9"/>
      <w:r>
        <w:rPr>
          <w:sz w:val="22"/>
        </w:rPr>
        <w:tab/>
        <w:t>Part of Load</w:t>
      </w:r>
      <w:r>
        <w:rPr>
          <w:sz w:val="22"/>
        </w:rPr>
        <w:tab/>
      </w:r>
      <w:r>
        <w:rPr>
          <w:sz w:val="22"/>
        </w:rPr>
        <w:fldChar w:fldCharType="begin">
          <w:ffData>
            <w:name w:val="Check1"/>
            <w:enabled/>
            <w:calcOnExit w:val="0"/>
            <w:checkBox>
              <w:sizeAuto/>
              <w:default w:val="0"/>
              <w:checked/>
            </w:checkBox>
          </w:ffData>
        </w:fldChar>
      </w:r>
      <w:bookmarkStart w:id="10" w:name="Check1"/>
      <w:r>
        <w:rPr>
          <w:sz w:val="22"/>
        </w:rPr>
        <w:instrText xml:space="preserve"> FORMCHECKBOX </w:instrText>
      </w:r>
      <w:r>
        <w:rPr>
          <w:sz w:val="22"/>
        </w:rPr>
      </w:r>
      <w:r>
        <w:rPr>
          <w:sz w:val="22"/>
        </w:rPr>
        <w:fldChar w:fldCharType="end"/>
      </w:r>
      <w:bookmarkEnd w:id="10"/>
      <w:r>
        <w:rPr>
          <w:sz w:val="22"/>
        </w:rPr>
        <w:tab/>
        <w:t xml:space="preserve"> Above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ed/>
            </w:checkBox>
          </w:ffData>
        </w:fldChar>
      </w:r>
      <w:bookmarkStart w:id="11" w:name="Check3"/>
      <w:r>
        <w:rPr>
          <w:sz w:val="22"/>
        </w:rPr>
        <w:instrText xml:space="preserve"> FORMCHECKBOX </w:instrText>
      </w:r>
      <w:r>
        <w:rPr>
          <w:sz w:val="22"/>
        </w:rPr>
      </w:r>
      <w:r>
        <w:rPr>
          <w:sz w:val="22"/>
        </w:rPr>
        <w:fldChar w:fldCharType="end"/>
      </w:r>
      <w:bookmarkEnd w:id="11"/>
      <w:r>
        <w:rPr>
          <w:sz w:val="22"/>
        </w:rPr>
        <w:tab/>
        <w:t>On Campus</w:t>
      </w:r>
      <w:r>
        <w:rPr>
          <w:sz w:val="22"/>
        </w:rPr>
        <w:tab/>
      </w:r>
      <w:r>
        <w:rPr>
          <w:sz w:val="22"/>
        </w:rPr>
        <w:fldChar w:fldCharType="begin">
          <w:ffData>
            <w:name w:val="Check4"/>
            <w:enabled/>
            <w:calcOnExit w:val="0"/>
            <w:checkBox>
              <w:sizeAuto/>
              <w:default w:val="0"/>
            </w:checkBox>
          </w:ffData>
        </w:fldChar>
      </w:r>
      <w:bookmarkStart w:id="12" w:name="Check4"/>
      <w:r>
        <w:rPr>
          <w:sz w:val="22"/>
        </w:rPr>
        <w:instrText xml:space="preserve"> FORMCHECKBOX </w:instrText>
      </w:r>
      <w:r>
        <w:rPr>
          <w:sz w:val="22"/>
        </w:rPr>
      </w:r>
      <w:r>
        <w:rPr>
          <w:sz w:val="22"/>
        </w:rPr>
        <w:fldChar w:fldCharType="end"/>
      </w:r>
      <w:bookmarkEnd w:id="12"/>
      <w:r>
        <w:rPr>
          <w:sz w:val="22"/>
        </w:rPr>
        <w:tab/>
        <w:t xml:space="preserve">Off Campus - Location </w:t>
      </w:r>
      <w:r>
        <w:rPr>
          <w:sz w:val="22"/>
        </w:rPr>
        <w:fldChar w:fldCharType="begin">
          <w:ffData>
            <w:name w:val="Text7"/>
            <w:enabled/>
            <w:calcOnExit w:val="0"/>
            <w:textInput/>
          </w:ffData>
        </w:fldChar>
      </w:r>
      <w:bookmarkStart w:id="13"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4" w:name="Dropdown4"/>
      <w:r w:rsidR="00A22C02">
        <w:rPr>
          <w:sz w:val="22"/>
        </w:rPr>
        <w:fldChar w:fldCharType="begin">
          <w:ffData>
            <w:name w:val="Dropdown4"/>
            <w:enabled/>
            <w:calcOnExit w:val="0"/>
            <w:ddList>
              <w:result w:val="3"/>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A22C02">
        <w:rPr>
          <w:sz w:val="22"/>
        </w:rPr>
      </w:r>
      <w:r w:rsidR="00A22C02">
        <w:rPr>
          <w:sz w:val="22"/>
        </w:rPr>
        <w:fldChar w:fldCharType="end"/>
      </w:r>
      <w:bookmarkEnd w:id="14"/>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sidR="00133FB4" w:rsidRPr="00133FB4">
        <w:rPr>
          <w:noProof/>
          <w:sz w:val="22"/>
        </w:rPr>
        <w:t>Curriculum &amp; Instruction</w:t>
      </w:r>
      <w:r>
        <w:rPr>
          <w:sz w:val="22"/>
        </w:rPr>
        <w:fldChar w:fldCharType="end"/>
      </w:r>
    </w:p>
    <w:p w:rsidR="00F76B6B" w:rsidRDefault="00F76B6B">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133FB4">
        <w:rPr>
          <w:sz w:val="22"/>
        </w:rPr>
        <w:t>Mary Beth Mackin</w:t>
      </w:r>
      <w:r>
        <w:rPr>
          <w:sz w:val="22"/>
        </w:rPr>
        <w:fldChar w:fldCharType="end"/>
      </w:r>
    </w:p>
    <w:p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Check if the Course is to Meet Any of the Following:</w:t>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5" w:name="Check5"/>
      <w:r>
        <w:rPr>
          <w:sz w:val="22"/>
        </w:rPr>
        <w:instrText xml:space="preserve"> FORMCHECKBOX </w:instrText>
      </w:r>
      <w:r>
        <w:rPr>
          <w:sz w:val="22"/>
        </w:rPr>
      </w:r>
      <w:r>
        <w:rPr>
          <w:sz w:val="22"/>
        </w:rPr>
        <w:fldChar w:fldCharType="end"/>
      </w:r>
      <w:bookmarkEnd w:id="15"/>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Writing Requirement</w:t>
      </w:r>
      <w:r>
        <w:rPr>
          <w:sz w:val="22"/>
        </w:rPr>
        <w:tab/>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Box>
          </w:ffData>
        </w:fldChar>
      </w:r>
      <w:bookmarkStart w:id="16" w:name="Check6"/>
      <w:r>
        <w:rPr>
          <w:sz w:val="22"/>
        </w:rPr>
        <w:instrText xml:space="preserve"> FORMCHECKBOX </w:instrText>
      </w:r>
      <w:r>
        <w:rPr>
          <w:sz w:val="22"/>
        </w:rPr>
      </w:r>
      <w:r>
        <w:rPr>
          <w:sz w:val="22"/>
        </w:rPr>
        <w:fldChar w:fldCharType="end"/>
      </w:r>
      <w:bookmarkEnd w:id="16"/>
      <w:r>
        <w:rPr>
          <w:sz w:val="22"/>
        </w:rPr>
        <w:t xml:space="preserve">  General Education Option:  </w:t>
      </w:r>
      <w:bookmarkStart w:id="17" w:name="Dropdown1"/>
      <w:r w:rsidR="008378F9">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8378F9">
        <w:rPr>
          <w:sz w:val="22"/>
        </w:rPr>
      </w:r>
      <w:r w:rsidR="008378F9">
        <w:rPr>
          <w:sz w:val="22"/>
        </w:rPr>
        <w:fldChar w:fldCharType="end"/>
      </w:r>
      <w:bookmarkEnd w:id="17"/>
      <w:r>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133FB4">
        <w:rPr>
          <w:noProof/>
          <w:sz w:val="22"/>
        </w:rPr>
        <w:t>0</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133FB4">
        <w:rPr>
          <w:noProof/>
          <w:sz w:val="22"/>
        </w:rPr>
        <w:t>48</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133FB4">
        <w:rPr>
          <w:noProof/>
          <w:sz w:val="22"/>
        </w:rPr>
        <w:t>3</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133FB4">
        <w:rPr>
          <w:noProof/>
          <w:sz w:val="22"/>
        </w:rPr>
        <w:t>48</w:t>
      </w:r>
      <w:r>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szCs w:val="22"/>
        </w:rPr>
        <w:t xml:space="preserve"> No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22"/>
          <w:szCs w:val="22"/>
        </w:rPr>
        <w:t xml:space="preserve"> Yes          If "Yes", answer the following questions</w:t>
      </w:r>
      <w:r>
        <w:rPr>
          <w:noProof/>
          <w:sz w:val="22"/>
          <w:szCs w:val="22"/>
        </w:rPr>
        <w:t>:</w:t>
      </w:r>
    </w:p>
    <w:p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major:</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degree:</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10"/>
          <w:footerReference w:type="first" r:id="rId11"/>
          <w:endnotePr>
            <w:numFmt w:val="decimal"/>
          </w:endnotePr>
          <w:pgSz w:w="12240" w:h="15840"/>
          <w:pgMar w:top="720" w:right="1440" w:bottom="720" w:left="1440" w:header="1440" w:footer="475" w:gutter="0"/>
          <w:cols w:space="720"/>
          <w:noEndnote/>
        </w:sectPr>
      </w:pPr>
    </w:p>
    <w:p w:rsidR="00F76B6B" w:rsidRDefault="00F76B6B">
      <w:pPr>
        <w:widowControl w:val="0"/>
        <w:spacing w:line="360" w:lineRule="auto"/>
        <w:rPr>
          <w:sz w:val="18"/>
          <w:szCs w:val="18"/>
        </w:rPr>
      </w:pPr>
      <w:r>
        <w:rPr>
          <w:sz w:val="22"/>
          <w:u w:val="single"/>
        </w:rPr>
        <w:lastRenderedPageBreak/>
        <w:t>Proposal Information:</w:t>
      </w:r>
      <w:r>
        <w:t xml:space="preserve"> </w:t>
      </w:r>
      <w:r>
        <w:rPr>
          <w:sz w:val="18"/>
          <w:szCs w:val="18"/>
        </w:rPr>
        <w:t>(</w:t>
      </w:r>
      <w:hyperlink r:id="rId12" w:history="1">
        <w:r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rsidR="00C03816" w:rsidRDefault="00F76B6B" w:rsidP="00C03816">
      <w:pPr>
        <w:tabs>
          <w:tab w:val="left" w:pos="1440"/>
          <w:tab w:val="left" w:pos="1530"/>
          <w:tab w:val="right" w:pos="2880"/>
          <w:tab w:val="left" w:pos="2970"/>
          <w:tab w:val="left" w:pos="3060"/>
        </w:tabs>
        <w:rPr>
          <w:b/>
          <w:bCs/>
          <w:sz w:val="22"/>
          <w:szCs w:val="22"/>
        </w:rPr>
      </w:pPr>
      <w:r>
        <w:rPr>
          <w:b/>
          <w:bCs/>
          <w:sz w:val="22"/>
          <w:szCs w:val="22"/>
        </w:rPr>
        <w:t>Course justification:</w:t>
      </w:r>
      <w:r w:rsidR="00C03816">
        <w:rPr>
          <w:b/>
          <w:bCs/>
          <w:sz w:val="22"/>
          <w:szCs w:val="22"/>
        </w:rPr>
        <w:t xml:space="preserve">  </w:t>
      </w:r>
      <w:r w:rsidR="00C03816">
        <w:rPr>
          <w:bCs/>
          <w:sz w:val="22"/>
          <w:szCs w:val="22"/>
        </w:rPr>
        <w:t xml:space="preserve">An increasing number of students seeking graduate-level preparation for careers in higher-education leadership in areas such as residence life, recruitment and retention, and academic support services have sought admission to the MSE-PD Educational Leadership program. This course is one of a set of five courses being created specifically to address the needs of that group of students that will form part of a distinct emphasis in Higher Education Leadership.  The population for whom these courses are intended is different from the students admitted to UW-Whitewater’s Counselor Education program – Higher Education track in that they do not have a particular interest in counseling and the positions for which they are preparing do not require them to complete a nationally-accredited program in counseling.  </w:t>
      </w:r>
    </w:p>
    <w:p w:rsidR="00F76B6B" w:rsidRDefault="00F76B6B">
      <w:pPr>
        <w:tabs>
          <w:tab w:val="left" w:pos="1440"/>
          <w:tab w:val="left" w:pos="1530"/>
          <w:tab w:val="right" w:pos="2880"/>
          <w:tab w:val="left" w:pos="2970"/>
          <w:tab w:val="left" w:pos="3060"/>
        </w:tabs>
        <w:rPr>
          <w:b/>
          <w:bCs/>
          <w:sz w:val="22"/>
          <w:szCs w:val="22"/>
        </w:rPr>
      </w:pPr>
      <w:r>
        <w:rPr>
          <w:b/>
          <w:bCs/>
          <w:sz w:val="22"/>
          <w:szCs w:val="22"/>
        </w:rPr>
        <w:tab/>
      </w:r>
    </w:p>
    <w:p w:rsidR="00C03816" w:rsidRPr="009C69E4" w:rsidRDefault="00F76B6B" w:rsidP="00C03816">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sidR="00C03816">
        <w:rPr>
          <w:b/>
          <w:bCs/>
          <w:sz w:val="22"/>
          <w:szCs w:val="22"/>
        </w:rPr>
        <w:t xml:space="preserve">  </w:t>
      </w:r>
      <w:r w:rsidR="00C03816">
        <w:rPr>
          <w:bCs/>
          <w:sz w:val="22"/>
          <w:szCs w:val="22"/>
        </w:rPr>
        <w:t xml:space="preserve">This course addresses </w:t>
      </w:r>
      <w:hyperlink r:id="rId13" w:history="1">
        <w:r w:rsidR="00C03816" w:rsidRPr="005356AC">
          <w:rPr>
            <w:rStyle w:val="Hyperlink"/>
            <w:bCs/>
            <w:sz w:val="22"/>
            <w:szCs w:val="22"/>
          </w:rPr>
          <w:t>CAS Standards</w:t>
        </w:r>
      </w:hyperlink>
      <w:r w:rsidR="00C03816">
        <w:rPr>
          <w:bCs/>
          <w:sz w:val="22"/>
          <w:szCs w:val="22"/>
        </w:rPr>
        <w:t xml:space="preserve"> (Part 5b.</w:t>
      </w:r>
      <w:r w:rsidR="00193BCD">
        <w:rPr>
          <w:bCs/>
          <w:sz w:val="22"/>
          <w:szCs w:val="22"/>
        </w:rPr>
        <w:t>4-5; Part 8</w:t>
      </w:r>
      <w:r w:rsidR="00C03816">
        <w:rPr>
          <w:bCs/>
          <w:sz w:val="22"/>
          <w:szCs w:val="22"/>
        </w:rPr>
        <w:t xml:space="preserve">) for master’s-level student affairs professional preparation programs related to </w:t>
      </w:r>
      <w:r w:rsidR="00193BCD">
        <w:rPr>
          <w:bCs/>
          <w:sz w:val="22"/>
          <w:szCs w:val="22"/>
        </w:rPr>
        <w:t>legal issues in student affairs and research as well as professional ethics</w:t>
      </w:r>
      <w:r w:rsidR="00C03816">
        <w:rPr>
          <w:bCs/>
          <w:sz w:val="22"/>
          <w:szCs w:val="22"/>
        </w:rPr>
        <w:t xml:space="preserve">. This course also contributes to the achievement of MSE-PD program goals of enhancing students’ proficiency in </w:t>
      </w:r>
      <w:r w:rsidR="00C03816">
        <w:rPr>
          <w:b/>
          <w:bCs/>
          <w:sz w:val="22"/>
          <w:szCs w:val="22"/>
        </w:rPr>
        <w:t>research</w:t>
      </w:r>
      <w:r w:rsidR="00C03816">
        <w:rPr>
          <w:bCs/>
          <w:sz w:val="22"/>
          <w:szCs w:val="22"/>
        </w:rPr>
        <w:t xml:space="preserve"> about higher education leadership, their understanding of professional </w:t>
      </w:r>
      <w:r w:rsidR="00C03816">
        <w:rPr>
          <w:b/>
          <w:bCs/>
          <w:sz w:val="22"/>
          <w:szCs w:val="22"/>
        </w:rPr>
        <w:t>practice</w:t>
      </w:r>
      <w:r w:rsidR="00C03816">
        <w:rPr>
          <w:bCs/>
          <w:i/>
          <w:sz w:val="22"/>
          <w:szCs w:val="22"/>
        </w:rPr>
        <w:t xml:space="preserve"> </w:t>
      </w:r>
      <w:r w:rsidR="00C03816">
        <w:rPr>
          <w:bCs/>
          <w:sz w:val="22"/>
          <w:szCs w:val="22"/>
        </w:rPr>
        <w:t>in higher education, and the ability to communicate with others about, and advocate for, student growth and learning in higher education</w:t>
      </w:r>
      <w:r w:rsidR="00193BCD">
        <w:rPr>
          <w:bCs/>
          <w:sz w:val="22"/>
          <w:szCs w:val="22"/>
        </w:rPr>
        <w:t xml:space="preserve"> (</w:t>
      </w:r>
      <w:r w:rsidR="00193BCD" w:rsidRPr="00193BCD">
        <w:rPr>
          <w:b/>
          <w:bCs/>
          <w:sz w:val="22"/>
          <w:szCs w:val="22"/>
        </w:rPr>
        <w:t>voice</w:t>
      </w:r>
      <w:r w:rsidR="00193BCD">
        <w:rPr>
          <w:bCs/>
          <w:sz w:val="22"/>
          <w:szCs w:val="22"/>
        </w:rPr>
        <w:t>)</w:t>
      </w:r>
      <w:r w:rsidR="00C03816">
        <w:rPr>
          <w:bCs/>
          <w:sz w:val="22"/>
          <w:szCs w:val="22"/>
        </w:rPr>
        <w:t xml:space="preserve">.    </w:t>
      </w:r>
      <w:r w:rsidR="00C03816">
        <w:rPr>
          <w:b/>
          <w:bCs/>
          <w:sz w:val="22"/>
          <w:szCs w:val="22"/>
        </w:rPr>
        <w:tab/>
      </w:r>
    </w:p>
    <w:p w:rsidR="00F76B6B" w:rsidRDefault="00F76B6B">
      <w:pPr>
        <w:tabs>
          <w:tab w:val="left" w:pos="1440"/>
          <w:tab w:val="left" w:pos="1530"/>
          <w:tab w:val="right" w:pos="2880"/>
          <w:tab w:val="left" w:pos="2970"/>
          <w:tab w:val="left" w:pos="3060"/>
        </w:tabs>
        <w:rPr>
          <w:b/>
          <w:bCs/>
          <w:sz w:val="22"/>
          <w:szCs w:val="22"/>
        </w:rPr>
      </w:pPr>
      <w:r>
        <w:rPr>
          <w:b/>
          <w:bCs/>
          <w:sz w:val="22"/>
          <w:szCs w:val="22"/>
        </w:rPr>
        <w:tab/>
      </w:r>
    </w:p>
    <w:p w:rsidR="00C03816" w:rsidRPr="009C69E4" w:rsidRDefault="00F76B6B" w:rsidP="00C03816">
      <w:pPr>
        <w:tabs>
          <w:tab w:val="left" w:pos="1440"/>
          <w:tab w:val="left" w:pos="1530"/>
          <w:tab w:val="right" w:pos="2880"/>
          <w:tab w:val="left" w:pos="2970"/>
          <w:tab w:val="left" w:pos="3060"/>
        </w:tabs>
        <w:rPr>
          <w:bCs/>
          <w:sz w:val="22"/>
          <w:szCs w:val="22"/>
        </w:rPr>
      </w:pPr>
      <w:r>
        <w:rPr>
          <w:b/>
          <w:bCs/>
          <w:sz w:val="22"/>
          <w:szCs w:val="22"/>
        </w:rPr>
        <w:t>Budgetary impact:</w:t>
      </w:r>
      <w:r w:rsidR="00C03816">
        <w:rPr>
          <w:b/>
          <w:bCs/>
          <w:sz w:val="22"/>
          <w:szCs w:val="22"/>
        </w:rPr>
        <w:t xml:space="preserve">  </w:t>
      </w:r>
      <w:r w:rsidR="00C03816">
        <w:rPr>
          <w:bCs/>
          <w:sz w:val="22"/>
          <w:szCs w:val="22"/>
        </w:rPr>
        <w:t xml:space="preserve">Courses in the Higher Education Leadership emphasis will initially be taught by UW-Whitewater administrators </w:t>
      </w:r>
      <w:r w:rsidR="00B71E85">
        <w:rPr>
          <w:bCs/>
          <w:sz w:val="22"/>
          <w:szCs w:val="22"/>
        </w:rPr>
        <w:t>funded by program revenue</w:t>
      </w:r>
      <w:r w:rsidR="00C03816">
        <w:rPr>
          <w:bCs/>
          <w:sz w:val="22"/>
          <w:szCs w:val="22"/>
        </w:rPr>
        <w:t>. As the program expands, the course will be taught by qualified adjunct instructors on a self-supporting basis.</w:t>
      </w:r>
      <w:r w:rsidR="00C03816">
        <w:rPr>
          <w:b/>
          <w:bCs/>
          <w:sz w:val="22"/>
          <w:szCs w:val="22"/>
        </w:rPr>
        <w:t xml:space="preserve"> </w:t>
      </w:r>
      <w:r w:rsidR="00C03816">
        <w:rPr>
          <w:bCs/>
          <w:sz w:val="22"/>
          <w:szCs w:val="22"/>
        </w:rPr>
        <w:t xml:space="preserve">The population served by these courses does not overlap with the population enrolled in other master’s emphasis areas at UW-Whitewater, and availability of these courses should not affect enrollment in existing courses other than the common core courses of the MSE-PD, which should increase as more students enroll in the Higher Education Leadership emphasis.  </w:t>
      </w:r>
    </w:p>
    <w:p w:rsidR="00F76B6B" w:rsidRDefault="00F76B6B">
      <w:pPr>
        <w:tabs>
          <w:tab w:val="left" w:pos="1440"/>
          <w:tab w:val="left" w:pos="1530"/>
          <w:tab w:val="right" w:pos="2880"/>
          <w:tab w:val="left" w:pos="2970"/>
          <w:tab w:val="left" w:pos="3060"/>
        </w:tabs>
        <w:rPr>
          <w:b/>
          <w:bCs/>
          <w:sz w:val="22"/>
          <w:szCs w:val="22"/>
        </w:rPr>
      </w:pPr>
      <w:r>
        <w:rPr>
          <w:b/>
          <w:bCs/>
          <w:sz w:val="22"/>
          <w:szCs w:val="22"/>
        </w:rPr>
        <w:tab/>
      </w:r>
    </w:p>
    <w:p w:rsidR="00C03816" w:rsidRDefault="00F76B6B" w:rsidP="00C03816">
      <w:pPr>
        <w:tabs>
          <w:tab w:val="left" w:pos="1440"/>
          <w:tab w:val="left" w:pos="1530"/>
          <w:tab w:val="right" w:pos="2880"/>
          <w:tab w:val="left" w:pos="2970"/>
          <w:tab w:val="left" w:pos="3060"/>
        </w:tabs>
        <w:rPr>
          <w:b/>
          <w:bCs/>
          <w:sz w:val="22"/>
          <w:szCs w:val="22"/>
        </w:rPr>
      </w:pPr>
      <w:r>
        <w:rPr>
          <w:b/>
          <w:bCs/>
          <w:sz w:val="22"/>
          <w:szCs w:val="22"/>
        </w:rPr>
        <w:t>Course description:</w:t>
      </w:r>
      <w:r w:rsidR="00EB13F2">
        <w:rPr>
          <w:b/>
          <w:bCs/>
          <w:sz w:val="22"/>
          <w:szCs w:val="22"/>
        </w:rPr>
        <w:t xml:space="preserve"> </w:t>
      </w:r>
      <w:r w:rsidR="00EB13F2">
        <w:rPr>
          <w:bCs/>
          <w:sz w:val="22"/>
          <w:szCs w:val="22"/>
        </w:rPr>
        <w:t>(50 word limit)</w:t>
      </w:r>
      <w:r w:rsidR="00C03816">
        <w:rPr>
          <w:bCs/>
          <w:sz w:val="22"/>
          <w:szCs w:val="22"/>
        </w:rPr>
        <w:t xml:space="preserve"> </w:t>
      </w:r>
      <w:r w:rsidR="00B71E85" w:rsidRPr="00B71E85">
        <w:rPr>
          <w:bCs/>
          <w:sz w:val="22"/>
          <w:szCs w:val="22"/>
        </w:rPr>
        <w:t xml:space="preserve">The primary goal of this course is to provide students with a basic understanding of the American legal system so that they can identify the history and sources of law, read and interpret laws and relevant cases, understand how the court systems work, and </w:t>
      </w:r>
      <w:r w:rsidR="00775F2B">
        <w:rPr>
          <w:bCs/>
          <w:sz w:val="22"/>
          <w:szCs w:val="22"/>
        </w:rPr>
        <w:t>understanding of</w:t>
      </w:r>
      <w:r w:rsidR="00B71E85" w:rsidRPr="00B71E85">
        <w:rPr>
          <w:bCs/>
          <w:sz w:val="22"/>
          <w:szCs w:val="22"/>
        </w:rPr>
        <w:t xml:space="preserve"> personal and institutional liability.    Emphasis will be placed on issues and laws likely to be encountered by H</w:t>
      </w:r>
      <w:r w:rsidR="00B71E85">
        <w:rPr>
          <w:bCs/>
          <w:sz w:val="22"/>
          <w:szCs w:val="22"/>
        </w:rPr>
        <w:t>igher Education practitioners</w:t>
      </w:r>
      <w:r w:rsidR="00C03816">
        <w:rPr>
          <w:bCs/>
          <w:sz w:val="22"/>
          <w:szCs w:val="22"/>
        </w:rPr>
        <w:t>.</w:t>
      </w:r>
      <w:r w:rsidR="00C03816">
        <w:rPr>
          <w:b/>
          <w:bCs/>
          <w:sz w:val="22"/>
          <w:szCs w:val="22"/>
        </w:rPr>
        <w:tab/>
      </w:r>
    </w:p>
    <w:p w:rsidR="00C03816" w:rsidRDefault="00C03816" w:rsidP="00C03816">
      <w:pPr>
        <w:rPr>
          <w:sz w:val="22"/>
          <w:szCs w:val="22"/>
        </w:rPr>
      </w:pPr>
    </w:p>
    <w:p w:rsidR="00F76B6B" w:rsidRDefault="00F76B6B" w:rsidP="00C03816">
      <w:pPr>
        <w:tabs>
          <w:tab w:val="left" w:pos="1440"/>
          <w:tab w:val="left" w:pos="1530"/>
          <w:tab w:val="right" w:pos="2880"/>
          <w:tab w:val="left" w:pos="2970"/>
          <w:tab w:val="left" w:pos="3060"/>
        </w:tabs>
        <w:rPr>
          <w:b/>
          <w:bCs/>
          <w:sz w:val="22"/>
          <w:szCs w:val="22"/>
        </w:rPr>
      </w:pPr>
      <w:r>
        <w:rPr>
          <w:b/>
          <w:bCs/>
          <w:sz w:val="22"/>
          <w:szCs w:val="22"/>
        </w:rPr>
        <w:t>If dual listed, list graduate level requirements for the following:</w:t>
      </w:r>
    </w:p>
    <w:p w:rsidR="00F76B6B" w:rsidRDefault="00F76B6B">
      <w:pPr>
        <w:ind w:left="720"/>
        <w:rPr>
          <w:sz w:val="22"/>
          <w:szCs w:val="22"/>
        </w:rPr>
      </w:pPr>
      <w:r>
        <w:rPr>
          <w:sz w:val="22"/>
          <w:szCs w:val="22"/>
        </w:rPr>
        <w:t xml:space="preserve">1. </w:t>
      </w:r>
      <w:r>
        <w:rPr>
          <w:b/>
          <w:bCs/>
          <w:sz w:val="22"/>
          <w:szCs w:val="22"/>
        </w:rPr>
        <w:t xml:space="preserve">Content </w:t>
      </w:r>
      <w:r>
        <w:rPr>
          <w:sz w:val="22"/>
          <w:szCs w:val="22"/>
        </w:rPr>
        <w:t xml:space="preserve">(e.g., What are additional presentation/project requirements?) </w:t>
      </w:r>
      <w:r>
        <w:rPr>
          <w:sz w:val="22"/>
          <w:szCs w:val="22"/>
        </w:rPr>
        <w:br/>
      </w:r>
    </w:p>
    <w:p w:rsidR="00F76B6B" w:rsidRDefault="00F76B6B">
      <w:pPr>
        <w:ind w:left="900" w:hanging="180"/>
        <w:rPr>
          <w:sz w:val="22"/>
          <w:szCs w:val="22"/>
        </w:rPr>
      </w:pPr>
    </w:p>
    <w:p w:rsidR="00F76B6B" w:rsidRDefault="00F76B6B">
      <w:pPr>
        <w:ind w:left="720"/>
        <w:rPr>
          <w:sz w:val="22"/>
          <w:szCs w:val="22"/>
        </w:rPr>
      </w:pPr>
      <w:r>
        <w:rPr>
          <w:sz w:val="22"/>
          <w:szCs w:val="22"/>
        </w:rPr>
        <w:t xml:space="preserve">2. </w:t>
      </w:r>
      <w:r>
        <w:rPr>
          <w:b/>
          <w:bCs/>
          <w:sz w:val="22"/>
          <w:szCs w:val="22"/>
        </w:rPr>
        <w:t xml:space="preserve">Intensity </w:t>
      </w:r>
      <w:r>
        <w:rPr>
          <w:sz w:val="22"/>
          <w:szCs w:val="22"/>
        </w:rPr>
        <w:t xml:space="preserve">(e.g., How are the processes and standards of evaluation different for graduates and undergraduates? ) </w:t>
      </w:r>
      <w:r>
        <w:rPr>
          <w:sz w:val="22"/>
          <w:szCs w:val="22"/>
        </w:rPr>
        <w:br/>
      </w:r>
    </w:p>
    <w:p w:rsidR="00F76B6B" w:rsidRDefault="00F76B6B">
      <w:pPr>
        <w:ind w:left="720"/>
        <w:rPr>
          <w:sz w:val="22"/>
          <w:szCs w:val="22"/>
        </w:rPr>
      </w:pPr>
    </w:p>
    <w:p w:rsidR="00F76B6B" w:rsidRDefault="00F76B6B">
      <w:pPr>
        <w:ind w:left="720"/>
        <w:rPr>
          <w:sz w:val="22"/>
          <w:szCs w:val="22"/>
        </w:rPr>
      </w:pPr>
      <w:r>
        <w:rPr>
          <w:sz w:val="22"/>
          <w:szCs w:val="22"/>
        </w:rPr>
        <w:t xml:space="preserve">3. </w:t>
      </w:r>
      <w:r>
        <w:rPr>
          <w:b/>
          <w:bCs/>
          <w:sz w:val="22"/>
          <w:szCs w:val="22"/>
        </w:rPr>
        <w:t>Self-Directed</w:t>
      </w:r>
      <w:r>
        <w:rPr>
          <w:sz w:val="22"/>
          <w:szCs w:val="22"/>
        </w:rPr>
        <w:t xml:space="preserve"> (e.g., How are research expectations differ for graduates and undergraduates?) </w:t>
      </w:r>
      <w:r>
        <w:rPr>
          <w:sz w:val="22"/>
          <w:szCs w:val="22"/>
        </w:rPr>
        <w:br/>
      </w:r>
    </w:p>
    <w:p w:rsidR="00F76B6B" w:rsidRDefault="00F76B6B">
      <w:pPr>
        <w:ind w:left="720"/>
        <w:rPr>
          <w:sz w:val="22"/>
          <w:szCs w:val="22"/>
        </w:rPr>
      </w:pPr>
    </w:p>
    <w:p w:rsidR="00E1345B" w:rsidRDefault="00F76B6B">
      <w:pPr>
        <w:tabs>
          <w:tab w:val="left" w:pos="1440"/>
          <w:tab w:val="left" w:pos="1530"/>
          <w:tab w:val="right" w:pos="2880"/>
          <w:tab w:val="left" w:pos="2970"/>
          <w:tab w:val="left" w:pos="3060"/>
        </w:tabs>
        <w:rPr>
          <w:b/>
          <w:bCs/>
          <w:sz w:val="22"/>
          <w:szCs w:val="22"/>
        </w:rPr>
      </w:pPr>
      <w:r>
        <w:rPr>
          <w:b/>
          <w:bCs/>
          <w:sz w:val="22"/>
          <w:szCs w:val="22"/>
        </w:rPr>
        <w:t>Course objectives and tentative course syllabus:</w:t>
      </w:r>
    </w:p>
    <w:p w:rsidR="00575C8F" w:rsidRDefault="00575C8F">
      <w:pPr>
        <w:tabs>
          <w:tab w:val="left" w:pos="1440"/>
          <w:tab w:val="left" w:pos="1530"/>
          <w:tab w:val="right" w:pos="2880"/>
          <w:tab w:val="left" w:pos="2970"/>
          <w:tab w:val="left" w:pos="3060"/>
        </w:tabs>
        <w:rPr>
          <w:b/>
          <w:bCs/>
          <w:sz w:val="22"/>
          <w:szCs w:val="22"/>
        </w:rPr>
      </w:pPr>
    </w:p>
    <w:p w:rsidR="00E1345B" w:rsidRPr="00575C8F" w:rsidRDefault="00E1345B" w:rsidP="00E1345B">
      <w:pPr>
        <w:pStyle w:val="NoSpacing"/>
        <w:rPr>
          <w:rFonts w:ascii="Tahoma" w:hAnsi="Tahoma" w:cs="Tahoma"/>
          <w:b/>
        </w:rPr>
      </w:pPr>
      <w:r w:rsidRPr="006721DB">
        <w:rPr>
          <w:rFonts w:ascii="Tahoma" w:hAnsi="Tahoma" w:cs="Tahoma"/>
        </w:rPr>
        <w:t xml:space="preserve">The primary goal of this course is to provide an introduction to legal issues which influence student affairs administration. </w:t>
      </w:r>
      <w:r w:rsidRPr="00575C8F">
        <w:rPr>
          <w:rFonts w:ascii="Tahoma" w:hAnsi="Tahoma" w:cs="Tahoma"/>
          <w:b/>
        </w:rPr>
        <w:t>Students will</w:t>
      </w:r>
      <w:r w:rsidR="00575C8F">
        <w:rPr>
          <w:rFonts w:ascii="Tahoma" w:hAnsi="Tahoma" w:cs="Tahoma"/>
        </w:rPr>
        <w:t xml:space="preserve"> </w:t>
      </w:r>
      <w:r w:rsidR="00575C8F" w:rsidRPr="00575C8F">
        <w:rPr>
          <w:rFonts w:ascii="Tahoma" w:hAnsi="Tahoma" w:cs="Tahoma"/>
          <w:b/>
        </w:rPr>
        <w:t>be able to</w:t>
      </w:r>
      <w:r w:rsidRPr="00575C8F">
        <w:rPr>
          <w:rFonts w:ascii="Tahoma" w:hAnsi="Tahoma" w:cs="Tahoma"/>
          <w:b/>
        </w:rPr>
        <w:t>:</w:t>
      </w:r>
    </w:p>
    <w:p w:rsidR="00E1345B" w:rsidRPr="00575C8F" w:rsidRDefault="00E1345B" w:rsidP="00E1345B">
      <w:pPr>
        <w:pStyle w:val="NoSpacing"/>
        <w:rPr>
          <w:rFonts w:ascii="Tahoma" w:hAnsi="Tahoma" w:cs="Tahoma"/>
          <w:b/>
        </w:rPr>
      </w:pPr>
    </w:p>
    <w:p w:rsidR="00E1345B" w:rsidRPr="00575C8F" w:rsidRDefault="00575C8F" w:rsidP="00575C8F">
      <w:pPr>
        <w:pStyle w:val="NoSpacing"/>
        <w:numPr>
          <w:ilvl w:val="0"/>
          <w:numId w:val="11"/>
        </w:numPr>
        <w:rPr>
          <w:rFonts w:ascii="Tahoma" w:hAnsi="Tahoma" w:cs="Tahoma"/>
        </w:rPr>
      </w:pPr>
      <w:r>
        <w:rPr>
          <w:rFonts w:ascii="Tahoma" w:hAnsi="Tahoma" w:cs="Tahoma"/>
        </w:rPr>
        <w:t>Engage in an overview</w:t>
      </w:r>
      <w:r w:rsidR="00E1345B" w:rsidRPr="006721DB">
        <w:rPr>
          <w:rFonts w:ascii="Tahoma" w:hAnsi="Tahoma" w:cs="Tahoma"/>
        </w:rPr>
        <w:t xml:space="preserve"> of the American legal system</w:t>
      </w:r>
      <w:r>
        <w:rPr>
          <w:rFonts w:ascii="Tahoma" w:hAnsi="Tahoma" w:cs="Tahoma"/>
        </w:rPr>
        <w:t xml:space="preserve"> in order to better understand the </w:t>
      </w:r>
      <w:r w:rsidR="00E1345B" w:rsidRPr="00575C8F">
        <w:rPr>
          <w:rFonts w:ascii="Tahoma" w:hAnsi="Tahoma" w:cs="Tahoma"/>
        </w:rPr>
        <w:t>importance of state action and how legal issues affect public and private institutions differently.</w:t>
      </w:r>
      <w:r>
        <w:rPr>
          <w:rFonts w:ascii="Tahoma" w:hAnsi="Tahoma" w:cs="Tahoma"/>
        </w:rPr>
        <w:t xml:space="preserve">  Students will use this understanding to participate in class discussions, written assignments and group projects.</w:t>
      </w:r>
    </w:p>
    <w:p w:rsidR="00E1345B" w:rsidRPr="006721DB" w:rsidRDefault="00E1345B" w:rsidP="00E1345B">
      <w:pPr>
        <w:pStyle w:val="NoSpacing"/>
        <w:numPr>
          <w:ilvl w:val="0"/>
          <w:numId w:val="11"/>
        </w:numPr>
        <w:rPr>
          <w:rFonts w:ascii="Tahoma" w:hAnsi="Tahoma" w:cs="Tahoma"/>
        </w:rPr>
      </w:pPr>
      <w:r w:rsidRPr="006721DB">
        <w:rPr>
          <w:rFonts w:ascii="Tahoma" w:hAnsi="Tahoma" w:cs="Tahoma"/>
        </w:rPr>
        <w:lastRenderedPageBreak/>
        <w:t>Be</w:t>
      </w:r>
      <w:r w:rsidR="00575C8F">
        <w:rPr>
          <w:rFonts w:ascii="Tahoma" w:hAnsi="Tahoma" w:cs="Tahoma"/>
        </w:rPr>
        <w:t>come</w:t>
      </w:r>
      <w:r w:rsidRPr="006721DB">
        <w:rPr>
          <w:rFonts w:ascii="Tahoma" w:hAnsi="Tahoma" w:cs="Tahoma"/>
        </w:rPr>
        <w:t xml:space="preserve"> aware of the legal liability of institutions of higher education and student affairs administrators</w:t>
      </w:r>
      <w:r w:rsidR="00575C8F">
        <w:rPr>
          <w:rFonts w:ascii="Tahoma" w:hAnsi="Tahoma" w:cs="Tahoma"/>
        </w:rPr>
        <w:t xml:space="preserve"> by reading and investig</w:t>
      </w:r>
      <w:r w:rsidR="009B6ED4">
        <w:rPr>
          <w:rFonts w:ascii="Tahoma" w:hAnsi="Tahoma" w:cs="Tahoma"/>
        </w:rPr>
        <w:t>ating, engaging with experienced</w:t>
      </w:r>
      <w:r w:rsidR="00575C8F">
        <w:rPr>
          <w:rFonts w:ascii="Tahoma" w:hAnsi="Tahoma" w:cs="Tahoma"/>
        </w:rPr>
        <w:t xml:space="preserve"> professionals who understand these issues and reflect upon and critique possible legal scenarios facing institutions of higher education and student affairs administrators.</w:t>
      </w:r>
    </w:p>
    <w:p w:rsidR="00E1345B" w:rsidRPr="006721DB" w:rsidRDefault="00575C8F" w:rsidP="00E1345B">
      <w:pPr>
        <w:pStyle w:val="NoSpacing"/>
        <w:numPr>
          <w:ilvl w:val="0"/>
          <w:numId w:val="11"/>
        </w:numPr>
        <w:rPr>
          <w:rFonts w:ascii="Tahoma" w:hAnsi="Tahoma" w:cs="Tahoma"/>
        </w:rPr>
      </w:pPr>
      <w:r>
        <w:rPr>
          <w:rFonts w:ascii="Tahoma" w:hAnsi="Tahoma" w:cs="Tahoma"/>
        </w:rPr>
        <w:t>Understand</w:t>
      </w:r>
      <w:r w:rsidR="00E1345B" w:rsidRPr="006721DB">
        <w:rPr>
          <w:rFonts w:ascii="Tahoma" w:hAnsi="Tahoma" w:cs="Tahoma"/>
        </w:rPr>
        <w:t xml:space="preserve"> how fede</w:t>
      </w:r>
      <w:r w:rsidR="00E1345B">
        <w:rPr>
          <w:rFonts w:ascii="Tahoma" w:hAnsi="Tahoma" w:cs="Tahoma"/>
        </w:rPr>
        <w:t>ral laws affect student affairs practitioners</w:t>
      </w:r>
      <w:r>
        <w:rPr>
          <w:rFonts w:ascii="Tahoma" w:hAnsi="Tahoma" w:cs="Tahoma"/>
        </w:rPr>
        <w:t xml:space="preserve"> by completing specific reading and written assignments.</w:t>
      </w:r>
    </w:p>
    <w:p w:rsidR="00E1345B" w:rsidRPr="006721DB" w:rsidRDefault="00E1345B" w:rsidP="00E1345B">
      <w:pPr>
        <w:pStyle w:val="NoSpacing"/>
        <w:numPr>
          <w:ilvl w:val="0"/>
          <w:numId w:val="11"/>
        </w:numPr>
        <w:rPr>
          <w:rFonts w:ascii="Tahoma" w:hAnsi="Tahoma" w:cs="Tahoma"/>
        </w:rPr>
      </w:pPr>
      <w:r w:rsidRPr="006721DB">
        <w:rPr>
          <w:rFonts w:ascii="Tahoma" w:hAnsi="Tahoma" w:cs="Tahoma"/>
        </w:rPr>
        <w:t xml:space="preserve">Develop legal research </w:t>
      </w:r>
      <w:r w:rsidR="00575C8F">
        <w:rPr>
          <w:rFonts w:ascii="Tahoma" w:hAnsi="Tahoma" w:cs="Tahoma"/>
        </w:rPr>
        <w:t xml:space="preserve">skills </w:t>
      </w:r>
      <w:r w:rsidRPr="006721DB">
        <w:rPr>
          <w:rFonts w:ascii="Tahoma" w:hAnsi="Tahoma" w:cs="Tahoma"/>
        </w:rPr>
        <w:t xml:space="preserve">necessary to remain current on legal issues affecting student affairs using current technology and </w:t>
      </w:r>
      <w:r w:rsidR="00575C8F">
        <w:rPr>
          <w:rFonts w:ascii="Tahoma" w:hAnsi="Tahoma" w:cs="Tahoma"/>
        </w:rPr>
        <w:t xml:space="preserve">commonly-used </w:t>
      </w:r>
      <w:r w:rsidRPr="006721DB">
        <w:rPr>
          <w:rFonts w:ascii="Tahoma" w:hAnsi="Tahoma" w:cs="Tahoma"/>
        </w:rPr>
        <w:t>techniques</w:t>
      </w:r>
      <w:r>
        <w:rPr>
          <w:rFonts w:ascii="Tahoma" w:hAnsi="Tahoma" w:cs="Tahoma"/>
        </w:rPr>
        <w:t>.</w:t>
      </w:r>
      <w:r w:rsidR="009B6ED4">
        <w:rPr>
          <w:rFonts w:ascii="Tahoma" w:hAnsi="Tahoma" w:cs="Tahoma"/>
        </w:rPr>
        <w:t xml:space="preserve">  These skills will be demonstrated through specific written assignments.</w:t>
      </w:r>
    </w:p>
    <w:p w:rsidR="00E1345B" w:rsidRDefault="009B6ED4" w:rsidP="00E1345B">
      <w:pPr>
        <w:pStyle w:val="NoSpacing"/>
        <w:numPr>
          <w:ilvl w:val="0"/>
          <w:numId w:val="11"/>
        </w:numPr>
        <w:rPr>
          <w:rFonts w:ascii="Tahoma" w:hAnsi="Tahoma" w:cs="Tahoma"/>
        </w:rPr>
      </w:pPr>
      <w:r>
        <w:rPr>
          <w:rFonts w:ascii="Tahoma" w:hAnsi="Tahoma" w:cs="Tahoma"/>
        </w:rPr>
        <w:t>Analyze, synthesize, and communicate</w:t>
      </w:r>
      <w:r w:rsidR="00E1345B" w:rsidRPr="006721DB">
        <w:rPr>
          <w:rFonts w:ascii="Tahoma" w:hAnsi="Tahoma" w:cs="Tahoma"/>
        </w:rPr>
        <w:t xml:space="preserve"> issues and ideas salient to the legal aspects of higher education</w:t>
      </w:r>
      <w:r>
        <w:rPr>
          <w:rFonts w:ascii="Tahoma" w:hAnsi="Tahoma" w:cs="Tahoma"/>
        </w:rPr>
        <w:t xml:space="preserve"> in a class presentation on a current and relevant topic</w:t>
      </w:r>
      <w:r w:rsidR="00E1345B" w:rsidRPr="006721DB">
        <w:rPr>
          <w:rFonts w:ascii="Tahoma" w:hAnsi="Tahoma" w:cs="Tahoma"/>
        </w:rPr>
        <w:t>.</w:t>
      </w:r>
    </w:p>
    <w:p w:rsidR="009B6ED4" w:rsidRPr="006721DB" w:rsidRDefault="009B6ED4" w:rsidP="00E1345B">
      <w:pPr>
        <w:pStyle w:val="NoSpacing"/>
        <w:numPr>
          <w:ilvl w:val="0"/>
          <w:numId w:val="11"/>
        </w:numPr>
        <w:rPr>
          <w:rFonts w:ascii="Tahoma" w:hAnsi="Tahoma" w:cs="Tahoma"/>
        </w:rPr>
      </w:pPr>
      <w:r>
        <w:rPr>
          <w:rFonts w:ascii="Tahoma" w:hAnsi="Tahoma" w:cs="Tahoma"/>
        </w:rPr>
        <w:t>Identify specific legal issues facing various functional areas within student affairs by class discussion, written assignments and group projects.</w:t>
      </w:r>
    </w:p>
    <w:p w:rsidR="00F76B6B" w:rsidRDefault="00F76B6B">
      <w:pPr>
        <w:tabs>
          <w:tab w:val="left" w:pos="1440"/>
          <w:tab w:val="left" w:pos="1530"/>
          <w:tab w:val="right" w:pos="2880"/>
          <w:tab w:val="left" w:pos="2970"/>
          <w:tab w:val="left" w:pos="3060"/>
        </w:tabs>
        <w:rPr>
          <w:b/>
          <w:bCs/>
          <w:sz w:val="22"/>
          <w:szCs w:val="22"/>
        </w:rPr>
      </w:pPr>
      <w:r>
        <w:rPr>
          <w:b/>
          <w:bCs/>
          <w:sz w:val="22"/>
          <w:szCs w:val="22"/>
        </w:rPr>
        <w:tab/>
      </w:r>
      <w:r>
        <w:rPr>
          <w:b/>
          <w:bCs/>
          <w:sz w:val="22"/>
          <w:szCs w:val="22"/>
        </w:rPr>
        <w:tab/>
      </w:r>
    </w:p>
    <w:p w:rsidR="00F76B6B" w:rsidRDefault="00F76B6B">
      <w:pPr>
        <w:tabs>
          <w:tab w:val="left" w:pos="1350"/>
        </w:tabs>
        <w:rPr>
          <w:szCs w:val="22"/>
        </w:rPr>
      </w:pPr>
      <w:r>
        <w:rPr>
          <w:b/>
          <w:bCs/>
          <w:sz w:val="22"/>
          <w:szCs w:val="22"/>
        </w:rPr>
        <w:t xml:space="preserve">Bibliography: </w:t>
      </w:r>
      <w:r>
        <w:rPr>
          <w:szCs w:val="22"/>
        </w:rPr>
        <w:t>(Key or essential references only.  Normally the bibliography should be no more than one or two pages in length.)</w:t>
      </w:r>
      <w:r w:rsidR="00C03816">
        <w:rPr>
          <w:szCs w:val="22"/>
        </w:rPr>
        <w:t xml:space="preserve"> </w:t>
      </w:r>
    </w:p>
    <w:p w:rsidR="00775F2B" w:rsidRDefault="00775F2B">
      <w:pPr>
        <w:tabs>
          <w:tab w:val="left" w:pos="1350"/>
        </w:tabs>
        <w:rPr>
          <w:szCs w:val="22"/>
        </w:rPr>
      </w:pPr>
    </w:p>
    <w:p w:rsidR="00775F2B" w:rsidRDefault="00775F2B">
      <w:pPr>
        <w:tabs>
          <w:tab w:val="left" w:pos="1350"/>
        </w:tabs>
        <w:rPr>
          <w:sz w:val="24"/>
          <w:szCs w:val="24"/>
        </w:rPr>
      </w:pPr>
      <w:r w:rsidRPr="002924A2">
        <w:rPr>
          <w:sz w:val="24"/>
          <w:szCs w:val="24"/>
        </w:rPr>
        <w:t>The following books/articles are critical to the development of this course:</w:t>
      </w:r>
    </w:p>
    <w:p w:rsidR="002924A2" w:rsidRDefault="002924A2">
      <w:pPr>
        <w:tabs>
          <w:tab w:val="left" w:pos="1350"/>
        </w:tabs>
        <w:rPr>
          <w:sz w:val="24"/>
          <w:szCs w:val="24"/>
        </w:rPr>
      </w:pPr>
    </w:p>
    <w:p w:rsidR="002924A2" w:rsidRDefault="002924A2" w:rsidP="002924A2">
      <w:pPr>
        <w:spacing w:line="480" w:lineRule="auto"/>
        <w:ind w:left="720" w:hanging="720"/>
        <w:jc w:val="center"/>
        <w:rPr>
          <w:sz w:val="24"/>
          <w:szCs w:val="24"/>
        </w:rPr>
      </w:pPr>
      <w:r>
        <w:rPr>
          <w:sz w:val="24"/>
          <w:szCs w:val="24"/>
        </w:rPr>
        <w:t>Legal Issues in Higher Education course</w:t>
      </w:r>
    </w:p>
    <w:p w:rsidR="002924A2" w:rsidRDefault="002924A2" w:rsidP="002924A2">
      <w:pPr>
        <w:spacing w:line="480" w:lineRule="auto"/>
        <w:ind w:left="720" w:hanging="720"/>
        <w:jc w:val="center"/>
        <w:rPr>
          <w:sz w:val="24"/>
          <w:szCs w:val="24"/>
        </w:rPr>
      </w:pPr>
      <w:r>
        <w:rPr>
          <w:sz w:val="24"/>
          <w:szCs w:val="24"/>
        </w:rPr>
        <w:t>Bibliography</w:t>
      </w:r>
    </w:p>
    <w:p w:rsidR="002924A2" w:rsidRDefault="002924A2" w:rsidP="002924A2">
      <w:pPr>
        <w:spacing w:line="480" w:lineRule="auto"/>
        <w:ind w:left="720" w:hanging="720"/>
        <w:rPr>
          <w:sz w:val="24"/>
          <w:szCs w:val="24"/>
        </w:rPr>
      </w:pPr>
      <w:r>
        <w:rPr>
          <w:sz w:val="24"/>
          <w:szCs w:val="24"/>
        </w:rPr>
        <w:t>Barron, J</w:t>
      </w:r>
      <w:r w:rsidR="00102ACD">
        <w:rPr>
          <w:sz w:val="24"/>
          <w:szCs w:val="24"/>
        </w:rPr>
        <w:t>.</w:t>
      </w:r>
      <w:r>
        <w:rPr>
          <w:sz w:val="24"/>
          <w:szCs w:val="24"/>
        </w:rPr>
        <w:t xml:space="preserve"> A., </w:t>
      </w:r>
      <w:r w:rsidR="00102ACD">
        <w:rPr>
          <w:sz w:val="24"/>
          <w:szCs w:val="24"/>
        </w:rPr>
        <w:t xml:space="preserve">&amp; </w:t>
      </w:r>
      <w:r>
        <w:rPr>
          <w:sz w:val="24"/>
          <w:szCs w:val="24"/>
        </w:rPr>
        <w:t>Dienes</w:t>
      </w:r>
      <w:r w:rsidR="00102ACD">
        <w:rPr>
          <w:sz w:val="24"/>
          <w:szCs w:val="24"/>
        </w:rPr>
        <w:t>, C.T</w:t>
      </w:r>
      <w:r>
        <w:rPr>
          <w:sz w:val="24"/>
          <w:szCs w:val="24"/>
        </w:rPr>
        <w:t>.</w:t>
      </w:r>
      <w:r w:rsidR="00102ACD">
        <w:rPr>
          <w:sz w:val="24"/>
          <w:szCs w:val="24"/>
        </w:rPr>
        <w:t xml:space="preserve"> (2004). </w:t>
      </w:r>
      <w:r>
        <w:rPr>
          <w:sz w:val="24"/>
          <w:szCs w:val="24"/>
        </w:rPr>
        <w:t xml:space="preserve"> </w:t>
      </w:r>
      <w:r w:rsidR="00102ACD">
        <w:rPr>
          <w:i/>
          <w:iCs/>
          <w:sz w:val="24"/>
          <w:szCs w:val="24"/>
        </w:rPr>
        <w:t>First amendment law in a n</w:t>
      </w:r>
      <w:r>
        <w:rPr>
          <w:i/>
          <w:iCs/>
          <w:sz w:val="24"/>
          <w:szCs w:val="24"/>
        </w:rPr>
        <w:t>utshell</w:t>
      </w:r>
      <w:r>
        <w:rPr>
          <w:sz w:val="24"/>
          <w:szCs w:val="24"/>
        </w:rPr>
        <w:t>. St. Paul, MN: Thomson/West</w:t>
      </w:r>
      <w:r w:rsidR="00102ACD">
        <w:rPr>
          <w:sz w:val="24"/>
          <w:szCs w:val="24"/>
        </w:rPr>
        <w:t xml:space="preserve"> Publishing</w:t>
      </w:r>
      <w:r>
        <w:rPr>
          <w:sz w:val="24"/>
          <w:szCs w:val="24"/>
        </w:rPr>
        <w:t xml:space="preserve">. </w:t>
      </w:r>
    </w:p>
    <w:p w:rsidR="002924A2" w:rsidRDefault="002924A2" w:rsidP="002924A2">
      <w:pPr>
        <w:spacing w:line="480" w:lineRule="auto"/>
        <w:ind w:left="720" w:hanging="720"/>
        <w:rPr>
          <w:sz w:val="24"/>
          <w:szCs w:val="24"/>
        </w:rPr>
      </w:pPr>
      <w:r>
        <w:rPr>
          <w:sz w:val="24"/>
          <w:szCs w:val="24"/>
        </w:rPr>
        <w:t>Bickel, R</w:t>
      </w:r>
      <w:r w:rsidR="00102ACD">
        <w:rPr>
          <w:sz w:val="24"/>
          <w:szCs w:val="24"/>
        </w:rPr>
        <w:t>.</w:t>
      </w:r>
      <w:r>
        <w:rPr>
          <w:sz w:val="24"/>
          <w:szCs w:val="24"/>
        </w:rPr>
        <w:t xml:space="preserve"> D., </w:t>
      </w:r>
      <w:r w:rsidR="00102ACD">
        <w:rPr>
          <w:sz w:val="24"/>
          <w:szCs w:val="24"/>
        </w:rPr>
        <w:t>&amp;</w:t>
      </w:r>
      <w:r>
        <w:rPr>
          <w:sz w:val="24"/>
          <w:szCs w:val="24"/>
        </w:rPr>
        <w:t xml:space="preserve"> Lake</w:t>
      </w:r>
      <w:r w:rsidR="00102ACD">
        <w:rPr>
          <w:sz w:val="24"/>
          <w:szCs w:val="24"/>
        </w:rPr>
        <w:t>, P.F. (1999).</w:t>
      </w:r>
      <w:r>
        <w:rPr>
          <w:sz w:val="24"/>
          <w:szCs w:val="24"/>
        </w:rPr>
        <w:t xml:space="preserve"> </w:t>
      </w:r>
      <w:r w:rsidR="00102ACD">
        <w:rPr>
          <w:i/>
          <w:iCs/>
          <w:sz w:val="24"/>
          <w:szCs w:val="24"/>
        </w:rPr>
        <w:t>The rights and responsibilities of the modern university: Who assumes the risks of college l</w:t>
      </w:r>
      <w:r>
        <w:rPr>
          <w:i/>
          <w:iCs/>
          <w:sz w:val="24"/>
          <w:szCs w:val="24"/>
        </w:rPr>
        <w:t>ife?</w:t>
      </w:r>
      <w:r>
        <w:rPr>
          <w:sz w:val="24"/>
          <w:szCs w:val="24"/>
        </w:rPr>
        <w:t xml:space="preserve"> Durham, NC: Carolina Academic. </w:t>
      </w:r>
    </w:p>
    <w:p w:rsidR="002924A2" w:rsidRDefault="002924A2" w:rsidP="002924A2">
      <w:pPr>
        <w:spacing w:line="480" w:lineRule="auto"/>
        <w:ind w:left="720" w:hanging="720"/>
        <w:rPr>
          <w:sz w:val="24"/>
          <w:szCs w:val="24"/>
        </w:rPr>
      </w:pPr>
      <w:r>
        <w:rPr>
          <w:sz w:val="24"/>
          <w:szCs w:val="24"/>
        </w:rPr>
        <w:t>Bird, L</w:t>
      </w:r>
      <w:r w:rsidR="00102ACD">
        <w:rPr>
          <w:sz w:val="24"/>
          <w:szCs w:val="24"/>
        </w:rPr>
        <w:t>.E.,</w:t>
      </w:r>
      <w:r>
        <w:rPr>
          <w:sz w:val="24"/>
          <w:szCs w:val="24"/>
        </w:rPr>
        <w:t xml:space="preserve"> Mackin,</w:t>
      </w:r>
      <w:r w:rsidR="00102ACD">
        <w:rPr>
          <w:sz w:val="24"/>
          <w:szCs w:val="24"/>
        </w:rPr>
        <w:t xml:space="preserve"> M.B.,</w:t>
      </w:r>
      <w:r>
        <w:rPr>
          <w:sz w:val="24"/>
          <w:szCs w:val="24"/>
        </w:rPr>
        <w:t xml:space="preserve"> </w:t>
      </w:r>
      <w:r w:rsidR="00102ACD">
        <w:rPr>
          <w:sz w:val="24"/>
          <w:szCs w:val="24"/>
        </w:rPr>
        <w:t xml:space="preserve">&amp; </w:t>
      </w:r>
      <w:r>
        <w:rPr>
          <w:sz w:val="24"/>
          <w:szCs w:val="24"/>
        </w:rPr>
        <w:t>Schuster</w:t>
      </w:r>
      <w:r w:rsidR="00102ACD">
        <w:rPr>
          <w:sz w:val="24"/>
          <w:szCs w:val="24"/>
        </w:rPr>
        <w:t>, S.K. (2006)</w:t>
      </w:r>
      <w:r>
        <w:rPr>
          <w:sz w:val="24"/>
          <w:szCs w:val="24"/>
        </w:rPr>
        <w:t xml:space="preserve">. </w:t>
      </w:r>
      <w:r w:rsidR="00102ACD">
        <w:rPr>
          <w:i/>
          <w:iCs/>
          <w:sz w:val="24"/>
          <w:szCs w:val="24"/>
        </w:rPr>
        <w:t>The first amendment on campus: A h</w:t>
      </w:r>
      <w:r>
        <w:rPr>
          <w:i/>
          <w:iCs/>
          <w:sz w:val="24"/>
          <w:szCs w:val="24"/>
        </w:rPr>
        <w:t>a</w:t>
      </w:r>
      <w:r w:rsidR="00102ACD">
        <w:rPr>
          <w:i/>
          <w:iCs/>
          <w:sz w:val="24"/>
          <w:szCs w:val="24"/>
        </w:rPr>
        <w:t>ndbook for college and university a</w:t>
      </w:r>
      <w:r>
        <w:rPr>
          <w:i/>
          <w:iCs/>
          <w:sz w:val="24"/>
          <w:szCs w:val="24"/>
        </w:rPr>
        <w:t>dministrators</w:t>
      </w:r>
      <w:r w:rsidR="00102ACD">
        <w:rPr>
          <w:sz w:val="24"/>
          <w:szCs w:val="24"/>
        </w:rPr>
        <w:t>. Washington, D.C.</w:t>
      </w:r>
      <w:r>
        <w:rPr>
          <w:sz w:val="24"/>
          <w:szCs w:val="24"/>
        </w:rPr>
        <w:t xml:space="preserve">: NASPA. </w:t>
      </w:r>
    </w:p>
    <w:p w:rsidR="00B123B5" w:rsidRDefault="002924A2" w:rsidP="002924A2">
      <w:pPr>
        <w:spacing w:line="480" w:lineRule="auto"/>
        <w:ind w:left="720" w:hanging="720"/>
        <w:rPr>
          <w:sz w:val="24"/>
          <w:szCs w:val="24"/>
        </w:rPr>
      </w:pPr>
      <w:r>
        <w:rPr>
          <w:sz w:val="24"/>
          <w:szCs w:val="24"/>
        </w:rPr>
        <w:t>Dannells, M.</w:t>
      </w:r>
      <w:r w:rsidR="00B123B5">
        <w:rPr>
          <w:sz w:val="24"/>
          <w:szCs w:val="24"/>
        </w:rPr>
        <w:t xml:space="preserve"> (1997). </w:t>
      </w:r>
      <w:r w:rsidR="00B123B5">
        <w:rPr>
          <w:i/>
          <w:iCs/>
          <w:sz w:val="24"/>
          <w:szCs w:val="24"/>
        </w:rPr>
        <w:t>From discipline to development: Rethinking student conduct in higher e</w:t>
      </w:r>
      <w:r>
        <w:rPr>
          <w:i/>
          <w:iCs/>
          <w:sz w:val="24"/>
          <w:szCs w:val="24"/>
        </w:rPr>
        <w:t>ducation</w:t>
      </w:r>
      <w:r>
        <w:rPr>
          <w:sz w:val="24"/>
          <w:szCs w:val="24"/>
        </w:rPr>
        <w:t>. Washington, DC: George Washington University</w:t>
      </w:r>
      <w:r w:rsidR="00B123B5">
        <w:rPr>
          <w:sz w:val="24"/>
          <w:szCs w:val="24"/>
        </w:rPr>
        <w:t xml:space="preserve"> Press.</w:t>
      </w:r>
    </w:p>
    <w:p w:rsidR="002924A2" w:rsidRDefault="002924A2" w:rsidP="002924A2">
      <w:pPr>
        <w:spacing w:line="480" w:lineRule="auto"/>
        <w:ind w:left="720" w:hanging="720"/>
        <w:rPr>
          <w:sz w:val="24"/>
          <w:szCs w:val="24"/>
        </w:rPr>
      </w:pPr>
      <w:r>
        <w:rPr>
          <w:sz w:val="24"/>
          <w:szCs w:val="24"/>
        </w:rPr>
        <w:t xml:space="preserve">Gelpi, A, </w:t>
      </w:r>
      <w:r w:rsidR="00B123B5">
        <w:rPr>
          <w:sz w:val="24"/>
          <w:szCs w:val="24"/>
        </w:rPr>
        <w:t>&amp;</w:t>
      </w:r>
      <w:r>
        <w:rPr>
          <w:sz w:val="24"/>
          <w:szCs w:val="24"/>
        </w:rPr>
        <w:t xml:space="preserve"> Ramirez</w:t>
      </w:r>
      <w:r w:rsidR="00B123B5">
        <w:rPr>
          <w:sz w:val="24"/>
          <w:szCs w:val="24"/>
        </w:rPr>
        <w:t>, C.A. (2009)</w:t>
      </w:r>
      <w:r>
        <w:rPr>
          <w:sz w:val="24"/>
          <w:szCs w:val="24"/>
        </w:rPr>
        <w:t xml:space="preserve">. </w:t>
      </w:r>
      <w:r w:rsidR="00B123B5">
        <w:rPr>
          <w:i/>
          <w:iCs/>
          <w:sz w:val="24"/>
          <w:szCs w:val="24"/>
        </w:rPr>
        <w:t>The FERPA answer book for higher education p</w:t>
      </w:r>
      <w:r>
        <w:rPr>
          <w:i/>
          <w:iCs/>
          <w:sz w:val="24"/>
          <w:szCs w:val="24"/>
        </w:rPr>
        <w:t>rofessionals</w:t>
      </w:r>
      <w:r>
        <w:rPr>
          <w:sz w:val="24"/>
          <w:szCs w:val="24"/>
        </w:rPr>
        <w:t xml:space="preserve">. San Francisco, CA: Jossey-Bass. </w:t>
      </w:r>
    </w:p>
    <w:p w:rsidR="002924A2" w:rsidRDefault="002924A2" w:rsidP="002924A2">
      <w:pPr>
        <w:spacing w:line="480" w:lineRule="auto"/>
        <w:ind w:left="720" w:hanging="720"/>
        <w:rPr>
          <w:sz w:val="24"/>
          <w:szCs w:val="24"/>
        </w:rPr>
      </w:pPr>
      <w:r>
        <w:rPr>
          <w:sz w:val="24"/>
          <w:szCs w:val="24"/>
        </w:rPr>
        <w:t>Gray, F</w:t>
      </w:r>
      <w:r w:rsidR="00B123B5">
        <w:rPr>
          <w:sz w:val="24"/>
          <w:szCs w:val="24"/>
        </w:rPr>
        <w:t>.</w:t>
      </w:r>
      <w:r>
        <w:rPr>
          <w:sz w:val="24"/>
          <w:szCs w:val="24"/>
        </w:rPr>
        <w:t xml:space="preserve"> D.</w:t>
      </w:r>
      <w:r w:rsidR="00B123B5">
        <w:rPr>
          <w:sz w:val="24"/>
          <w:szCs w:val="24"/>
        </w:rPr>
        <w:t xml:space="preserve"> (1995).</w:t>
      </w:r>
      <w:r>
        <w:rPr>
          <w:sz w:val="24"/>
          <w:szCs w:val="24"/>
        </w:rPr>
        <w:t xml:space="preserve"> </w:t>
      </w:r>
      <w:r w:rsidR="0010558D">
        <w:rPr>
          <w:i/>
          <w:iCs/>
          <w:sz w:val="24"/>
          <w:szCs w:val="24"/>
        </w:rPr>
        <w:t>Bus ride to justice: Changing the system by the s</w:t>
      </w:r>
      <w:r>
        <w:rPr>
          <w:i/>
          <w:iCs/>
          <w:sz w:val="24"/>
          <w:szCs w:val="24"/>
        </w:rPr>
        <w:t>ys</w:t>
      </w:r>
      <w:r w:rsidR="0010558D">
        <w:rPr>
          <w:i/>
          <w:iCs/>
          <w:sz w:val="24"/>
          <w:szCs w:val="24"/>
        </w:rPr>
        <w:t>tem: The life and works of Fred D. Gray ; preacher, attorney, politician; l</w:t>
      </w:r>
      <w:r>
        <w:rPr>
          <w:i/>
          <w:iCs/>
          <w:sz w:val="24"/>
          <w:szCs w:val="24"/>
        </w:rPr>
        <w:t>awyer for Rosa Parks, Martin Lu</w:t>
      </w:r>
      <w:r w:rsidR="0010558D">
        <w:rPr>
          <w:i/>
          <w:iCs/>
          <w:sz w:val="24"/>
          <w:szCs w:val="24"/>
        </w:rPr>
        <w:t>ther King, Jr., the Montgomery bus boycott, the Tuskegee syphilis study, the desegregation of Alabama schools, and the Selma m</w:t>
      </w:r>
      <w:r>
        <w:rPr>
          <w:i/>
          <w:iCs/>
          <w:sz w:val="24"/>
          <w:szCs w:val="24"/>
        </w:rPr>
        <w:t>arch</w:t>
      </w:r>
      <w:r>
        <w:rPr>
          <w:sz w:val="24"/>
          <w:szCs w:val="24"/>
        </w:rPr>
        <w:t xml:space="preserve">. Montgomery: </w:t>
      </w:r>
      <w:r w:rsidR="00B123B5">
        <w:rPr>
          <w:sz w:val="24"/>
          <w:szCs w:val="24"/>
        </w:rPr>
        <w:t>AL</w:t>
      </w:r>
      <w:r w:rsidR="0010558D">
        <w:rPr>
          <w:sz w:val="24"/>
          <w:szCs w:val="24"/>
        </w:rPr>
        <w:t xml:space="preserve">: </w:t>
      </w:r>
      <w:r>
        <w:rPr>
          <w:sz w:val="24"/>
          <w:szCs w:val="24"/>
        </w:rPr>
        <w:t xml:space="preserve">Black Belt. </w:t>
      </w:r>
    </w:p>
    <w:p w:rsidR="002924A2" w:rsidRDefault="002924A2" w:rsidP="002924A2">
      <w:pPr>
        <w:spacing w:line="480" w:lineRule="auto"/>
        <w:ind w:left="720" w:hanging="720"/>
        <w:rPr>
          <w:sz w:val="24"/>
          <w:szCs w:val="24"/>
        </w:rPr>
      </w:pPr>
      <w:r>
        <w:rPr>
          <w:sz w:val="24"/>
          <w:szCs w:val="24"/>
        </w:rPr>
        <w:lastRenderedPageBreak/>
        <w:t>Kaplin, W</w:t>
      </w:r>
      <w:r w:rsidR="0010558D">
        <w:rPr>
          <w:sz w:val="24"/>
          <w:szCs w:val="24"/>
        </w:rPr>
        <w:t>. A.,</w:t>
      </w:r>
      <w:r>
        <w:rPr>
          <w:sz w:val="24"/>
          <w:szCs w:val="24"/>
        </w:rPr>
        <w:t xml:space="preserve"> Lee, </w:t>
      </w:r>
      <w:r w:rsidR="0010558D">
        <w:rPr>
          <w:sz w:val="24"/>
          <w:szCs w:val="24"/>
        </w:rPr>
        <w:t>B.A., &amp;</w:t>
      </w:r>
      <w:r>
        <w:rPr>
          <w:sz w:val="24"/>
          <w:szCs w:val="24"/>
        </w:rPr>
        <w:t xml:space="preserve"> Kaplin</w:t>
      </w:r>
      <w:r w:rsidR="0010558D">
        <w:rPr>
          <w:sz w:val="24"/>
          <w:szCs w:val="24"/>
        </w:rPr>
        <w:t>, W.A</w:t>
      </w:r>
      <w:r>
        <w:rPr>
          <w:sz w:val="24"/>
          <w:szCs w:val="24"/>
        </w:rPr>
        <w:t>.</w:t>
      </w:r>
      <w:r w:rsidR="0010558D">
        <w:rPr>
          <w:sz w:val="24"/>
          <w:szCs w:val="24"/>
        </w:rPr>
        <w:t xml:space="preserve"> (2009).</w:t>
      </w:r>
      <w:r>
        <w:rPr>
          <w:sz w:val="24"/>
          <w:szCs w:val="24"/>
        </w:rPr>
        <w:t xml:space="preserve"> </w:t>
      </w:r>
      <w:r w:rsidR="0010558D">
        <w:rPr>
          <w:i/>
          <w:iCs/>
          <w:sz w:val="24"/>
          <w:szCs w:val="24"/>
        </w:rPr>
        <w:t>A legal guide for student affairs p</w:t>
      </w:r>
      <w:r>
        <w:rPr>
          <w:i/>
          <w:iCs/>
          <w:sz w:val="24"/>
          <w:szCs w:val="24"/>
        </w:rPr>
        <w:t>rofessionals</w:t>
      </w:r>
      <w:r>
        <w:rPr>
          <w:sz w:val="24"/>
          <w:szCs w:val="24"/>
        </w:rPr>
        <w:t xml:space="preserve"> </w:t>
      </w:r>
      <w:r w:rsidR="0010558D">
        <w:rPr>
          <w:sz w:val="24"/>
          <w:szCs w:val="24"/>
        </w:rPr>
        <w:t>(</w:t>
      </w:r>
      <w:r>
        <w:rPr>
          <w:sz w:val="24"/>
          <w:szCs w:val="24"/>
        </w:rPr>
        <w:t>2nd ed.</w:t>
      </w:r>
      <w:r w:rsidR="0010558D">
        <w:rPr>
          <w:sz w:val="24"/>
          <w:szCs w:val="24"/>
        </w:rPr>
        <w:t>)</w:t>
      </w:r>
      <w:r>
        <w:rPr>
          <w:sz w:val="24"/>
          <w:szCs w:val="24"/>
        </w:rPr>
        <w:t xml:space="preserve"> San Francisco, CA: Jossey-Bass. </w:t>
      </w:r>
    </w:p>
    <w:p w:rsidR="002924A2" w:rsidRDefault="002924A2" w:rsidP="002924A2">
      <w:pPr>
        <w:spacing w:line="480" w:lineRule="auto"/>
        <w:ind w:left="720" w:hanging="720"/>
        <w:rPr>
          <w:sz w:val="24"/>
          <w:szCs w:val="24"/>
        </w:rPr>
      </w:pPr>
      <w:r>
        <w:rPr>
          <w:sz w:val="24"/>
          <w:szCs w:val="24"/>
        </w:rPr>
        <w:t>Lake, P</w:t>
      </w:r>
      <w:r w:rsidR="0010558D">
        <w:rPr>
          <w:sz w:val="24"/>
          <w:szCs w:val="24"/>
        </w:rPr>
        <w:t>.</w:t>
      </w:r>
      <w:r>
        <w:rPr>
          <w:sz w:val="24"/>
          <w:szCs w:val="24"/>
        </w:rPr>
        <w:t xml:space="preserve"> F. </w:t>
      </w:r>
      <w:r w:rsidR="0010558D">
        <w:rPr>
          <w:i/>
          <w:iCs/>
          <w:sz w:val="24"/>
          <w:szCs w:val="24"/>
        </w:rPr>
        <w:t>Beyond discipline: Managing the modern higher education e</w:t>
      </w:r>
      <w:r>
        <w:rPr>
          <w:i/>
          <w:iCs/>
          <w:sz w:val="24"/>
          <w:szCs w:val="24"/>
        </w:rPr>
        <w:t>nvironment</w:t>
      </w:r>
      <w:r>
        <w:rPr>
          <w:sz w:val="24"/>
          <w:szCs w:val="24"/>
        </w:rPr>
        <w:t xml:space="preserve">. Bradenton, FL: Hierophant Enterprises. </w:t>
      </w:r>
    </w:p>
    <w:p w:rsidR="00BC54EF" w:rsidRDefault="002924A2" w:rsidP="002924A2">
      <w:pPr>
        <w:spacing w:line="480" w:lineRule="auto"/>
        <w:ind w:left="720" w:hanging="720"/>
        <w:rPr>
          <w:sz w:val="24"/>
          <w:szCs w:val="24"/>
        </w:rPr>
      </w:pPr>
      <w:r>
        <w:rPr>
          <w:sz w:val="24"/>
          <w:szCs w:val="24"/>
        </w:rPr>
        <w:t>Lancaster, J</w:t>
      </w:r>
      <w:r w:rsidR="00BC54EF">
        <w:rPr>
          <w:sz w:val="24"/>
          <w:szCs w:val="24"/>
        </w:rPr>
        <w:t>.</w:t>
      </w:r>
      <w:r>
        <w:rPr>
          <w:sz w:val="24"/>
          <w:szCs w:val="24"/>
        </w:rPr>
        <w:t xml:space="preserve"> M., and Waryold</w:t>
      </w:r>
      <w:r w:rsidR="00BC54EF">
        <w:rPr>
          <w:sz w:val="24"/>
          <w:szCs w:val="24"/>
        </w:rPr>
        <w:t>, D. M. (2008)</w:t>
      </w:r>
      <w:r>
        <w:rPr>
          <w:sz w:val="24"/>
          <w:szCs w:val="24"/>
        </w:rPr>
        <w:t xml:space="preserve">. </w:t>
      </w:r>
      <w:r w:rsidR="00BC54EF">
        <w:rPr>
          <w:i/>
          <w:iCs/>
          <w:sz w:val="24"/>
          <w:szCs w:val="24"/>
        </w:rPr>
        <w:t>Student conduct practice: The complete guide for student affairs p</w:t>
      </w:r>
      <w:r>
        <w:rPr>
          <w:i/>
          <w:iCs/>
          <w:sz w:val="24"/>
          <w:szCs w:val="24"/>
        </w:rPr>
        <w:t>rofessionals</w:t>
      </w:r>
      <w:r>
        <w:rPr>
          <w:sz w:val="24"/>
          <w:szCs w:val="24"/>
        </w:rPr>
        <w:t>. Sterling, VA: Stylus Pub</w:t>
      </w:r>
      <w:r w:rsidR="00BC54EF">
        <w:rPr>
          <w:sz w:val="24"/>
          <w:szCs w:val="24"/>
        </w:rPr>
        <w:t>lishers</w:t>
      </w:r>
    </w:p>
    <w:p w:rsidR="002924A2" w:rsidRPr="00BC54EF" w:rsidRDefault="002924A2" w:rsidP="002924A2">
      <w:pPr>
        <w:spacing w:line="480" w:lineRule="auto"/>
        <w:ind w:left="720" w:hanging="720"/>
        <w:rPr>
          <w:i/>
          <w:iCs/>
          <w:sz w:val="24"/>
          <w:szCs w:val="24"/>
        </w:rPr>
      </w:pPr>
      <w:r>
        <w:rPr>
          <w:sz w:val="24"/>
          <w:szCs w:val="24"/>
        </w:rPr>
        <w:t>Lewis, A.</w:t>
      </w:r>
      <w:r w:rsidR="00BC54EF">
        <w:rPr>
          <w:sz w:val="24"/>
          <w:szCs w:val="24"/>
        </w:rPr>
        <w:t xml:space="preserve"> (2007). </w:t>
      </w:r>
      <w:r>
        <w:rPr>
          <w:sz w:val="24"/>
          <w:szCs w:val="24"/>
        </w:rPr>
        <w:t xml:space="preserve"> </w:t>
      </w:r>
      <w:r w:rsidR="00BC54EF">
        <w:rPr>
          <w:i/>
          <w:iCs/>
          <w:sz w:val="24"/>
          <w:szCs w:val="24"/>
        </w:rPr>
        <w:t>Freedom for the thought that we hate: A b</w:t>
      </w:r>
      <w:r>
        <w:rPr>
          <w:i/>
          <w:iCs/>
          <w:sz w:val="24"/>
          <w:szCs w:val="24"/>
        </w:rPr>
        <w:t>iogr</w:t>
      </w:r>
      <w:r w:rsidR="00BC54EF">
        <w:rPr>
          <w:i/>
          <w:iCs/>
          <w:sz w:val="24"/>
          <w:szCs w:val="24"/>
        </w:rPr>
        <w:t>aphy of the first a</w:t>
      </w:r>
      <w:r>
        <w:rPr>
          <w:i/>
          <w:iCs/>
          <w:sz w:val="24"/>
          <w:szCs w:val="24"/>
        </w:rPr>
        <w:t>mendment</w:t>
      </w:r>
      <w:r>
        <w:rPr>
          <w:sz w:val="24"/>
          <w:szCs w:val="24"/>
        </w:rPr>
        <w:t>. New York: Basic</w:t>
      </w:r>
      <w:r w:rsidR="00BC54EF">
        <w:rPr>
          <w:sz w:val="24"/>
          <w:szCs w:val="24"/>
        </w:rPr>
        <w:t xml:space="preserve"> Books</w:t>
      </w:r>
    </w:p>
    <w:p w:rsidR="002924A2" w:rsidRDefault="002924A2" w:rsidP="002924A2">
      <w:pPr>
        <w:spacing w:line="480" w:lineRule="auto"/>
        <w:ind w:left="720" w:hanging="720"/>
        <w:rPr>
          <w:sz w:val="24"/>
          <w:szCs w:val="24"/>
        </w:rPr>
      </w:pPr>
      <w:r>
        <w:rPr>
          <w:sz w:val="24"/>
          <w:szCs w:val="24"/>
        </w:rPr>
        <w:t xml:space="preserve">Mfb1949. "Clery Act Handbook 2011 - The Handbook for Campus Safety and Security Reporting." </w:t>
      </w:r>
      <w:r>
        <w:rPr>
          <w:i/>
          <w:iCs/>
          <w:sz w:val="24"/>
          <w:szCs w:val="24"/>
        </w:rPr>
        <w:t>Scribd</w:t>
      </w:r>
      <w:r>
        <w:rPr>
          <w:sz w:val="24"/>
          <w:szCs w:val="24"/>
        </w:rPr>
        <w:t xml:space="preserve">. N.p., n.d. Web. 19 Sept. 2012. &lt;http://www.scribd.com/doc/72915972/Clery-Act-Handbook-2011-The-Handbook-for-Campus-Safety-and-Security-Reporting&gt;. </w:t>
      </w:r>
    </w:p>
    <w:p w:rsidR="002924A2" w:rsidRDefault="002924A2" w:rsidP="002924A2">
      <w:pPr>
        <w:spacing w:line="480" w:lineRule="auto"/>
        <w:ind w:left="720" w:hanging="720"/>
        <w:rPr>
          <w:sz w:val="24"/>
          <w:szCs w:val="24"/>
        </w:rPr>
      </w:pPr>
      <w:r>
        <w:rPr>
          <w:sz w:val="24"/>
          <w:szCs w:val="24"/>
        </w:rPr>
        <w:t>Nuwer, H.</w:t>
      </w:r>
      <w:r w:rsidR="00BC54EF">
        <w:rPr>
          <w:sz w:val="24"/>
          <w:szCs w:val="24"/>
        </w:rPr>
        <w:t xml:space="preserve"> (2004).</w:t>
      </w:r>
      <w:r>
        <w:rPr>
          <w:sz w:val="24"/>
          <w:szCs w:val="24"/>
        </w:rPr>
        <w:t xml:space="preserve"> </w:t>
      </w:r>
      <w:r w:rsidR="00BC54EF">
        <w:rPr>
          <w:i/>
          <w:iCs/>
          <w:sz w:val="24"/>
          <w:szCs w:val="24"/>
        </w:rPr>
        <w:t>The hazing r</w:t>
      </w:r>
      <w:r>
        <w:rPr>
          <w:i/>
          <w:iCs/>
          <w:sz w:val="24"/>
          <w:szCs w:val="24"/>
        </w:rPr>
        <w:t>eader</w:t>
      </w:r>
      <w:r w:rsidR="00102ACD">
        <w:rPr>
          <w:sz w:val="24"/>
          <w:szCs w:val="24"/>
        </w:rPr>
        <w:t>. Bloomington,</w:t>
      </w:r>
      <w:r>
        <w:rPr>
          <w:sz w:val="24"/>
          <w:szCs w:val="24"/>
        </w:rPr>
        <w:t xml:space="preserve"> I</w:t>
      </w:r>
      <w:r w:rsidR="00BC54EF">
        <w:rPr>
          <w:sz w:val="24"/>
          <w:szCs w:val="24"/>
        </w:rPr>
        <w:t>N</w:t>
      </w:r>
      <w:r w:rsidR="00102ACD">
        <w:rPr>
          <w:sz w:val="24"/>
          <w:szCs w:val="24"/>
        </w:rPr>
        <w:t>:</w:t>
      </w:r>
      <w:r>
        <w:rPr>
          <w:sz w:val="24"/>
          <w:szCs w:val="24"/>
        </w:rPr>
        <w:t xml:space="preserve"> </w:t>
      </w:r>
      <w:r w:rsidR="00102ACD">
        <w:rPr>
          <w:sz w:val="24"/>
          <w:szCs w:val="24"/>
        </w:rPr>
        <w:t>Indiana University Press.</w:t>
      </w:r>
    </w:p>
    <w:p w:rsidR="002924A2" w:rsidRDefault="002924A2" w:rsidP="002924A2">
      <w:pPr>
        <w:spacing w:line="480" w:lineRule="auto"/>
        <w:ind w:left="720" w:hanging="720"/>
        <w:rPr>
          <w:sz w:val="24"/>
          <w:szCs w:val="24"/>
        </w:rPr>
      </w:pPr>
      <w:r>
        <w:rPr>
          <w:sz w:val="24"/>
          <w:szCs w:val="24"/>
        </w:rPr>
        <w:t>O'Neil, R</w:t>
      </w:r>
      <w:r w:rsidR="00102ACD">
        <w:rPr>
          <w:sz w:val="24"/>
          <w:szCs w:val="24"/>
        </w:rPr>
        <w:t>.</w:t>
      </w:r>
      <w:r>
        <w:rPr>
          <w:sz w:val="24"/>
          <w:szCs w:val="24"/>
        </w:rPr>
        <w:t xml:space="preserve"> M. </w:t>
      </w:r>
      <w:r w:rsidR="00102ACD">
        <w:rPr>
          <w:sz w:val="24"/>
          <w:szCs w:val="24"/>
        </w:rPr>
        <w:t xml:space="preserve">(1997). </w:t>
      </w:r>
      <w:r w:rsidR="00BC54EF">
        <w:rPr>
          <w:i/>
          <w:iCs/>
          <w:sz w:val="24"/>
          <w:szCs w:val="24"/>
        </w:rPr>
        <w:t>Free speech in the college c</w:t>
      </w:r>
      <w:r>
        <w:rPr>
          <w:i/>
          <w:iCs/>
          <w:sz w:val="24"/>
          <w:szCs w:val="24"/>
        </w:rPr>
        <w:t>ommunity</w:t>
      </w:r>
      <w:r w:rsidR="00102ACD">
        <w:rPr>
          <w:sz w:val="24"/>
          <w:szCs w:val="24"/>
        </w:rPr>
        <w:t>. Bloomington,</w:t>
      </w:r>
      <w:r>
        <w:rPr>
          <w:sz w:val="24"/>
          <w:szCs w:val="24"/>
        </w:rPr>
        <w:t xml:space="preserve"> I</w:t>
      </w:r>
      <w:r w:rsidR="00102ACD">
        <w:rPr>
          <w:sz w:val="24"/>
          <w:szCs w:val="24"/>
        </w:rPr>
        <w:t>N: Indiana University Press.</w:t>
      </w:r>
      <w:r>
        <w:rPr>
          <w:sz w:val="24"/>
          <w:szCs w:val="24"/>
        </w:rPr>
        <w:t xml:space="preserve"> </w:t>
      </w:r>
    </w:p>
    <w:p w:rsidR="00BC54EF" w:rsidRDefault="002924A2" w:rsidP="002924A2">
      <w:pPr>
        <w:tabs>
          <w:tab w:val="left" w:pos="1350"/>
        </w:tabs>
        <w:rPr>
          <w:i/>
          <w:iCs/>
          <w:sz w:val="24"/>
          <w:szCs w:val="24"/>
        </w:rPr>
      </w:pPr>
      <w:r>
        <w:rPr>
          <w:sz w:val="24"/>
          <w:szCs w:val="24"/>
        </w:rPr>
        <w:t>Silverglate, H</w:t>
      </w:r>
      <w:r w:rsidR="00102ACD">
        <w:rPr>
          <w:sz w:val="24"/>
          <w:szCs w:val="24"/>
        </w:rPr>
        <w:t>.</w:t>
      </w:r>
      <w:r>
        <w:rPr>
          <w:sz w:val="24"/>
          <w:szCs w:val="24"/>
        </w:rPr>
        <w:t xml:space="preserve"> A., </w:t>
      </w:r>
      <w:r w:rsidR="00102ACD">
        <w:rPr>
          <w:sz w:val="24"/>
          <w:szCs w:val="24"/>
        </w:rPr>
        <w:t>&amp;</w:t>
      </w:r>
      <w:r>
        <w:rPr>
          <w:sz w:val="24"/>
          <w:szCs w:val="24"/>
        </w:rPr>
        <w:t xml:space="preserve"> Gewolb</w:t>
      </w:r>
      <w:r w:rsidR="00102ACD">
        <w:rPr>
          <w:sz w:val="24"/>
          <w:szCs w:val="24"/>
        </w:rPr>
        <w:t>, J</w:t>
      </w:r>
      <w:r>
        <w:rPr>
          <w:sz w:val="24"/>
          <w:szCs w:val="24"/>
        </w:rPr>
        <w:t>.</w:t>
      </w:r>
      <w:r w:rsidR="00102ACD">
        <w:rPr>
          <w:sz w:val="24"/>
          <w:szCs w:val="24"/>
        </w:rPr>
        <w:t xml:space="preserve"> (2003).</w:t>
      </w:r>
      <w:r>
        <w:rPr>
          <w:sz w:val="24"/>
          <w:szCs w:val="24"/>
        </w:rPr>
        <w:t xml:space="preserve"> </w:t>
      </w:r>
      <w:r w:rsidR="00BC54EF">
        <w:rPr>
          <w:i/>
          <w:iCs/>
          <w:sz w:val="24"/>
          <w:szCs w:val="24"/>
        </w:rPr>
        <w:t>FIRE's guide to due process and fair p</w:t>
      </w:r>
      <w:r>
        <w:rPr>
          <w:i/>
          <w:iCs/>
          <w:sz w:val="24"/>
          <w:szCs w:val="24"/>
        </w:rPr>
        <w:t>rocedure on</w:t>
      </w:r>
    </w:p>
    <w:p w:rsidR="002924A2" w:rsidRPr="002924A2" w:rsidRDefault="00BC54EF" w:rsidP="002924A2">
      <w:pPr>
        <w:tabs>
          <w:tab w:val="left" w:pos="1350"/>
        </w:tabs>
        <w:rPr>
          <w:sz w:val="24"/>
          <w:szCs w:val="24"/>
        </w:rPr>
      </w:pPr>
      <w:r>
        <w:rPr>
          <w:i/>
          <w:iCs/>
          <w:sz w:val="24"/>
          <w:szCs w:val="24"/>
        </w:rPr>
        <w:tab/>
        <w:t xml:space="preserve"> c</w:t>
      </w:r>
      <w:r w:rsidR="002924A2">
        <w:rPr>
          <w:i/>
          <w:iCs/>
          <w:sz w:val="24"/>
          <w:szCs w:val="24"/>
        </w:rPr>
        <w:t>ampus</w:t>
      </w:r>
      <w:r w:rsidR="002924A2">
        <w:rPr>
          <w:sz w:val="24"/>
          <w:szCs w:val="24"/>
        </w:rPr>
        <w:t>. Philadelphia</w:t>
      </w:r>
      <w:r w:rsidR="00102ACD">
        <w:rPr>
          <w:sz w:val="24"/>
          <w:szCs w:val="24"/>
        </w:rPr>
        <w:t>, PA</w:t>
      </w:r>
      <w:r w:rsidR="002924A2">
        <w:rPr>
          <w:sz w:val="24"/>
          <w:szCs w:val="24"/>
        </w:rPr>
        <w:t>: Foundation for Individual Rights in Education</w:t>
      </w:r>
      <w:r w:rsidR="00102ACD">
        <w:rPr>
          <w:sz w:val="24"/>
          <w:szCs w:val="24"/>
        </w:rPr>
        <w:t>.</w:t>
      </w:r>
    </w:p>
    <w:p w:rsidR="002924A2" w:rsidRPr="002924A2" w:rsidRDefault="002924A2">
      <w:pPr>
        <w:tabs>
          <w:tab w:val="left" w:pos="1350"/>
        </w:tabs>
        <w:rPr>
          <w:sz w:val="24"/>
          <w:szCs w:val="24"/>
        </w:rPr>
      </w:pPr>
    </w:p>
    <w:p w:rsidR="002924A2" w:rsidRDefault="002924A2">
      <w:pPr>
        <w:tabs>
          <w:tab w:val="left" w:pos="1350"/>
        </w:tabs>
        <w:rPr>
          <w:sz w:val="22"/>
          <w:szCs w:val="22"/>
        </w:rPr>
      </w:pPr>
    </w:p>
    <w:p w:rsidR="00F76B6B" w:rsidRDefault="00F76B6B">
      <w:pPr>
        <w:tabs>
          <w:tab w:val="left" w:pos="1440"/>
          <w:tab w:val="left" w:pos="1530"/>
          <w:tab w:val="right" w:pos="2880"/>
          <w:tab w:val="left" w:pos="2970"/>
          <w:tab w:val="left" w:pos="3060"/>
        </w:tabs>
        <w:rPr>
          <w:b/>
          <w:bCs/>
          <w:sz w:val="22"/>
          <w:szCs w:val="22"/>
        </w:rPr>
      </w:pPr>
    </w:p>
    <w:p w:rsidR="00B865CB" w:rsidRPr="00F223DB" w:rsidRDefault="00B865CB" w:rsidP="00B865CB">
      <w:pPr>
        <w:rPr>
          <w:sz w:val="22"/>
          <w:szCs w:val="22"/>
        </w:rPr>
      </w:pPr>
      <w:r>
        <w:rPr>
          <w:b/>
          <w:bCs/>
          <w:sz w:val="22"/>
          <w:szCs w:val="22"/>
        </w:rPr>
        <w:t xml:space="preserve">Course Objectives and tentative course syllabus </w:t>
      </w:r>
      <w:r>
        <w:rPr>
          <w:bCs/>
          <w:sz w:val="22"/>
          <w:szCs w:val="22"/>
        </w:rPr>
        <w:t xml:space="preserve">with </w:t>
      </w:r>
      <w:hyperlink r:id="rId14" w:history="1">
        <w:r w:rsidRPr="001E4E2B">
          <w:rPr>
            <w:rStyle w:val="Hyperlink"/>
            <w:bCs/>
            <w:sz w:val="22"/>
            <w:szCs w:val="22"/>
          </w:rPr>
          <w:t>mandatory information</w:t>
        </w:r>
      </w:hyperlink>
      <w:r>
        <w:rPr>
          <w:b/>
          <w:bCs/>
          <w:sz w:val="22"/>
          <w:szCs w:val="22"/>
        </w:rPr>
        <w:t xml:space="preserve"> </w:t>
      </w:r>
      <w:r>
        <w:rPr>
          <w:bCs/>
          <w:sz w:val="22"/>
          <w:szCs w:val="22"/>
        </w:rPr>
        <w:t>(paste syllabus below):</w:t>
      </w:r>
    </w:p>
    <w:p w:rsidR="00F76B6B" w:rsidRDefault="00F76B6B" w:rsidP="0010176C"/>
    <w:p w:rsidR="0010176C" w:rsidRDefault="0010176C" w:rsidP="0010176C"/>
    <w:p w:rsidR="00F76B6B" w:rsidRDefault="00F76B6B">
      <w:pPr>
        <w:rPr>
          <w:sz w:val="22"/>
          <w:szCs w:val="22"/>
        </w:rPr>
      </w:pPr>
    </w:p>
    <w:p w:rsidR="00E1345B" w:rsidRDefault="00E1345B">
      <w:pPr>
        <w:rPr>
          <w:sz w:val="22"/>
          <w:szCs w:val="22"/>
        </w:rPr>
      </w:pPr>
    </w:p>
    <w:p w:rsidR="00E1345B" w:rsidRDefault="00E1345B">
      <w:pPr>
        <w:rPr>
          <w:sz w:val="22"/>
          <w:szCs w:val="22"/>
        </w:rPr>
      </w:pPr>
    </w:p>
    <w:p w:rsidR="00E1345B" w:rsidRDefault="00E1345B">
      <w:pPr>
        <w:rPr>
          <w:sz w:val="22"/>
          <w:szCs w:val="22"/>
        </w:rPr>
      </w:pPr>
    </w:p>
    <w:p w:rsidR="00E1345B" w:rsidRDefault="00E1345B">
      <w:pPr>
        <w:rPr>
          <w:sz w:val="22"/>
          <w:szCs w:val="22"/>
        </w:rPr>
      </w:pPr>
    </w:p>
    <w:p w:rsidR="00E1345B" w:rsidRDefault="00E1345B">
      <w:pPr>
        <w:rPr>
          <w:sz w:val="22"/>
          <w:szCs w:val="22"/>
        </w:rPr>
      </w:pPr>
    </w:p>
    <w:p w:rsidR="00E1345B" w:rsidRDefault="00E1345B">
      <w:pPr>
        <w:rPr>
          <w:sz w:val="22"/>
          <w:szCs w:val="22"/>
        </w:rPr>
      </w:pPr>
    </w:p>
    <w:p w:rsidR="00E1345B" w:rsidRDefault="00E1345B">
      <w:pPr>
        <w:rPr>
          <w:sz w:val="22"/>
          <w:szCs w:val="22"/>
        </w:rPr>
      </w:pPr>
    </w:p>
    <w:p w:rsidR="00E1345B" w:rsidRDefault="00E1345B">
      <w:pPr>
        <w:rPr>
          <w:sz w:val="22"/>
          <w:szCs w:val="22"/>
        </w:rPr>
      </w:pPr>
    </w:p>
    <w:p w:rsidR="0010176C" w:rsidRDefault="0010176C" w:rsidP="0010176C">
      <w:pPr>
        <w:pStyle w:val="Default"/>
        <w:pageBreakBefore/>
        <w:framePr w:w="13068" w:wrap="auto" w:vAnchor="page" w:hAnchor="page" w:x="1" w:y="1"/>
      </w:pPr>
    </w:p>
    <w:p w:rsidR="00E1345B" w:rsidRDefault="00775F2B" w:rsidP="00E1345B">
      <w:pPr>
        <w:pStyle w:val="NoSpacing"/>
        <w:jc w:val="center"/>
        <w:rPr>
          <w:rFonts w:ascii="Tahoma" w:hAnsi="Tahoma" w:cs="Tahoma"/>
          <w:sz w:val="32"/>
          <w:szCs w:val="32"/>
        </w:rPr>
      </w:pPr>
      <w:r>
        <w:rPr>
          <w:rFonts w:ascii="Tahoma" w:hAnsi="Tahoma" w:cs="Tahoma"/>
          <w:sz w:val="32"/>
          <w:szCs w:val="32"/>
        </w:rPr>
        <w:t xml:space="preserve">HELEAD720 </w:t>
      </w:r>
      <w:r w:rsidR="00E1345B" w:rsidRPr="002714FC">
        <w:rPr>
          <w:rFonts w:ascii="Tahoma" w:hAnsi="Tahoma" w:cs="Tahoma"/>
          <w:sz w:val="32"/>
          <w:szCs w:val="32"/>
        </w:rPr>
        <w:t xml:space="preserve">Legal Issues in </w:t>
      </w:r>
      <w:r w:rsidR="00E1345B">
        <w:rPr>
          <w:rFonts w:ascii="Tahoma" w:hAnsi="Tahoma" w:cs="Tahoma"/>
          <w:sz w:val="32"/>
          <w:szCs w:val="32"/>
        </w:rPr>
        <w:t>Higher Education</w:t>
      </w:r>
    </w:p>
    <w:p w:rsidR="00DD2E96" w:rsidRDefault="00DD2E96" w:rsidP="00E1345B">
      <w:pPr>
        <w:pStyle w:val="NoSpacing"/>
        <w:jc w:val="center"/>
        <w:rPr>
          <w:rFonts w:ascii="Tahoma" w:hAnsi="Tahoma" w:cs="Tahoma"/>
          <w:sz w:val="32"/>
          <w:szCs w:val="32"/>
        </w:rPr>
      </w:pPr>
      <w:r w:rsidRPr="00DD2E96">
        <w:rPr>
          <w:rFonts w:ascii="Tahoma" w:hAnsi="Tahoma" w:cs="Tahoma"/>
          <w:sz w:val="32"/>
          <w:szCs w:val="32"/>
        </w:rPr>
        <w:t>(Proposed</w:t>
      </w:r>
      <w:r>
        <w:rPr>
          <w:rFonts w:ascii="Tahoma" w:hAnsi="Tahoma" w:cs="Tahoma"/>
          <w:sz w:val="32"/>
          <w:szCs w:val="32"/>
        </w:rPr>
        <w:t xml:space="preserve"> Course for UW-Whitewater’s</w:t>
      </w:r>
    </w:p>
    <w:p w:rsidR="00DD2E96" w:rsidRDefault="00DD2E96" w:rsidP="00E1345B">
      <w:pPr>
        <w:pStyle w:val="NoSpacing"/>
        <w:jc w:val="center"/>
        <w:rPr>
          <w:rFonts w:ascii="Tahoma" w:hAnsi="Tahoma" w:cs="Tahoma"/>
          <w:sz w:val="32"/>
          <w:szCs w:val="32"/>
        </w:rPr>
      </w:pPr>
      <w:r>
        <w:rPr>
          <w:rFonts w:ascii="Tahoma" w:hAnsi="Tahoma" w:cs="Tahoma"/>
          <w:sz w:val="32"/>
          <w:szCs w:val="32"/>
        </w:rPr>
        <w:t>Master of Science in Education in Professional Development-</w:t>
      </w:r>
    </w:p>
    <w:p w:rsidR="00DD2E96" w:rsidRPr="00DD2E96" w:rsidRDefault="00DD2E96" w:rsidP="00E1345B">
      <w:pPr>
        <w:pStyle w:val="NoSpacing"/>
        <w:jc w:val="center"/>
        <w:rPr>
          <w:rFonts w:ascii="Tahoma" w:hAnsi="Tahoma" w:cs="Tahoma"/>
          <w:sz w:val="32"/>
          <w:szCs w:val="32"/>
        </w:rPr>
      </w:pPr>
      <w:r>
        <w:rPr>
          <w:rFonts w:ascii="Tahoma" w:hAnsi="Tahoma" w:cs="Tahoma"/>
          <w:sz w:val="32"/>
          <w:szCs w:val="32"/>
        </w:rPr>
        <w:t>Emphasis on Higher Education Leadership)</w:t>
      </w:r>
    </w:p>
    <w:p w:rsidR="00E1345B" w:rsidRDefault="00E1345B" w:rsidP="00E1345B">
      <w:pPr>
        <w:pStyle w:val="NoSpacing"/>
        <w:rPr>
          <w:rFonts w:ascii="Tahoma" w:hAnsi="Tahoma" w:cs="Tahoma"/>
        </w:rPr>
      </w:pPr>
    </w:p>
    <w:p w:rsidR="00E1345B" w:rsidRPr="006721DB" w:rsidRDefault="00E1345B" w:rsidP="00E1345B">
      <w:pPr>
        <w:pStyle w:val="NoSpacing"/>
        <w:rPr>
          <w:rFonts w:ascii="Tahoma" w:hAnsi="Tahoma" w:cs="Tahoma"/>
        </w:rPr>
      </w:pPr>
      <w:r>
        <w:rPr>
          <w:rFonts w:ascii="Tahoma" w:hAnsi="Tahoma" w:cs="Tahoma"/>
        </w:rPr>
        <w:t>Mary Beth Mackin</w:t>
      </w:r>
      <w:r>
        <w:rPr>
          <w:rFonts w:ascii="Tahoma" w:hAnsi="Tahoma" w:cs="Tahoma"/>
        </w:rPr>
        <w:tab/>
      </w:r>
      <w:r w:rsidRPr="006721DB">
        <w:rPr>
          <w:rFonts w:ascii="Tahoma" w:hAnsi="Tahoma" w:cs="Tahoma"/>
        </w:rPr>
        <w:tab/>
      </w:r>
      <w:r w:rsidRPr="006721DB">
        <w:rPr>
          <w:rFonts w:ascii="Tahoma" w:hAnsi="Tahoma" w:cs="Tahoma"/>
        </w:rPr>
        <w:tab/>
      </w:r>
      <w:r w:rsidRPr="006721DB">
        <w:rPr>
          <w:rFonts w:ascii="Tahoma" w:hAnsi="Tahoma" w:cs="Tahoma"/>
        </w:rPr>
        <w:tab/>
      </w:r>
      <w:r w:rsidRPr="006721DB">
        <w:rPr>
          <w:rFonts w:ascii="Tahoma" w:hAnsi="Tahoma" w:cs="Tahoma"/>
        </w:rPr>
        <w:tab/>
        <w:t>Office: (</w:t>
      </w:r>
      <w:r>
        <w:rPr>
          <w:rFonts w:ascii="Tahoma" w:hAnsi="Tahoma" w:cs="Tahoma"/>
        </w:rPr>
        <w:t>262) 472-1533</w:t>
      </w:r>
    </w:p>
    <w:p w:rsidR="00E1345B" w:rsidRPr="006721DB" w:rsidRDefault="00E1345B" w:rsidP="00E1345B">
      <w:pPr>
        <w:pStyle w:val="NoSpacing"/>
        <w:rPr>
          <w:rFonts w:ascii="Tahoma" w:hAnsi="Tahoma" w:cs="Tahoma"/>
        </w:rPr>
      </w:pPr>
      <w:r>
        <w:rPr>
          <w:rFonts w:ascii="Tahoma" w:hAnsi="Tahoma" w:cs="Tahoma"/>
        </w:rPr>
        <w:t>200 Hyer Hall</w:t>
      </w:r>
      <w:r w:rsidRPr="006721DB">
        <w:rPr>
          <w:rFonts w:ascii="Tahoma" w:hAnsi="Tahoma" w:cs="Tahoma"/>
        </w:rPr>
        <w:tab/>
      </w:r>
      <w:r w:rsidRPr="006721DB">
        <w:rPr>
          <w:rFonts w:ascii="Tahoma" w:hAnsi="Tahoma" w:cs="Tahoma"/>
        </w:rPr>
        <w:tab/>
      </w:r>
      <w:r w:rsidRPr="006721DB">
        <w:rPr>
          <w:rFonts w:ascii="Tahoma" w:hAnsi="Tahoma" w:cs="Tahoma"/>
        </w:rPr>
        <w:tab/>
      </w:r>
      <w:r w:rsidRPr="006721DB">
        <w:rPr>
          <w:rFonts w:ascii="Tahoma" w:hAnsi="Tahoma" w:cs="Tahoma"/>
        </w:rPr>
        <w:tab/>
      </w:r>
      <w:r w:rsidRPr="006721DB">
        <w:rPr>
          <w:rFonts w:ascii="Tahoma" w:hAnsi="Tahoma" w:cs="Tahoma"/>
        </w:rPr>
        <w:tab/>
      </w:r>
    </w:p>
    <w:p w:rsidR="00E1345B" w:rsidRPr="006721DB" w:rsidRDefault="00E1345B" w:rsidP="00E1345B">
      <w:pPr>
        <w:pStyle w:val="NoSpacing"/>
        <w:rPr>
          <w:rFonts w:ascii="Tahoma" w:hAnsi="Tahoma" w:cs="Tahoma"/>
        </w:rPr>
      </w:pPr>
      <w:r w:rsidRPr="006721DB">
        <w:rPr>
          <w:rFonts w:ascii="Tahoma" w:hAnsi="Tahoma" w:cs="Tahoma"/>
        </w:rPr>
        <w:t xml:space="preserve">Email: </w:t>
      </w:r>
      <w:hyperlink r:id="rId15" w:history="1">
        <w:r w:rsidRPr="0078688F">
          <w:rPr>
            <w:rStyle w:val="Hyperlink"/>
          </w:rPr>
          <w:t>mackinm@uww.edu</w:t>
        </w:r>
      </w:hyperlink>
      <w:r>
        <w:tab/>
      </w:r>
      <w:r w:rsidRPr="006721DB">
        <w:rPr>
          <w:rFonts w:ascii="Tahoma" w:hAnsi="Tahoma" w:cs="Tahoma"/>
        </w:rPr>
        <w:tab/>
      </w:r>
      <w:r w:rsidRPr="006721DB">
        <w:rPr>
          <w:rFonts w:ascii="Tahoma" w:hAnsi="Tahoma" w:cs="Tahoma"/>
        </w:rPr>
        <w:tab/>
      </w:r>
      <w:r w:rsidRPr="006721DB">
        <w:rPr>
          <w:rFonts w:ascii="Tahoma" w:hAnsi="Tahoma" w:cs="Tahoma"/>
        </w:rPr>
        <w:tab/>
      </w:r>
      <w:r w:rsidRPr="006721DB">
        <w:rPr>
          <w:rFonts w:ascii="Tahoma" w:hAnsi="Tahoma" w:cs="Tahoma"/>
          <w:b/>
        </w:rPr>
        <w:t>Office Hours:</w:t>
      </w:r>
      <w:r w:rsidRPr="006721DB">
        <w:rPr>
          <w:rFonts w:ascii="Tahoma" w:hAnsi="Tahoma" w:cs="Tahoma"/>
        </w:rPr>
        <w:t xml:space="preserve"> By appointment</w:t>
      </w:r>
    </w:p>
    <w:p w:rsidR="00E1345B" w:rsidRPr="006721DB" w:rsidRDefault="00E1345B" w:rsidP="00E1345B">
      <w:pPr>
        <w:pStyle w:val="NoSpacing"/>
        <w:rPr>
          <w:rFonts w:ascii="Tahoma" w:hAnsi="Tahoma" w:cs="Tahoma"/>
        </w:rPr>
      </w:pPr>
    </w:p>
    <w:p w:rsidR="00E1345B" w:rsidRPr="006721DB" w:rsidRDefault="00E1345B" w:rsidP="00E1345B">
      <w:pPr>
        <w:pStyle w:val="NoSpacing"/>
        <w:rPr>
          <w:rFonts w:ascii="Tahoma" w:hAnsi="Tahoma" w:cs="Tahoma"/>
        </w:rPr>
      </w:pPr>
    </w:p>
    <w:p w:rsidR="00E1345B" w:rsidRDefault="00E1345B" w:rsidP="00E1345B">
      <w:pPr>
        <w:pStyle w:val="NoSpacing"/>
        <w:jc w:val="center"/>
        <w:rPr>
          <w:rFonts w:ascii="Tahoma" w:hAnsi="Tahoma" w:cs="Tahoma"/>
          <w:noProof/>
        </w:rPr>
      </w:pPr>
    </w:p>
    <w:p w:rsidR="00E1345B" w:rsidRDefault="00E1345B" w:rsidP="00E1345B">
      <w:pPr>
        <w:pStyle w:val="NoSpacing"/>
        <w:jc w:val="center"/>
        <w:rPr>
          <w:rFonts w:ascii="Tahoma" w:hAnsi="Tahoma" w:cs="Tahoma"/>
          <w:noProof/>
        </w:rPr>
      </w:pPr>
    </w:p>
    <w:p w:rsidR="00E1345B" w:rsidRDefault="00E1345B" w:rsidP="00E1345B">
      <w:pPr>
        <w:pStyle w:val="NoSpacing"/>
        <w:jc w:val="center"/>
        <w:rPr>
          <w:rFonts w:ascii="Tahoma" w:hAnsi="Tahoma" w:cs="Tahoma"/>
          <w:noProof/>
        </w:rPr>
      </w:pPr>
    </w:p>
    <w:p w:rsidR="00E1345B" w:rsidRDefault="00426C2E" w:rsidP="00E1345B">
      <w:pPr>
        <w:pStyle w:val="NoSpacing"/>
        <w:jc w:val="center"/>
        <w:rPr>
          <w:rFonts w:ascii="Tahoma" w:hAnsi="Tahoma" w:cs="Tahoma"/>
        </w:rPr>
      </w:pPr>
      <w:r>
        <w:rPr>
          <w:noProof/>
        </w:rPr>
        <w:drawing>
          <wp:anchor distT="0" distB="0" distL="114300" distR="114300" simplePos="0" relativeHeight="251657728" behindDoc="0" locked="0" layoutInCell="1" allowOverlap="1">
            <wp:simplePos x="0" y="0"/>
            <wp:positionH relativeFrom="column">
              <wp:posOffset>1405255</wp:posOffset>
            </wp:positionH>
            <wp:positionV relativeFrom="paragraph">
              <wp:posOffset>55245</wp:posOffset>
            </wp:positionV>
            <wp:extent cx="3879215" cy="2838450"/>
            <wp:effectExtent l="0" t="0" r="6985" b="0"/>
            <wp:wrapThrough wrapText="bothSides">
              <wp:wrapPolygon edited="0">
                <wp:start x="0" y="0"/>
                <wp:lineTo x="0" y="21455"/>
                <wp:lineTo x="21533" y="21455"/>
                <wp:lineTo x="21533" y="0"/>
                <wp:lineTo x="0" y="0"/>
              </wp:wrapPolygon>
            </wp:wrapThrough>
            <wp:docPr id="2" name="Picture 2" descr="Description: Reflectio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flection Graph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79215"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345B" w:rsidRDefault="00E1345B" w:rsidP="00E1345B">
      <w:pPr>
        <w:pStyle w:val="NoSpacing"/>
        <w:jc w:val="center"/>
        <w:rPr>
          <w:rFonts w:ascii="Tahoma" w:hAnsi="Tahoma" w:cs="Tahoma"/>
        </w:rPr>
      </w:pPr>
    </w:p>
    <w:p w:rsidR="00E1345B" w:rsidRDefault="00E1345B" w:rsidP="00E1345B">
      <w:pPr>
        <w:pStyle w:val="NoSpacing"/>
        <w:jc w:val="center"/>
        <w:rPr>
          <w:rFonts w:ascii="Tahoma" w:hAnsi="Tahoma" w:cs="Tahoma"/>
        </w:rPr>
      </w:pPr>
    </w:p>
    <w:p w:rsidR="00E1345B" w:rsidRDefault="00E1345B" w:rsidP="00E1345B">
      <w:pPr>
        <w:pStyle w:val="NoSpacing"/>
        <w:jc w:val="center"/>
        <w:rPr>
          <w:rFonts w:ascii="Tahoma" w:hAnsi="Tahoma" w:cs="Tahoma"/>
        </w:rPr>
      </w:pPr>
    </w:p>
    <w:p w:rsidR="00E1345B" w:rsidRDefault="00E1345B" w:rsidP="00E1345B">
      <w:pPr>
        <w:pStyle w:val="NoSpacing"/>
        <w:jc w:val="center"/>
        <w:rPr>
          <w:rFonts w:ascii="Tahoma" w:hAnsi="Tahoma" w:cs="Tahoma"/>
        </w:rPr>
      </w:pPr>
    </w:p>
    <w:p w:rsidR="00E1345B" w:rsidRDefault="00E1345B" w:rsidP="00E1345B">
      <w:pPr>
        <w:pStyle w:val="NoSpacing"/>
        <w:jc w:val="center"/>
        <w:rPr>
          <w:rFonts w:ascii="Tahoma" w:hAnsi="Tahoma" w:cs="Tahoma"/>
        </w:rPr>
      </w:pPr>
    </w:p>
    <w:p w:rsidR="00E1345B" w:rsidRDefault="00E1345B" w:rsidP="00E1345B">
      <w:pPr>
        <w:pStyle w:val="NoSpacing"/>
        <w:jc w:val="center"/>
        <w:rPr>
          <w:rFonts w:ascii="Tahoma" w:hAnsi="Tahoma" w:cs="Tahoma"/>
        </w:rPr>
      </w:pPr>
    </w:p>
    <w:p w:rsidR="00E1345B" w:rsidRDefault="00E1345B" w:rsidP="00E1345B">
      <w:pPr>
        <w:pStyle w:val="NoSpacing"/>
        <w:jc w:val="center"/>
        <w:rPr>
          <w:rFonts w:ascii="Tahoma" w:hAnsi="Tahoma" w:cs="Tahoma"/>
        </w:rPr>
      </w:pPr>
    </w:p>
    <w:p w:rsidR="00E1345B" w:rsidRDefault="00E1345B" w:rsidP="00E1345B">
      <w:pPr>
        <w:pStyle w:val="NoSpacing"/>
        <w:jc w:val="center"/>
        <w:rPr>
          <w:rFonts w:ascii="Tahoma" w:hAnsi="Tahoma" w:cs="Tahoma"/>
        </w:rPr>
      </w:pPr>
    </w:p>
    <w:p w:rsidR="00E1345B" w:rsidRDefault="00E1345B" w:rsidP="00E1345B">
      <w:pPr>
        <w:pStyle w:val="NoSpacing"/>
        <w:jc w:val="center"/>
        <w:rPr>
          <w:rFonts w:ascii="Tahoma" w:hAnsi="Tahoma" w:cs="Tahoma"/>
        </w:rPr>
      </w:pPr>
    </w:p>
    <w:p w:rsidR="00E1345B" w:rsidRPr="006721DB" w:rsidRDefault="00E1345B" w:rsidP="00E1345B">
      <w:pPr>
        <w:pStyle w:val="NoSpacing"/>
        <w:jc w:val="center"/>
        <w:rPr>
          <w:rFonts w:ascii="Tahoma" w:hAnsi="Tahoma" w:cs="Tahoma"/>
        </w:rPr>
      </w:pPr>
    </w:p>
    <w:p w:rsidR="00E1345B" w:rsidRDefault="00E1345B" w:rsidP="00E1345B">
      <w:pPr>
        <w:pStyle w:val="NoSpacing"/>
        <w:rPr>
          <w:rFonts w:ascii="Tahoma" w:hAnsi="Tahoma" w:cs="Tahoma"/>
        </w:rPr>
      </w:pPr>
    </w:p>
    <w:p w:rsidR="00E1345B" w:rsidRDefault="00E1345B" w:rsidP="00E1345B">
      <w:pPr>
        <w:pStyle w:val="NoSpacing"/>
        <w:rPr>
          <w:rFonts w:ascii="Tahoma" w:hAnsi="Tahoma" w:cs="Tahoma"/>
        </w:rPr>
      </w:pPr>
    </w:p>
    <w:p w:rsidR="00E1345B" w:rsidRDefault="00E1345B" w:rsidP="00E1345B">
      <w:pPr>
        <w:pStyle w:val="NoSpacing"/>
        <w:rPr>
          <w:rFonts w:ascii="Tahoma" w:hAnsi="Tahoma" w:cs="Tahoma"/>
        </w:rPr>
      </w:pPr>
    </w:p>
    <w:p w:rsidR="00E1345B" w:rsidRDefault="00E1345B" w:rsidP="00E1345B">
      <w:pPr>
        <w:pStyle w:val="NoSpacing"/>
        <w:rPr>
          <w:rFonts w:ascii="Tahoma" w:hAnsi="Tahoma" w:cs="Tahoma"/>
        </w:rPr>
      </w:pPr>
    </w:p>
    <w:p w:rsidR="00E1345B" w:rsidRDefault="00E1345B" w:rsidP="00E1345B">
      <w:pPr>
        <w:pStyle w:val="NoSpacing"/>
        <w:rPr>
          <w:rFonts w:ascii="Tahoma" w:hAnsi="Tahoma" w:cs="Tahoma"/>
        </w:rPr>
      </w:pPr>
    </w:p>
    <w:p w:rsidR="00E1345B" w:rsidRDefault="00E1345B" w:rsidP="00E1345B">
      <w:pPr>
        <w:pStyle w:val="NoSpacing"/>
        <w:rPr>
          <w:rFonts w:ascii="Tahoma" w:hAnsi="Tahoma" w:cs="Tahoma"/>
        </w:rPr>
      </w:pPr>
    </w:p>
    <w:p w:rsidR="00E1345B" w:rsidRDefault="00E1345B" w:rsidP="00E1345B">
      <w:pPr>
        <w:pStyle w:val="NoSpacing"/>
        <w:rPr>
          <w:rFonts w:ascii="Tahoma" w:hAnsi="Tahoma" w:cs="Tahoma"/>
        </w:rPr>
      </w:pPr>
    </w:p>
    <w:p w:rsidR="00E1345B" w:rsidRDefault="00E1345B" w:rsidP="00E1345B">
      <w:pPr>
        <w:pStyle w:val="NoSpacing"/>
        <w:rPr>
          <w:rFonts w:ascii="Tahoma" w:hAnsi="Tahoma" w:cs="Tahoma"/>
        </w:rPr>
      </w:pPr>
    </w:p>
    <w:p w:rsidR="00E1345B" w:rsidRDefault="00E1345B" w:rsidP="00E1345B">
      <w:pPr>
        <w:pStyle w:val="NoSpacing"/>
        <w:rPr>
          <w:rFonts w:ascii="Tahoma" w:hAnsi="Tahoma" w:cs="Tahoma"/>
        </w:rPr>
      </w:pPr>
    </w:p>
    <w:p w:rsidR="00E1345B" w:rsidRDefault="00E1345B" w:rsidP="00E1345B">
      <w:pPr>
        <w:pStyle w:val="NoSpacing"/>
        <w:jc w:val="center"/>
        <w:rPr>
          <w:rFonts w:ascii="Tahoma" w:hAnsi="Tahoma" w:cs="Tahoma"/>
        </w:rPr>
      </w:pPr>
    </w:p>
    <w:p w:rsidR="00E1345B" w:rsidRDefault="00E1345B" w:rsidP="00E1345B">
      <w:pPr>
        <w:pStyle w:val="NoSpacing"/>
        <w:jc w:val="center"/>
        <w:rPr>
          <w:rFonts w:ascii="Tahoma" w:hAnsi="Tahoma" w:cs="Tahoma"/>
        </w:rPr>
      </w:pPr>
    </w:p>
    <w:p w:rsidR="00E1345B" w:rsidRDefault="00E1345B" w:rsidP="00E1345B">
      <w:pPr>
        <w:pStyle w:val="NoSpacing"/>
        <w:jc w:val="center"/>
        <w:rPr>
          <w:rFonts w:ascii="Tahoma" w:hAnsi="Tahoma" w:cs="Tahoma"/>
        </w:rPr>
      </w:pPr>
    </w:p>
    <w:p w:rsidR="00E1345B" w:rsidRPr="002714FC" w:rsidRDefault="00E1345B" w:rsidP="00E1345B">
      <w:pPr>
        <w:pStyle w:val="NoSpacing"/>
        <w:jc w:val="center"/>
        <w:rPr>
          <w:rFonts w:ascii="Tahoma" w:hAnsi="Tahoma" w:cs="Tahoma"/>
        </w:rPr>
      </w:pPr>
    </w:p>
    <w:p w:rsidR="00E1345B" w:rsidRDefault="00E1345B" w:rsidP="00E1345B">
      <w:r>
        <w:t>Our conceptual framework, The Teacher is a Reflective Facilitator, is the underlying structure in our teacher preparation program at UW-Whitewater.  This structure gives conceptual meanings through an articulated rationale to our operation.  It also provides direction for our licensure programs, courses, teaching, candidate performances, faculty scholarship and service, and unit accountability.  In short, our teacher education program is committed to reflection upon practice; to facilitation of creative learning experiences for pupils’ to constructivism in that all learners must take an active role in their own learning; to information and technology literacy; to diversity; and to inquiry (research scholarship) and assessment.  Therefore, all syllabi pertaining to courses required for licensure reflect commitment to these underlying principles</w:t>
      </w:r>
    </w:p>
    <w:p w:rsidR="00E1345B" w:rsidRDefault="00E1345B" w:rsidP="00E1345B"/>
    <w:p w:rsidR="00E1345B" w:rsidRDefault="00E1345B" w:rsidP="00E1345B"/>
    <w:p w:rsidR="00E1345B" w:rsidRDefault="00E1345B" w:rsidP="00E1345B"/>
    <w:p w:rsidR="00FC7999" w:rsidRDefault="00FC7999" w:rsidP="00E1345B">
      <w:pPr>
        <w:pStyle w:val="NoSpacing"/>
        <w:rPr>
          <w:rFonts w:ascii="Tahoma" w:hAnsi="Tahoma" w:cs="Tahoma"/>
          <w:b/>
        </w:rPr>
      </w:pPr>
    </w:p>
    <w:p w:rsidR="00FC7999" w:rsidRDefault="00FC7999" w:rsidP="00E1345B">
      <w:pPr>
        <w:pStyle w:val="NoSpacing"/>
        <w:rPr>
          <w:rFonts w:ascii="Tahoma" w:hAnsi="Tahoma" w:cs="Tahoma"/>
          <w:b/>
        </w:rPr>
      </w:pPr>
    </w:p>
    <w:p w:rsidR="0010176C" w:rsidRDefault="0010176C" w:rsidP="00E1345B">
      <w:pPr>
        <w:pStyle w:val="NoSpacing"/>
        <w:rPr>
          <w:rFonts w:ascii="Tahoma" w:hAnsi="Tahoma" w:cs="Tahoma"/>
          <w:b/>
        </w:rPr>
      </w:pPr>
    </w:p>
    <w:p w:rsidR="00E1345B" w:rsidRPr="006721DB" w:rsidRDefault="00E1345B" w:rsidP="00E1345B">
      <w:pPr>
        <w:pStyle w:val="NoSpacing"/>
        <w:rPr>
          <w:rFonts w:ascii="Tahoma" w:hAnsi="Tahoma" w:cs="Tahoma"/>
          <w:b/>
        </w:rPr>
      </w:pPr>
      <w:r w:rsidRPr="006721DB">
        <w:rPr>
          <w:rFonts w:ascii="Tahoma" w:hAnsi="Tahoma" w:cs="Tahoma"/>
          <w:b/>
        </w:rPr>
        <w:lastRenderedPageBreak/>
        <w:t>Course Purpose</w:t>
      </w:r>
    </w:p>
    <w:p w:rsidR="00E1345B" w:rsidRDefault="00E1345B" w:rsidP="00E1345B">
      <w:pPr>
        <w:pStyle w:val="NoSpacing"/>
        <w:rPr>
          <w:rFonts w:ascii="Tahoma" w:hAnsi="Tahoma" w:cs="Tahoma"/>
        </w:rPr>
      </w:pPr>
      <w:r w:rsidRPr="006721DB">
        <w:rPr>
          <w:rFonts w:ascii="Tahoma" w:hAnsi="Tahoma" w:cs="Tahoma"/>
        </w:rPr>
        <w:t xml:space="preserve">The </w:t>
      </w:r>
      <w:r>
        <w:rPr>
          <w:rFonts w:ascii="Tahoma" w:hAnsi="Tahoma" w:cs="Tahoma"/>
        </w:rPr>
        <w:t>primary goal of this course is</w:t>
      </w:r>
      <w:r w:rsidRPr="006721DB">
        <w:rPr>
          <w:rFonts w:ascii="Tahoma" w:hAnsi="Tahoma" w:cs="Tahoma"/>
        </w:rPr>
        <w:t xml:space="preserve"> to </w:t>
      </w:r>
      <w:r>
        <w:rPr>
          <w:rFonts w:ascii="Tahoma" w:hAnsi="Tahoma" w:cs="Tahoma"/>
        </w:rPr>
        <w:t xml:space="preserve">provide students with a basic understanding of the American legal system so that they can identify the history and sources of law, read and interpret laws and relevant cases, understand how the court systems work, and limit personal and institutional liability.    Emphasis will be placed on issues and laws likely to be encountered by Higher Education practitioners.  </w:t>
      </w:r>
    </w:p>
    <w:p w:rsidR="00E1345B" w:rsidRPr="006721DB" w:rsidRDefault="00E1345B" w:rsidP="00E1345B">
      <w:pPr>
        <w:pStyle w:val="NoSpacing"/>
        <w:rPr>
          <w:rFonts w:ascii="Tahoma" w:hAnsi="Tahoma" w:cs="Tahoma"/>
        </w:rPr>
      </w:pPr>
    </w:p>
    <w:p w:rsidR="00E1345B" w:rsidRPr="006721DB" w:rsidRDefault="00E1345B" w:rsidP="00E1345B">
      <w:pPr>
        <w:pStyle w:val="NoSpacing"/>
        <w:rPr>
          <w:rFonts w:ascii="Tahoma" w:hAnsi="Tahoma" w:cs="Tahoma"/>
          <w:b/>
        </w:rPr>
      </w:pPr>
      <w:r w:rsidRPr="006721DB">
        <w:rPr>
          <w:rFonts w:ascii="Tahoma" w:hAnsi="Tahoma" w:cs="Tahoma"/>
          <w:b/>
        </w:rPr>
        <w:t>Course Objectives</w:t>
      </w:r>
    </w:p>
    <w:p w:rsidR="00E1345B" w:rsidRPr="006721DB" w:rsidRDefault="00E1345B" w:rsidP="00E1345B">
      <w:pPr>
        <w:pStyle w:val="NoSpacing"/>
        <w:rPr>
          <w:rFonts w:ascii="Tahoma" w:hAnsi="Tahoma" w:cs="Tahoma"/>
        </w:rPr>
      </w:pPr>
      <w:r w:rsidRPr="006721DB">
        <w:rPr>
          <w:rFonts w:ascii="Tahoma" w:hAnsi="Tahoma" w:cs="Tahoma"/>
        </w:rPr>
        <w:t xml:space="preserve">The primary goal of this course is to provide an introduction to legal issues which influence student affairs administration. </w:t>
      </w:r>
      <w:r>
        <w:rPr>
          <w:rFonts w:ascii="Tahoma" w:hAnsi="Tahoma" w:cs="Tahoma"/>
        </w:rPr>
        <w:t>Students will:</w:t>
      </w:r>
    </w:p>
    <w:p w:rsidR="00E1345B" w:rsidRPr="006721DB" w:rsidRDefault="00E1345B" w:rsidP="00E1345B">
      <w:pPr>
        <w:pStyle w:val="NoSpacing"/>
        <w:rPr>
          <w:rFonts w:ascii="Tahoma" w:hAnsi="Tahoma" w:cs="Tahoma"/>
        </w:rPr>
      </w:pPr>
    </w:p>
    <w:p w:rsidR="00E1345B" w:rsidRDefault="00E1345B" w:rsidP="00775F2B">
      <w:pPr>
        <w:pStyle w:val="NoSpacing"/>
        <w:numPr>
          <w:ilvl w:val="0"/>
          <w:numId w:val="15"/>
        </w:numPr>
        <w:rPr>
          <w:rFonts w:ascii="Tahoma" w:hAnsi="Tahoma" w:cs="Tahoma"/>
        </w:rPr>
      </w:pPr>
      <w:r w:rsidRPr="006721DB">
        <w:rPr>
          <w:rFonts w:ascii="Tahoma" w:hAnsi="Tahoma" w:cs="Tahoma"/>
        </w:rPr>
        <w:t>Develop a b</w:t>
      </w:r>
      <w:r>
        <w:rPr>
          <w:rFonts w:ascii="Tahoma" w:hAnsi="Tahoma" w:cs="Tahoma"/>
        </w:rPr>
        <w:t>asic</w:t>
      </w:r>
      <w:r w:rsidRPr="006721DB">
        <w:rPr>
          <w:rFonts w:ascii="Tahoma" w:hAnsi="Tahoma" w:cs="Tahoma"/>
        </w:rPr>
        <w:t xml:space="preserve"> understanding of the American legal system.</w:t>
      </w:r>
    </w:p>
    <w:p w:rsidR="00E1345B" w:rsidRPr="006721DB" w:rsidRDefault="00E1345B" w:rsidP="00775F2B">
      <w:pPr>
        <w:pStyle w:val="NoSpacing"/>
        <w:numPr>
          <w:ilvl w:val="0"/>
          <w:numId w:val="15"/>
        </w:numPr>
        <w:rPr>
          <w:rFonts w:ascii="Tahoma" w:hAnsi="Tahoma" w:cs="Tahoma"/>
        </w:rPr>
      </w:pPr>
      <w:r w:rsidRPr="006721DB">
        <w:rPr>
          <w:rFonts w:ascii="Tahoma" w:hAnsi="Tahoma" w:cs="Tahoma"/>
        </w:rPr>
        <w:t>Recognize the importance of state action and how legal issues affect public and private institutions differently.</w:t>
      </w:r>
    </w:p>
    <w:p w:rsidR="00E1345B" w:rsidRPr="006721DB" w:rsidRDefault="00E1345B" w:rsidP="00775F2B">
      <w:pPr>
        <w:pStyle w:val="NoSpacing"/>
        <w:numPr>
          <w:ilvl w:val="0"/>
          <w:numId w:val="15"/>
        </w:numPr>
        <w:rPr>
          <w:rFonts w:ascii="Tahoma" w:hAnsi="Tahoma" w:cs="Tahoma"/>
        </w:rPr>
      </w:pPr>
      <w:r w:rsidRPr="006721DB">
        <w:rPr>
          <w:rFonts w:ascii="Tahoma" w:hAnsi="Tahoma" w:cs="Tahoma"/>
        </w:rPr>
        <w:t>Be aware of the legal liability of institutions of higher education and student affairs administrators.</w:t>
      </w:r>
    </w:p>
    <w:p w:rsidR="00E1345B" w:rsidRPr="006721DB" w:rsidRDefault="00E1345B" w:rsidP="00775F2B">
      <w:pPr>
        <w:pStyle w:val="NoSpacing"/>
        <w:numPr>
          <w:ilvl w:val="0"/>
          <w:numId w:val="15"/>
        </w:numPr>
        <w:rPr>
          <w:rFonts w:ascii="Tahoma" w:hAnsi="Tahoma" w:cs="Tahoma"/>
        </w:rPr>
      </w:pPr>
      <w:r w:rsidRPr="006721DB">
        <w:rPr>
          <w:rFonts w:ascii="Tahoma" w:hAnsi="Tahoma" w:cs="Tahoma"/>
        </w:rPr>
        <w:t>Identify specific legal issues facing various functional areas within student affairs.</w:t>
      </w:r>
    </w:p>
    <w:p w:rsidR="00E1345B" w:rsidRPr="006721DB" w:rsidRDefault="00E1345B" w:rsidP="00775F2B">
      <w:pPr>
        <w:pStyle w:val="NoSpacing"/>
        <w:numPr>
          <w:ilvl w:val="0"/>
          <w:numId w:val="15"/>
        </w:numPr>
        <w:rPr>
          <w:rFonts w:ascii="Tahoma" w:hAnsi="Tahoma" w:cs="Tahoma"/>
        </w:rPr>
      </w:pPr>
      <w:r w:rsidRPr="006721DB">
        <w:rPr>
          <w:rFonts w:ascii="Tahoma" w:hAnsi="Tahoma" w:cs="Tahoma"/>
        </w:rPr>
        <w:t>Develop an understanding of how fede</w:t>
      </w:r>
      <w:r>
        <w:rPr>
          <w:rFonts w:ascii="Tahoma" w:hAnsi="Tahoma" w:cs="Tahoma"/>
        </w:rPr>
        <w:t>ral laws affect student affairs practitioners.</w:t>
      </w:r>
    </w:p>
    <w:p w:rsidR="00E1345B" w:rsidRPr="006721DB" w:rsidRDefault="00E1345B" w:rsidP="00775F2B">
      <w:pPr>
        <w:pStyle w:val="NoSpacing"/>
        <w:numPr>
          <w:ilvl w:val="0"/>
          <w:numId w:val="15"/>
        </w:numPr>
        <w:rPr>
          <w:rFonts w:ascii="Tahoma" w:hAnsi="Tahoma" w:cs="Tahoma"/>
        </w:rPr>
      </w:pPr>
      <w:r w:rsidRPr="006721DB">
        <w:rPr>
          <w:rFonts w:ascii="Tahoma" w:hAnsi="Tahoma" w:cs="Tahoma"/>
        </w:rPr>
        <w:t>Develop skills of legal research necessary to remain current on legal issues affecting student affairs using current technology and techniques</w:t>
      </w:r>
      <w:r>
        <w:rPr>
          <w:rFonts w:ascii="Tahoma" w:hAnsi="Tahoma" w:cs="Tahoma"/>
        </w:rPr>
        <w:t>.</w:t>
      </w:r>
    </w:p>
    <w:p w:rsidR="00E1345B" w:rsidRPr="006721DB" w:rsidRDefault="00E1345B" w:rsidP="00775F2B">
      <w:pPr>
        <w:pStyle w:val="NoSpacing"/>
        <w:numPr>
          <w:ilvl w:val="0"/>
          <w:numId w:val="15"/>
        </w:numPr>
        <w:rPr>
          <w:rFonts w:ascii="Tahoma" w:hAnsi="Tahoma" w:cs="Tahoma"/>
        </w:rPr>
      </w:pPr>
      <w:r w:rsidRPr="006721DB">
        <w:rPr>
          <w:rFonts w:ascii="Tahoma" w:hAnsi="Tahoma" w:cs="Tahoma"/>
        </w:rPr>
        <w:t>Develop skills of analysis, synthesis, and communications (verbal and written) concerning issues and ideas salient to the legal aspects of higher education.</w:t>
      </w:r>
    </w:p>
    <w:p w:rsidR="00E1345B" w:rsidRPr="006721DB" w:rsidRDefault="00E1345B" w:rsidP="00E1345B">
      <w:pPr>
        <w:pStyle w:val="NoSpacing"/>
        <w:rPr>
          <w:rFonts w:ascii="Tahoma" w:hAnsi="Tahoma" w:cs="Tahoma"/>
        </w:rPr>
      </w:pPr>
    </w:p>
    <w:p w:rsidR="00E1345B" w:rsidRPr="006721DB" w:rsidRDefault="00E1345B" w:rsidP="00E1345B">
      <w:pPr>
        <w:pStyle w:val="NoSpacing"/>
        <w:rPr>
          <w:rFonts w:ascii="Tahoma" w:hAnsi="Tahoma" w:cs="Tahoma"/>
          <w:b/>
        </w:rPr>
      </w:pPr>
      <w:r w:rsidRPr="006721DB">
        <w:rPr>
          <w:rFonts w:ascii="Tahoma" w:hAnsi="Tahoma" w:cs="Tahoma"/>
          <w:b/>
        </w:rPr>
        <w:t>Attendance Policy</w:t>
      </w:r>
    </w:p>
    <w:p w:rsidR="00E1345B" w:rsidRPr="006721DB" w:rsidRDefault="00E1345B" w:rsidP="00E1345B">
      <w:pPr>
        <w:pStyle w:val="NoSpacing"/>
        <w:rPr>
          <w:rFonts w:ascii="Tahoma" w:hAnsi="Tahoma" w:cs="Tahoma"/>
        </w:rPr>
      </w:pPr>
      <w:r w:rsidRPr="006721DB">
        <w:rPr>
          <w:rFonts w:ascii="Tahoma" w:hAnsi="Tahoma" w:cs="Tahoma"/>
        </w:rPr>
        <w:t>An important aspect of this course is class participation and learning which takes place in the classroom. Students are expected to attend all class sessions. If circumstances prevent you from at</w:t>
      </w:r>
      <w:r>
        <w:rPr>
          <w:rFonts w:ascii="Tahoma" w:hAnsi="Tahoma" w:cs="Tahoma"/>
        </w:rPr>
        <w:t>tending class, please contact the instructor in advance</w:t>
      </w:r>
      <w:r w:rsidRPr="006721DB">
        <w:rPr>
          <w:rFonts w:ascii="Tahoma" w:hAnsi="Tahoma" w:cs="Tahoma"/>
        </w:rPr>
        <w:t>.</w:t>
      </w:r>
    </w:p>
    <w:p w:rsidR="00E1345B" w:rsidRPr="006721DB" w:rsidRDefault="00E1345B" w:rsidP="00E1345B">
      <w:pPr>
        <w:pStyle w:val="NoSpacing"/>
        <w:rPr>
          <w:rFonts w:ascii="Tahoma" w:hAnsi="Tahoma" w:cs="Tahoma"/>
        </w:rPr>
      </w:pPr>
    </w:p>
    <w:p w:rsidR="00E1345B" w:rsidRPr="006721DB" w:rsidRDefault="00E1345B" w:rsidP="00E1345B">
      <w:pPr>
        <w:pStyle w:val="NoSpacing"/>
        <w:rPr>
          <w:rFonts w:ascii="Tahoma" w:hAnsi="Tahoma" w:cs="Tahoma"/>
          <w:b/>
        </w:rPr>
      </w:pPr>
      <w:r w:rsidRPr="006721DB">
        <w:rPr>
          <w:rFonts w:ascii="Tahoma" w:hAnsi="Tahoma" w:cs="Tahoma"/>
          <w:b/>
        </w:rPr>
        <w:t>Course Requirements</w:t>
      </w:r>
    </w:p>
    <w:p w:rsidR="00E1345B" w:rsidRPr="006721DB" w:rsidRDefault="00E1345B" w:rsidP="00E1345B">
      <w:pPr>
        <w:pStyle w:val="NoSpacing"/>
        <w:rPr>
          <w:rFonts w:ascii="Tahoma" w:hAnsi="Tahoma" w:cs="Tahoma"/>
        </w:rPr>
      </w:pPr>
      <w:r w:rsidRPr="006721DB">
        <w:rPr>
          <w:rFonts w:ascii="Tahoma" w:hAnsi="Tahoma" w:cs="Tahoma"/>
        </w:rPr>
        <w:t xml:space="preserve">It is my expectation that students will attend and participate thoughtfully and actively in all class meetings. Graduate courses typically rely more on discussions rather than lectures. To help you prepare for this style of instruction I would encourage you to read carefully, take good notes and reflect on the information you are learning. It will be very helpful to our discussion if you note at least three important observations and two questions arising from the assigned readings to share in class. </w:t>
      </w:r>
      <w:r w:rsidRPr="006721DB">
        <w:rPr>
          <w:rFonts w:ascii="Tahoma" w:hAnsi="Tahoma" w:cs="Tahoma"/>
          <w:b/>
        </w:rPr>
        <w:t>Please come prepared to discuss the assigned material each class.</w:t>
      </w:r>
      <w:r>
        <w:rPr>
          <w:rFonts w:ascii="Tahoma" w:hAnsi="Tahoma" w:cs="Tahoma"/>
          <w:b/>
        </w:rPr>
        <w:t xml:space="preserve"> </w:t>
      </w:r>
    </w:p>
    <w:p w:rsidR="00E1345B" w:rsidRPr="006721DB" w:rsidRDefault="00E1345B" w:rsidP="00E1345B">
      <w:pPr>
        <w:pStyle w:val="NoSpacing"/>
        <w:rPr>
          <w:rFonts w:ascii="Tahoma" w:hAnsi="Tahoma" w:cs="Tahoma"/>
        </w:rPr>
      </w:pPr>
    </w:p>
    <w:p w:rsidR="00E1345B" w:rsidRDefault="00E1345B" w:rsidP="00E1345B">
      <w:pPr>
        <w:pStyle w:val="NoSpacing"/>
        <w:rPr>
          <w:rFonts w:ascii="Tahoma" w:hAnsi="Tahoma" w:cs="Tahoma"/>
        </w:rPr>
      </w:pPr>
      <w:r w:rsidRPr="006721DB">
        <w:rPr>
          <w:rFonts w:ascii="Tahoma" w:hAnsi="Tahoma" w:cs="Tahoma"/>
        </w:rPr>
        <w:t>It is expected that all assignments will be completed by the deadlines indicated. Guidelines for each assignment are included in the syllabus or will be presented in class. Do not hesitate to ask questions if any instructions are unclear to you.</w:t>
      </w:r>
    </w:p>
    <w:p w:rsidR="00E1345B" w:rsidRPr="006721DB" w:rsidRDefault="00E1345B" w:rsidP="00E1345B">
      <w:pPr>
        <w:pStyle w:val="NoSpacing"/>
        <w:rPr>
          <w:rFonts w:ascii="Tahoma" w:hAnsi="Tahoma" w:cs="Tahoma"/>
        </w:rPr>
      </w:pPr>
    </w:p>
    <w:p w:rsidR="00E1345B" w:rsidRPr="006721DB" w:rsidRDefault="00E1345B" w:rsidP="00E1345B">
      <w:pPr>
        <w:pStyle w:val="NoSpacing"/>
        <w:rPr>
          <w:rFonts w:ascii="Tahoma" w:hAnsi="Tahoma" w:cs="Tahoma"/>
          <w:b/>
        </w:rPr>
      </w:pPr>
      <w:r>
        <w:rPr>
          <w:rFonts w:ascii="Tahoma" w:hAnsi="Tahoma" w:cs="Tahoma"/>
          <w:b/>
        </w:rPr>
        <w:t>Student Rights &amp; Responsibilities</w:t>
      </w:r>
    </w:p>
    <w:p w:rsidR="00E1345B" w:rsidRPr="006721DB" w:rsidRDefault="00E1345B" w:rsidP="00E1345B">
      <w:pPr>
        <w:pStyle w:val="NoSpacing"/>
        <w:rPr>
          <w:rFonts w:ascii="Tahoma" w:hAnsi="Tahoma" w:cs="Tahoma"/>
        </w:rPr>
      </w:pPr>
      <w:r w:rsidRPr="002E3996">
        <w:rPr>
          <w:rFonts w:ascii="Tahoma" w:hAnsi="Tahoma" w:cs="Tahoma"/>
        </w:rPr>
        <w:t xml:space="preserve">The University of Wisconsin-Whitewater is dedicated to a safe, supportive and non-discriminatory learning environment.  It is the responsibility of all undergraduate and graduate students to familiarize themselves with University policies regarding Special Accommodations, Academic Misconduct, Religious Beliefs Accommodation, Discrimination and Absence for University Sponsored Events (for details please refer to the Schedule of Classes; the “Rights and Responsibilities” section of the Undergraduate Catalog; the Academic Requirements and Policies and the Facilities and Services sections of the Graduate Catalog; and the “Student Academic Disciplinary Procedures (UWS Chapter 14); and the “Student Nonacademic Disciplinary Procedures" (UWS Chapter 17).  </w:t>
      </w:r>
    </w:p>
    <w:p w:rsidR="00E1345B" w:rsidRPr="006721DB" w:rsidRDefault="00E1345B" w:rsidP="00E1345B">
      <w:pPr>
        <w:pStyle w:val="NoSpacing"/>
        <w:rPr>
          <w:rFonts w:ascii="Tahoma" w:hAnsi="Tahoma" w:cs="Tahoma"/>
        </w:rPr>
      </w:pPr>
    </w:p>
    <w:p w:rsidR="00E1345B" w:rsidRPr="006721DB" w:rsidRDefault="00E1345B" w:rsidP="00E1345B">
      <w:pPr>
        <w:pStyle w:val="NoSpacing"/>
        <w:rPr>
          <w:rFonts w:ascii="Tahoma" w:hAnsi="Tahoma" w:cs="Tahoma"/>
        </w:rPr>
      </w:pPr>
    </w:p>
    <w:p w:rsidR="00E1345B" w:rsidRPr="006721DB" w:rsidRDefault="00E1345B" w:rsidP="00E1345B">
      <w:pPr>
        <w:pStyle w:val="NoSpacing"/>
        <w:rPr>
          <w:rFonts w:ascii="Tahoma" w:hAnsi="Tahoma" w:cs="Tahoma"/>
          <w:b/>
        </w:rPr>
      </w:pPr>
      <w:r w:rsidRPr="006721DB">
        <w:rPr>
          <w:rFonts w:ascii="Tahoma" w:hAnsi="Tahoma" w:cs="Tahoma"/>
          <w:b/>
        </w:rPr>
        <w:t>Assignments</w:t>
      </w:r>
    </w:p>
    <w:p w:rsidR="00E1345B" w:rsidRPr="006721DB" w:rsidRDefault="00E1345B" w:rsidP="00E1345B">
      <w:pPr>
        <w:pStyle w:val="NoSpacing"/>
        <w:rPr>
          <w:rFonts w:ascii="Tahoma" w:hAnsi="Tahoma" w:cs="Tahoma"/>
        </w:rPr>
      </w:pPr>
      <w:r w:rsidRPr="006721DB">
        <w:rPr>
          <w:rFonts w:ascii="Tahoma" w:hAnsi="Tahoma" w:cs="Tahoma"/>
        </w:rPr>
        <w:t>Case Brief</w:t>
      </w:r>
      <w:r>
        <w:rPr>
          <w:rFonts w:ascii="Tahoma" w:hAnsi="Tahoma" w:cs="Tahoma"/>
        </w:rPr>
        <w:t xml:space="preserve"> &amp; Presentation</w:t>
      </w:r>
      <w:r w:rsidRPr="006721DB">
        <w:rPr>
          <w:rFonts w:ascii="Tahoma" w:hAnsi="Tahoma" w:cs="Tahoma"/>
        </w:rPr>
        <w:tab/>
        <w:t>(as noted)</w:t>
      </w:r>
      <w:r w:rsidRPr="006721DB">
        <w:rPr>
          <w:rFonts w:ascii="Tahoma" w:hAnsi="Tahoma" w:cs="Tahoma"/>
        </w:rPr>
        <w:tab/>
      </w:r>
      <w:r w:rsidRPr="006721DB">
        <w:rPr>
          <w:rFonts w:ascii="Tahoma" w:hAnsi="Tahoma" w:cs="Tahoma"/>
        </w:rPr>
        <w:tab/>
      </w:r>
      <w:r w:rsidRPr="006721DB">
        <w:rPr>
          <w:rFonts w:ascii="Tahoma" w:hAnsi="Tahoma" w:cs="Tahoma"/>
        </w:rPr>
        <w:tab/>
      </w:r>
      <w:r w:rsidRPr="006721DB">
        <w:rPr>
          <w:rFonts w:ascii="Tahoma" w:hAnsi="Tahoma" w:cs="Tahoma"/>
        </w:rPr>
        <w:tab/>
        <w:t>10 pts</w:t>
      </w:r>
    </w:p>
    <w:p w:rsidR="00E1345B" w:rsidRPr="006721DB" w:rsidRDefault="00E1345B" w:rsidP="00E1345B">
      <w:pPr>
        <w:pStyle w:val="NoSpacing"/>
        <w:rPr>
          <w:rFonts w:ascii="Tahoma" w:hAnsi="Tahoma" w:cs="Tahoma"/>
        </w:rPr>
      </w:pPr>
      <w:r>
        <w:rPr>
          <w:rFonts w:ascii="Tahoma" w:hAnsi="Tahoma" w:cs="Tahoma"/>
        </w:rPr>
        <w:t>3</w:t>
      </w:r>
      <w:r w:rsidRPr="006721DB">
        <w:rPr>
          <w:rFonts w:ascii="Tahoma" w:hAnsi="Tahoma" w:cs="Tahoma"/>
        </w:rPr>
        <w:t xml:space="preserve"> Response Memos</w:t>
      </w:r>
      <w:r w:rsidRPr="006721DB">
        <w:rPr>
          <w:rFonts w:ascii="Tahoma" w:hAnsi="Tahoma" w:cs="Tahoma"/>
        </w:rPr>
        <w:tab/>
      </w:r>
      <w:r w:rsidRPr="006721DB">
        <w:rPr>
          <w:rFonts w:ascii="Tahoma" w:hAnsi="Tahoma" w:cs="Tahoma"/>
        </w:rPr>
        <w:tab/>
        <w:t>(as noted)</w:t>
      </w:r>
      <w:r w:rsidRPr="006721DB">
        <w:rPr>
          <w:rFonts w:ascii="Tahoma" w:hAnsi="Tahoma" w:cs="Tahoma"/>
        </w:rPr>
        <w:tab/>
      </w:r>
      <w:r w:rsidRPr="006721DB">
        <w:rPr>
          <w:rFonts w:ascii="Tahoma" w:hAnsi="Tahoma" w:cs="Tahoma"/>
        </w:rPr>
        <w:tab/>
      </w:r>
      <w:r w:rsidRPr="006721DB">
        <w:rPr>
          <w:rFonts w:ascii="Tahoma" w:hAnsi="Tahoma" w:cs="Tahoma"/>
        </w:rPr>
        <w:tab/>
      </w:r>
      <w:r w:rsidRPr="006721DB">
        <w:rPr>
          <w:rFonts w:ascii="Tahoma" w:hAnsi="Tahoma" w:cs="Tahoma"/>
        </w:rPr>
        <w:tab/>
      </w:r>
      <w:r>
        <w:rPr>
          <w:rFonts w:ascii="Tahoma" w:hAnsi="Tahoma" w:cs="Tahoma"/>
        </w:rPr>
        <w:t>5</w:t>
      </w:r>
      <w:r w:rsidRPr="006721DB">
        <w:rPr>
          <w:rFonts w:ascii="Tahoma" w:hAnsi="Tahoma" w:cs="Tahoma"/>
        </w:rPr>
        <w:t xml:space="preserve"> pts each</w:t>
      </w:r>
    </w:p>
    <w:p w:rsidR="00E1345B" w:rsidRPr="006721DB" w:rsidRDefault="00E1345B" w:rsidP="00E1345B">
      <w:pPr>
        <w:pStyle w:val="NoSpacing"/>
        <w:rPr>
          <w:rFonts w:ascii="Tahoma" w:hAnsi="Tahoma" w:cs="Tahoma"/>
        </w:rPr>
      </w:pPr>
      <w:r w:rsidRPr="006721DB">
        <w:rPr>
          <w:rFonts w:ascii="Tahoma" w:hAnsi="Tahoma" w:cs="Tahoma"/>
        </w:rPr>
        <w:t>Midterm Exam</w:t>
      </w:r>
      <w:r w:rsidRPr="006721DB">
        <w:rPr>
          <w:rFonts w:ascii="Tahoma" w:hAnsi="Tahoma" w:cs="Tahoma"/>
        </w:rPr>
        <w:tab/>
      </w:r>
      <w:r w:rsidRPr="006721DB">
        <w:rPr>
          <w:rFonts w:ascii="Tahoma" w:hAnsi="Tahoma" w:cs="Tahoma"/>
        </w:rPr>
        <w:tab/>
      </w:r>
      <w:r w:rsidRPr="006721DB">
        <w:rPr>
          <w:rFonts w:ascii="Tahoma" w:hAnsi="Tahoma" w:cs="Tahoma"/>
        </w:rPr>
        <w:tab/>
      </w:r>
      <w:r>
        <w:rPr>
          <w:rFonts w:ascii="Tahoma" w:hAnsi="Tahoma" w:cs="Tahoma"/>
        </w:rPr>
        <w:t>June 13</w:t>
      </w:r>
      <w:r w:rsidRPr="006721DB">
        <w:rPr>
          <w:rFonts w:ascii="Tahoma" w:hAnsi="Tahoma" w:cs="Tahoma"/>
        </w:rPr>
        <w:tab/>
      </w:r>
      <w:r w:rsidRPr="006721DB">
        <w:rPr>
          <w:rFonts w:ascii="Tahoma" w:hAnsi="Tahoma" w:cs="Tahoma"/>
        </w:rPr>
        <w:tab/>
      </w:r>
      <w:r w:rsidRPr="006721DB">
        <w:rPr>
          <w:rFonts w:ascii="Tahoma" w:hAnsi="Tahoma" w:cs="Tahoma"/>
        </w:rPr>
        <w:tab/>
      </w:r>
      <w:r w:rsidRPr="006721DB">
        <w:rPr>
          <w:rFonts w:ascii="Tahoma" w:hAnsi="Tahoma" w:cs="Tahoma"/>
        </w:rPr>
        <w:tab/>
        <w:t>30 pts</w:t>
      </w:r>
    </w:p>
    <w:p w:rsidR="00E1345B" w:rsidRPr="006721DB" w:rsidRDefault="00E1345B" w:rsidP="00E1345B">
      <w:pPr>
        <w:pStyle w:val="NoSpacing"/>
        <w:rPr>
          <w:rFonts w:ascii="Tahoma" w:hAnsi="Tahoma" w:cs="Tahoma"/>
        </w:rPr>
      </w:pPr>
      <w:r w:rsidRPr="006721DB">
        <w:rPr>
          <w:rFonts w:ascii="Tahoma" w:hAnsi="Tahoma" w:cs="Tahoma"/>
        </w:rPr>
        <w:t>Group Presentation</w:t>
      </w:r>
      <w:r w:rsidRPr="006721DB">
        <w:rPr>
          <w:rFonts w:ascii="Tahoma" w:hAnsi="Tahoma" w:cs="Tahoma"/>
        </w:rPr>
        <w:tab/>
      </w:r>
      <w:r w:rsidRPr="006721DB">
        <w:rPr>
          <w:rFonts w:ascii="Tahoma" w:hAnsi="Tahoma" w:cs="Tahoma"/>
        </w:rPr>
        <w:tab/>
      </w:r>
      <w:r>
        <w:rPr>
          <w:rFonts w:ascii="Tahoma" w:hAnsi="Tahoma" w:cs="Tahoma"/>
        </w:rPr>
        <w:t>June 27</w:t>
      </w:r>
      <w:r>
        <w:rPr>
          <w:rFonts w:ascii="Tahoma" w:hAnsi="Tahoma" w:cs="Tahoma"/>
        </w:rPr>
        <w:tab/>
      </w:r>
      <w:r w:rsidRPr="006721DB">
        <w:rPr>
          <w:rFonts w:ascii="Tahoma" w:hAnsi="Tahoma" w:cs="Tahoma"/>
        </w:rPr>
        <w:tab/>
      </w:r>
      <w:r w:rsidRPr="006721DB">
        <w:rPr>
          <w:rFonts w:ascii="Tahoma" w:hAnsi="Tahoma" w:cs="Tahoma"/>
        </w:rPr>
        <w:tab/>
      </w:r>
      <w:r w:rsidRPr="006721DB">
        <w:rPr>
          <w:rFonts w:ascii="Tahoma" w:hAnsi="Tahoma" w:cs="Tahoma"/>
        </w:rPr>
        <w:tab/>
      </w:r>
      <w:r>
        <w:rPr>
          <w:rFonts w:ascii="Tahoma" w:hAnsi="Tahoma" w:cs="Tahoma"/>
        </w:rPr>
        <w:t>15</w:t>
      </w:r>
      <w:r w:rsidRPr="006721DB">
        <w:rPr>
          <w:rFonts w:ascii="Tahoma" w:hAnsi="Tahoma" w:cs="Tahoma"/>
        </w:rPr>
        <w:t xml:space="preserve"> pts</w:t>
      </w:r>
    </w:p>
    <w:p w:rsidR="00E1345B" w:rsidRPr="006721DB" w:rsidRDefault="00E1345B" w:rsidP="00E1345B">
      <w:pPr>
        <w:pStyle w:val="NoSpacing"/>
        <w:rPr>
          <w:rFonts w:ascii="Tahoma" w:hAnsi="Tahoma" w:cs="Tahoma"/>
        </w:rPr>
      </w:pPr>
      <w:r w:rsidRPr="006721DB">
        <w:rPr>
          <w:rFonts w:ascii="Tahoma" w:hAnsi="Tahoma" w:cs="Tahoma"/>
        </w:rPr>
        <w:t>Final Exam</w:t>
      </w:r>
      <w:r w:rsidRPr="006721DB">
        <w:rPr>
          <w:rFonts w:ascii="Tahoma" w:hAnsi="Tahoma" w:cs="Tahoma"/>
        </w:rPr>
        <w:tab/>
      </w:r>
      <w:r w:rsidRPr="006721DB">
        <w:rPr>
          <w:rFonts w:ascii="Tahoma" w:hAnsi="Tahoma" w:cs="Tahoma"/>
        </w:rPr>
        <w:tab/>
      </w:r>
      <w:r w:rsidRPr="006721DB">
        <w:rPr>
          <w:rFonts w:ascii="Tahoma" w:hAnsi="Tahoma" w:cs="Tahoma"/>
        </w:rPr>
        <w:tab/>
      </w:r>
      <w:r>
        <w:rPr>
          <w:rFonts w:ascii="Tahoma" w:hAnsi="Tahoma" w:cs="Tahoma"/>
        </w:rPr>
        <w:t>July 2</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3</w:t>
      </w:r>
      <w:r w:rsidRPr="006721DB">
        <w:rPr>
          <w:rFonts w:ascii="Tahoma" w:hAnsi="Tahoma" w:cs="Tahoma"/>
        </w:rPr>
        <w:t>0 pts</w:t>
      </w:r>
    </w:p>
    <w:p w:rsidR="00E1345B" w:rsidRPr="006721DB" w:rsidRDefault="00E1345B" w:rsidP="00E1345B">
      <w:pPr>
        <w:pStyle w:val="NoSpacing"/>
        <w:rPr>
          <w:rFonts w:ascii="Tahoma" w:hAnsi="Tahoma" w:cs="Tahoma"/>
        </w:rPr>
      </w:pPr>
    </w:p>
    <w:p w:rsidR="00E1345B" w:rsidRDefault="00E1345B" w:rsidP="00E1345B">
      <w:pPr>
        <w:pStyle w:val="NoSpacing"/>
        <w:rPr>
          <w:rFonts w:ascii="Tahoma" w:hAnsi="Tahoma" w:cs="Tahoma"/>
          <w:b/>
        </w:rPr>
      </w:pPr>
      <w:r w:rsidRPr="006721DB">
        <w:rPr>
          <w:rFonts w:ascii="Tahoma" w:hAnsi="Tahoma" w:cs="Tahoma"/>
          <w:b/>
        </w:rPr>
        <w:t>Grading Scale</w:t>
      </w:r>
      <w:r w:rsidR="00775F2B">
        <w:rPr>
          <w:rFonts w:ascii="Tahoma" w:hAnsi="Tahoma" w:cs="Tahoma"/>
          <w:b/>
        </w:rPr>
        <w:t>:</w:t>
      </w:r>
    </w:p>
    <w:p w:rsidR="00775F2B" w:rsidRPr="006721DB" w:rsidRDefault="00775F2B" w:rsidP="00E1345B">
      <w:pPr>
        <w:pStyle w:val="NoSpacing"/>
        <w:rPr>
          <w:rFonts w:ascii="Tahoma" w:hAnsi="Tahoma" w:cs="Tahoma"/>
          <w:b/>
        </w:rPr>
      </w:pPr>
    </w:p>
    <w:p w:rsidR="00775F2B" w:rsidRDefault="00775F2B" w:rsidP="00775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Pr>
          <w:rFonts w:cs="Arial"/>
          <w:color w:val="000000"/>
          <w:sz w:val="22"/>
          <w:szCs w:val="21"/>
        </w:rPr>
        <w:t>The following grading scale applies:</w:t>
      </w:r>
    </w:p>
    <w:p w:rsidR="00775F2B" w:rsidRDefault="00775F2B" w:rsidP="00775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p>
    <w:p w:rsidR="00775F2B" w:rsidRDefault="00775F2B" w:rsidP="00775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Pr>
          <w:rFonts w:cs="Arial"/>
          <w:color w:val="000000"/>
          <w:sz w:val="22"/>
          <w:szCs w:val="21"/>
        </w:rPr>
        <w:t>94-100 = A</w:t>
      </w:r>
    </w:p>
    <w:p w:rsidR="00775F2B" w:rsidRDefault="00775F2B" w:rsidP="00775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Pr>
          <w:rFonts w:cs="Arial"/>
          <w:color w:val="000000"/>
          <w:sz w:val="22"/>
          <w:szCs w:val="21"/>
        </w:rPr>
        <w:t>87-93 = A/B</w:t>
      </w:r>
    </w:p>
    <w:p w:rsidR="00775F2B" w:rsidRDefault="00775F2B" w:rsidP="00775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Pr>
          <w:rFonts w:cs="Arial"/>
          <w:color w:val="000000"/>
          <w:sz w:val="22"/>
          <w:szCs w:val="21"/>
        </w:rPr>
        <w:t>80 – 86 = B</w:t>
      </w:r>
    </w:p>
    <w:p w:rsidR="00775F2B" w:rsidRDefault="00775F2B" w:rsidP="00775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Pr>
          <w:rFonts w:cs="Arial"/>
          <w:color w:val="000000"/>
          <w:sz w:val="22"/>
          <w:szCs w:val="21"/>
        </w:rPr>
        <w:t>73-79 = B/C</w:t>
      </w:r>
    </w:p>
    <w:p w:rsidR="00E1345B" w:rsidRDefault="00775F2B" w:rsidP="00775F2B">
      <w:pPr>
        <w:pStyle w:val="NoSpacing"/>
        <w:rPr>
          <w:rFonts w:cs="Arial"/>
          <w:color w:val="000000"/>
          <w:szCs w:val="21"/>
        </w:rPr>
      </w:pPr>
      <w:r>
        <w:rPr>
          <w:rFonts w:cs="Arial"/>
          <w:color w:val="000000"/>
          <w:szCs w:val="21"/>
        </w:rPr>
        <w:t>72 or &lt; = C</w:t>
      </w:r>
    </w:p>
    <w:p w:rsidR="00775F2B" w:rsidRDefault="00775F2B" w:rsidP="00775F2B">
      <w:pPr>
        <w:pStyle w:val="NoSpacing"/>
        <w:rPr>
          <w:rFonts w:cs="Arial"/>
          <w:color w:val="000000"/>
          <w:szCs w:val="21"/>
        </w:rPr>
      </w:pPr>
    </w:p>
    <w:p w:rsidR="00775F2B" w:rsidRPr="006721DB" w:rsidRDefault="00775F2B" w:rsidP="00775F2B">
      <w:pPr>
        <w:pStyle w:val="NoSpacing"/>
        <w:rPr>
          <w:rFonts w:ascii="Tahoma" w:hAnsi="Tahoma" w:cs="Tahoma"/>
          <w:b/>
        </w:rPr>
      </w:pPr>
    </w:p>
    <w:p w:rsidR="00E1345B" w:rsidRPr="006721DB" w:rsidRDefault="00E1345B" w:rsidP="00E1345B">
      <w:pPr>
        <w:pStyle w:val="NoSpacing"/>
        <w:rPr>
          <w:rFonts w:ascii="Tahoma" w:hAnsi="Tahoma" w:cs="Tahoma"/>
          <w:b/>
        </w:rPr>
      </w:pPr>
      <w:r w:rsidRPr="006721DB">
        <w:rPr>
          <w:rFonts w:ascii="Tahoma" w:hAnsi="Tahoma" w:cs="Tahoma"/>
          <w:b/>
        </w:rPr>
        <w:t>Required Text:</w:t>
      </w:r>
    </w:p>
    <w:p w:rsidR="00E1345B" w:rsidRPr="006721DB" w:rsidRDefault="00E1345B" w:rsidP="00E1345B">
      <w:pPr>
        <w:pStyle w:val="NoSpacing"/>
        <w:numPr>
          <w:ilvl w:val="0"/>
          <w:numId w:val="12"/>
        </w:numPr>
        <w:rPr>
          <w:rFonts w:ascii="Tahoma" w:hAnsi="Tahoma" w:cs="Tahoma"/>
        </w:rPr>
      </w:pPr>
      <w:r w:rsidRPr="006721DB">
        <w:rPr>
          <w:rFonts w:ascii="Tahoma" w:hAnsi="Tahoma" w:cs="Tahoma"/>
        </w:rPr>
        <w:t xml:space="preserve">Kaplin, W.A. and Lee, B.A. (2007). </w:t>
      </w:r>
      <w:r w:rsidRPr="006721DB">
        <w:rPr>
          <w:rFonts w:ascii="Tahoma" w:hAnsi="Tahoma" w:cs="Tahoma"/>
          <w:i/>
        </w:rPr>
        <w:t>The law of higher education</w:t>
      </w:r>
      <w:r w:rsidRPr="006721DB">
        <w:rPr>
          <w:rFonts w:ascii="Tahoma" w:hAnsi="Tahoma" w:cs="Tahoma"/>
        </w:rPr>
        <w:t xml:space="preserve"> (4</w:t>
      </w:r>
      <w:r w:rsidRPr="006721DB">
        <w:rPr>
          <w:rFonts w:ascii="Tahoma" w:hAnsi="Tahoma" w:cs="Tahoma"/>
          <w:vertAlign w:val="superscript"/>
        </w:rPr>
        <w:t>th</w:t>
      </w:r>
      <w:r w:rsidRPr="006721DB">
        <w:rPr>
          <w:rFonts w:ascii="Tahoma" w:hAnsi="Tahoma" w:cs="Tahoma"/>
        </w:rPr>
        <w:t xml:space="preserve"> Ed., Student Version). San Francisco: Jossey-Bass.</w:t>
      </w:r>
    </w:p>
    <w:p w:rsidR="00E1345B" w:rsidRPr="006721DB" w:rsidRDefault="00E1345B" w:rsidP="00E1345B">
      <w:pPr>
        <w:pStyle w:val="NoSpacing"/>
        <w:rPr>
          <w:rFonts w:ascii="Tahoma" w:hAnsi="Tahoma" w:cs="Tahoma"/>
        </w:rPr>
      </w:pPr>
    </w:p>
    <w:p w:rsidR="00E1345B" w:rsidRPr="006721DB" w:rsidRDefault="00E1345B" w:rsidP="00E1345B">
      <w:pPr>
        <w:pStyle w:val="NoSpacing"/>
        <w:rPr>
          <w:rFonts w:ascii="Tahoma" w:hAnsi="Tahoma" w:cs="Tahoma"/>
        </w:rPr>
      </w:pPr>
      <w:r w:rsidRPr="006721DB">
        <w:rPr>
          <w:rFonts w:ascii="Tahoma" w:hAnsi="Tahoma" w:cs="Tahoma"/>
        </w:rPr>
        <w:t>Students will be expected to independently search for assigned court opinions using legal research methods explained in class. Additional readings will be available on reserve in the library or provided on D2L.</w:t>
      </w:r>
    </w:p>
    <w:p w:rsidR="00E1345B" w:rsidRPr="006721DB" w:rsidRDefault="00E1345B" w:rsidP="00E1345B">
      <w:pPr>
        <w:pStyle w:val="NoSpacing"/>
        <w:rPr>
          <w:rFonts w:ascii="Tahoma" w:hAnsi="Tahoma" w:cs="Tahoma"/>
        </w:rPr>
      </w:pPr>
    </w:p>
    <w:p w:rsidR="00E1345B" w:rsidRDefault="00E1345B" w:rsidP="00E1345B">
      <w:pPr>
        <w:pStyle w:val="NoSpacing"/>
        <w:rPr>
          <w:rFonts w:ascii="Tahoma" w:hAnsi="Tahoma" w:cs="Tahoma"/>
          <w:b/>
          <w:u w:val="single"/>
        </w:rPr>
      </w:pPr>
      <w:r>
        <w:rPr>
          <w:rFonts w:ascii="Tahoma" w:hAnsi="Tahoma" w:cs="Tahoma"/>
          <w:b/>
          <w:u w:val="single"/>
        </w:rPr>
        <w:t>ASSIGNMENTS</w:t>
      </w:r>
    </w:p>
    <w:p w:rsidR="00E1345B" w:rsidRDefault="00E1345B" w:rsidP="00E1345B">
      <w:pPr>
        <w:pStyle w:val="NoSpacing"/>
        <w:rPr>
          <w:rFonts w:ascii="Tahoma" w:hAnsi="Tahoma" w:cs="Tahoma"/>
          <w:b/>
          <w:u w:val="single"/>
        </w:rPr>
      </w:pPr>
    </w:p>
    <w:p w:rsidR="00E1345B" w:rsidRPr="0001139A" w:rsidRDefault="00E1345B" w:rsidP="00E1345B">
      <w:pPr>
        <w:pStyle w:val="NoSpacing"/>
        <w:rPr>
          <w:rFonts w:ascii="Tahoma" w:hAnsi="Tahoma" w:cs="Tahoma"/>
          <w:b/>
        </w:rPr>
      </w:pPr>
      <w:r w:rsidRPr="0001139A">
        <w:rPr>
          <w:rFonts w:ascii="Tahoma" w:hAnsi="Tahoma" w:cs="Tahoma"/>
          <w:b/>
        </w:rPr>
        <w:t>Case Brief (10 pts of the course grade)</w:t>
      </w:r>
    </w:p>
    <w:p w:rsidR="00E1345B" w:rsidRDefault="00E1345B" w:rsidP="00E1345B">
      <w:pPr>
        <w:pStyle w:val="NoSpacing"/>
        <w:rPr>
          <w:rFonts w:ascii="Tahoma" w:hAnsi="Tahoma" w:cs="Tahoma"/>
        </w:rPr>
      </w:pPr>
      <w:r w:rsidRPr="006721DB">
        <w:rPr>
          <w:rFonts w:ascii="Tahoma" w:hAnsi="Tahoma" w:cs="Tahoma"/>
        </w:rPr>
        <w:t xml:space="preserve">Each student will be asked to write </w:t>
      </w:r>
      <w:r>
        <w:rPr>
          <w:rFonts w:ascii="Tahoma" w:hAnsi="Tahoma" w:cs="Tahoma"/>
        </w:rPr>
        <w:t>one case brief and present it in class</w:t>
      </w:r>
      <w:r w:rsidRPr="006721DB">
        <w:rPr>
          <w:rFonts w:ascii="Tahoma" w:hAnsi="Tahoma" w:cs="Tahoma"/>
        </w:rPr>
        <w:t>. Cases will be randomly drawn during the first day of class and presented according to the class syllabus. The case brief should be posted to D2L for the class to review by no</w:t>
      </w:r>
      <w:r>
        <w:rPr>
          <w:rFonts w:ascii="Tahoma" w:hAnsi="Tahoma" w:cs="Tahoma"/>
        </w:rPr>
        <w:t>o</w:t>
      </w:r>
      <w:r w:rsidRPr="006721DB">
        <w:rPr>
          <w:rFonts w:ascii="Tahoma" w:hAnsi="Tahoma" w:cs="Tahoma"/>
        </w:rPr>
        <w:t xml:space="preserve">n on the </w:t>
      </w:r>
      <w:r>
        <w:rPr>
          <w:rFonts w:ascii="Tahoma" w:hAnsi="Tahoma" w:cs="Tahoma"/>
        </w:rPr>
        <w:t xml:space="preserve">day before the </w:t>
      </w:r>
      <w:r w:rsidRPr="006721DB">
        <w:rPr>
          <w:rFonts w:ascii="Tahoma" w:hAnsi="Tahoma" w:cs="Tahoma"/>
        </w:rPr>
        <w:t>class meeting during which the case will be discussed. Briefs will follow the format specified in the handout on the first day of class.</w:t>
      </w:r>
    </w:p>
    <w:p w:rsidR="00E1345B" w:rsidRDefault="00E1345B" w:rsidP="00E1345B">
      <w:pPr>
        <w:pStyle w:val="NoSpacing"/>
        <w:rPr>
          <w:rFonts w:ascii="Tahoma" w:hAnsi="Tahoma" w:cs="Tahoma"/>
        </w:rPr>
      </w:pPr>
    </w:p>
    <w:p w:rsidR="00E1345B" w:rsidRDefault="00E1345B" w:rsidP="00E1345B">
      <w:pPr>
        <w:pStyle w:val="NoSpacing"/>
        <w:rPr>
          <w:rFonts w:ascii="Tahoma" w:hAnsi="Tahoma" w:cs="Tahoma"/>
        </w:rPr>
      </w:pPr>
      <w:r>
        <w:rPr>
          <w:rFonts w:ascii="Tahoma" w:hAnsi="Tahoma" w:cs="Tahoma"/>
        </w:rPr>
        <w:t>Students are expected to read, analyze, interpret, and summarize the case. Additional comments may be used to address broader legal issues raised by the case or address arguments raised in dissenting opinions. Briefs are just that: brief, and will typically not be more than two pages long.</w:t>
      </w:r>
    </w:p>
    <w:p w:rsidR="00E1345B" w:rsidRDefault="00E1345B" w:rsidP="00E1345B">
      <w:pPr>
        <w:pStyle w:val="NoSpacing"/>
        <w:rPr>
          <w:rFonts w:ascii="Tahoma" w:hAnsi="Tahoma" w:cs="Tahoma"/>
        </w:rPr>
      </w:pPr>
    </w:p>
    <w:p w:rsidR="00E1345B" w:rsidRDefault="00E1345B" w:rsidP="00E1345B">
      <w:pPr>
        <w:pStyle w:val="NoSpacing"/>
        <w:rPr>
          <w:rFonts w:ascii="Tahoma" w:hAnsi="Tahoma" w:cs="Tahoma"/>
        </w:rPr>
      </w:pPr>
      <w:r w:rsidRPr="00CF3718">
        <w:rPr>
          <w:rFonts w:ascii="Tahoma" w:hAnsi="Tahoma" w:cs="Tahoma"/>
          <w:b/>
        </w:rPr>
        <w:t>Briefs should be written individually</w:t>
      </w:r>
      <w:r>
        <w:rPr>
          <w:rFonts w:ascii="Tahoma" w:hAnsi="Tahoma" w:cs="Tahoma"/>
          <w:b/>
        </w:rPr>
        <w:t xml:space="preserve"> and represent only the author’s work</w:t>
      </w:r>
      <w:r>
        <w:rPr>
          <w:rFonts w:ascii="Tahoma" w:hAnsi="Tahoma" w:cs="Tahoma"/>
        </w:rPr>
        <w:t>. Case briefs are easy to find online but you must write your own!  You may not share your draft brief with others in class before presenting it in class and submitting it for grading. You should be prepared to briefly present on and answer questions about the case in class.</w:t>
      </w:r>
    </w:p>
    <w:p w:rsidR="00E1345B" w:rsidRDefault="00E1345B" w:rsidP="00E1345B">
      <w:pPr>
        <w:pStyle w:val="NoSpacing"/>
        <w:rPr>
          <w:rFonts w:ascii="Tahoma" w:hAnsi="Tahoma" w:cs="Tahoma"/>
        </w:rPr>
      </w:pPr>
    </w:p>
    <w:p w:rsidR="00E1345B" w:rsidRPr="0001139A" w:rsidRDefault="00E1345B" w:rsidP="00E1345B">
      <w:pPr>
        <w:pStyle w:val="NoSpacing"/>
        <w:rPr>
          <w:rFonts w:ascii="Tahoma" w:hAnsi="Tahoma" w:cs="Tahoma"/>
          <w:b/>
        </w:rPr>
      </w:pPr>
      <w:r w:rsidRPr="0001139A">
        <w:rPr>
          <w:rFonts w:ascii="Tahoma" w:hAnsi="Tahoma" w:cs="Tahoma"/>
          <w:b/>
        </w:rPr>
        <w:t>Brief Response Memos (15 pts of the course grade)</w:t>
      </w:r>
    </w:p>
    <w:p w:rsidR="00E1345B" w:rsidRDefault="00E1345B" w:rsidP="00E1345B">
      <w:pPr>
        <w:pStyle w:val="NoSpacing"/>
        <w:rPr>
          <w:rFonts w:ascii="Tahoma" w:hAnsi="Tahoma" w:cs="Tahoma"/>
        </w:rPr>
      </w:pPr>
      <w:r>
        <w:rPr>
          <w:rFonts w:ascii="Tahoma" w:hAnsi="Tahoma" w:cs="Tahoma"/>
        </w:rPr>
        <w:t xml:space="preserve">Each student will be asked to independently prepare three response memos to be given to the Vice Chancellor, providing intelligent, well-reasoned suggestions regarding a variety of pressing campus issues. The problem/issue/concern will be handed out in class the week before it is due. These papers can be a maximum of two pages (double spaced) and must be based on your research and readings. You must offer a specific recommendation and a clear rationale for </w:t>
      </w:r>
      <w:r>
        <w:rPr>
          <w:rFonts w:ascii="Tahoma" w:hAnsi="Tahoma" w:cs="Tahoma"/>
        </w:rPr>
        <w:lastRenderedPageBreak/>
        <w:t xml:space="preserve">the recommendation in straight-forward language (no legal jargon). Please spell check and read aloud before submitting the paper on D2L.  </w:t>
      </w:r>
      <w:r w:rsidRPr="00CD0FC9">
        <w:rPr>
          <w:rFonts w:ascii="Tahoma" w:hAnsi="Tahoma" w:cs="Tahoma"/>
          <w:u w:val="single"/>
        </w:rPr>
        <w:t>They are due on or before noon the day of class.</w:t>
      </w:r>
      <w:r>
        <w:rPr>
          <w:rFonts w:ascii="Tahoma" w:hAnsi="Tahoma" w:cs="Tahoma"/>
        </w:rPr>
        <w:t xml:space="preserve"> The response memos will be discussed in class so while you will submit them on the D2L site, please bring a copy to class to discuss/debate. I want to see solid reasoning based on reading and examination of the issues.</w:t>
      </w:r>
    </w:p>
    <w:p w:rsidR="00E1345B" w:rsidRDefault="00E1345B" w:rsidP="00E1345B">
      <w:pPr>
        <w:pStyle w:val="NoSpacing"/>
        <w:rPr>
          <w:rFonts w:ascii="Tahoma" w:hAnsi="Tahoma" w:cs="Tahoma"/>
        </w:rPr>
      </w:pPr>
    </w:p>
    <w:p w:rsidR="00E1345B" w:rsidRDefault="00E1345B" w:rsidP="00E1345B">
      <w:pPr>
        <w:pStyle w:val="NoSpacing"/>
        <w:numPr>
          <w:ilvl w:val="0"/>
          <w:numId w:val="13"/>
        </w:numPr>
        <w:rPr>
          <w:rFonts w:ascii="Tahoma" w:hAnsi="Tahoma" w:cs="Tahoma"/>
        </w:rPr>
      </w:pPr>
      <w:r>
        <w:rPr>
          <w:rFonts w:ascii="Tahoma" w:hAnsi="Tahoma" w:cs="Tahoma"/>
        </w:rPr>
        <w:t>You will have at least one week to prepare your response memos. This will be adequate if you stay current with the readings and attend each class. Students must work independently on these memos.</w:t>
      </w:r>
    </w:p>
    <w:p w:rsidR="00E1345B" w:rsidRDefault="00E1345B" w:rsidP="00E1345B">
      <w:pPr>
        <w:pStyle w:val="NoSpacing"/>
        <w:numPr>
          <w:ilvl w:val="0"/>
          <w:numId w:val="13"/>
        </w:numPr>
        <w:rPr>
          <w:rFonts w:ascii="Tahoma" w:hAnsi="Tahoma" w:cs="Tahoma"/>
        </w:rPr>
      </w:pPr>
      <w:r>
        <w:rPr>
          <w:rFonts w:ascii="Tahoma" w:hAnsi="Tahoma" w:cs="Tahoma"/>
        </w:rPr>
        <w:t>Please do not share these memos with each other before class.</w:t>
      </w:r>
    </w:p>
    <w:p w:rsidR="00E1345B" w:rsidRDefault="00E1345B" w:rsidP="00E1345B">
      <w:pPr>
        <w:pStyle w:val="NoSpacing"/>
        <w:numPr>
          <w:ilvl w:val="0"/>
          <w:numId w:val="13"/>
        </w:numPr>
        <w:rPr>
          <w:rFonts w:ascii="Tahoma" w:hAnsi="Tahoma" w:cs="Tahoma"/>
        </w:rPr>
      </w:pPr>
      <w:r>
        <w:rPr>
          <w:rFonts w:ascii="Tahoma" w:hAnsi="Tahoma" w:cs="Tahoma"/>
        </w:rPr>
        <w:t>Please “shepardize” cases to ensure you are dealing with the most current decision.</w:t>
      </w:r>
    </w:p>
    <w:p w:rsidR="00E1345B" w:rsidRDefault="00E1345B" w:rsidP="00E1345B">
      <w:pPr>
        <w:pStyle w:val="NoSpacing"/>
        <w:rPr>
          <w:rFonts w:ascii="Tahoma" w:hAnsi="Tahoma" w:cs="Tahoma"/>
        </w:rPr>
      </w:pPr>
    </w:p>
    <w:p w:rsidR="00E1345B" w:rsidRPr="0001139A" w:rsidRDefault="00E1345B" w:rsidP="00E1345B">
      <w:pPr>
        <w:pStyle w:val="NoSpacing"/>
        <w:rPr>
          <w:rFonts w:ascii="Tahoma" w:hAnsi="Tahoma" w:cs="Tahoma"/>
          <w:b/>
        </w:rPr>
      </w:pPr>
      <w:r w:rsidRPr="0001139A">
        <w:rPr>
          <w:rFonts w:ascii="Tahoma" w:hAnsi="Tahoma" w:cs="Tahoma"/>
          <w:b/>
        </w:rPr>
        <w:t>Group Presentation (15 pts of the course grade)</w:t>
      </w:r>
    </w:p>
    <w:p w:rsidR="00E1345B" w:rsidRDefault="00E1345B" w:rsidP="00E1345B">
      <w:pPr>
        <w:pStyle w:val="NoSpacing"/>
        <w:rPr>
          <w:rFonts w:ascii="Tahoma" w:hAnsi="Tahoma" w:cs="Tahoma"/>
        </w:rPr>
      </w:pPr>
      <w:r>
        <w:rPr>
          <w:rFonts w:ascii="Tahoma" w:hAnsi="Tahoma" w:cs="Tahoma"/>
        </w:rPr>
        <w:t>The class will be divided into two groups and asked to examine one real-life case study in depth to examine legal principles and present lessons learned. Groups will be expected to work together to:</w:t>
      </w:r>
    </w:p>
    <w:p w:rsidR="00E1345B" w:rsidRDefault="00E1345B" w:rsidP="00E1345B">
      <w:pPr>
        <w:pStyle w:val="NoSpacing"/>
        <w:rPr>
          <w:rFonts w:ascii="Tahoma" w:hAnsi="Tahoma" w:cs="Tahoma"/>
        </w:rPr>
      </w:pPr>
    </w:p>
    <w:p w:rsidR="00E1345B" w:rsidRDefault="00E1345B" w:rsidP="00E1345B">
      <w:pPr>
        <w:pStyle w:val="NoSpacing"/>
        <w:numPr>
          <w:ilvl w:val="0"/>
          <w:numId w:val="14"/>
        </w:numPr>
        <w:rPr>
          <w:rFonts w:ascii="Tahoma" w:hAnsi="Tahoma" w:cs="Tahoma"/>
        </w:rPr>
      </w:pPr>
      <w:r>
        <w:rPr>
          <w:rFonts w:ascii="Tahoma" w:hAnsi="Tahoma" w:cs="Tahoma"/>
        </w:rPr>
        <w:t>Examine the assigned fact pattern in considerable depth: primary source documents, task force findings, investigation information, reports in the media, related litigation, etc.</w:t>
      </w:r>
    </w:p>
    <w:p w:rsidR="00E1345B" w:rsidRDefault="00E1345B" w:rsidP="00E1345B">
      <w:pPr>
        <w:pStyle w:val="NoSpacing"/>
        <w:numPr>
          <w:ilvl w:val="0"/>
          <w:numId w:val="14"/>
        </w:numPr>
        <w:rPr>
          <w:rFonts w:ascii="Tahoma" w:hAnsi="Tahoma" w:cs="Tahoma"/>
        </w:rPr>
      </w:pPr>
      <w:r>
        <w:rPr>
          <w:rFonts w:ascii="Tahoma" w:hAnsi="Tahoma" w:cs="Tahoma"/>
        </w:rPr>
        <w:t>Apply legal concepts learned in this course to the assigned fact pattern; cite statues, federal regulations, and case law applicable to the case.</w:t>
      </w:r>
    </w:p>
    <w:p w:rsidR="00E1345B" w:rsidRDefault="00E1345B" w:rsidP="00E1345B">
      <w:pPr>
        <w:pStyle w:val="NoSpacing"/>
        <w:numPr>
          <w:ilvl w:val="0"/>
          <w:numId w:val="14"/>
        </w:numPr>
        <w:rPr>
          <w:rFonts w:ascii="Tahoma" w:hAnsi="Tahoma" w:cs="Tahoma"/>
        </w:rPr>
      </w:pPr>
      <w:r>
        <w:rPr>
          <w:rFonts w:ascii="Tahoma" w:hAnsi="Tahoma" w:cs="Tahoma"/>
        </w:rPr>
        <w:t>Present lessons learned from your fact pattern and subsequent legal analysis: what every Student Affairs administrator should have learned from this to improve practice on their campus (policies to change, training to do, etc.).</w:t>
      </w:r>
    </w:p>
    <w:p w:rsidR="00E1345B" w:rsidRDefault="00E1345B" w:rsidP="00E1345B">
      <w:pPr>
        <w:pStyle w:val="NoSpacing"/>
        <w:numPr>
          <w:ilvl w:val="0"/>
          <w:numId w:val="14"/>
        </w:numPr>
        <w:rPr>
          <w:rFonts w:ascii="Tahoma" w:hAnsi="Tahoma" w:cs="Tahoma"/>
        </w:rPr>
      </w:pPr>
      <w:r>
        <w:rPr>
          <w:rFonts w:ascii="Tahoma" w:hAnsi="Tahoma" w:cs="Tahoma"/>
        </w:rPr>
        <w:t>Present a 45-minute summary of your findings in the above three areas on June 27; plan on an additional 15 minutes of question and answer. All group members must participate in the presentation. Presentation format is up to you- be creative and relevant.</w:t>
      </w:r>
    </w:p>
    <w:p w:rsidR="00E1345B" w:rsidRDefault="00E1345B" w:rsidP="00E1345B">
      <w:pPr>
        <w:pStyle w:val="NoSpacing"/>
        <w:rPr>
          <w:rFonts w:ascii="Tahoma" w:hAnsi="Tahoma" w:cs="Tahoma"/>
        </w:rPr>
      </w:pPr>
    </w:p>
    <w:p w:rsidR="00E1345B" w:rsidRDefault="00E1345B" w:rsidP="00E1345B">
      <w:pPr>
        <w:pStyle w:val="NoSpacing"/>
        <w:rPr>
          <w:rFonts w:ascii="Tahoma" w:hAnsi="Tahoma" w:cs="Tahoma"/>
        </w:rPr>
      </w:pPr>
      <w:r>
        <w:rPr>
          <w:rFonts w:ascii="Tahoma" w:hAnsi="Tahoma" w:cs="Tahoma"/>
        </w:rPr>
        <w:t>Grades will be based on the collective participation of all group members as well as the ratings of peers.</w:t>
      </w:r>
    </w:p>
    <w:p w:rsidR="00E1345B" w:rsidRDefault="00E1345B" w:rsidP="00E1345B">
      <w:pPr>
        <w:pStyle w:val="NoSpacing"/>
        <w:rPr>
          <w:rFonts w:ascii="Tahoma" w:hAnsi="Tahoma" w:cs="Tahoma"/>
        </w:rPr>
      </w:pPr>
    </w:p>
    <w:p w:rsidR="00B71E85" w:rsidRDefault="00B71E85" w:rsidP="00B71E85">
      <w:pPr>
        <w:rPr>
          <w:sz w:val="22"/>
          <w:szCs w:val="22"/>
        </w:rPr>
      </w:pPr>
    </w:p>
    <w:p w:rsidR="00B71E85" w:rsidRDefault="00B71E85" w:rsidP="00B71E85">
      <w:pPr>
        <w:tabs>
          <w:tab w:val="left" w:pos="1350"/>
        </w:tabs>
        <w:rPr>
          <w:sz w:val="22"/>
          <w:szCs w:val="22"/>
        </w:rPr>
      </w:pPr>
      <w:r>
        <w:t xml:space="preserve">The University of Wisconsin-Whitewater is dedicated to a safe, supportive and    non-discriminatory learning environment.  It is the responsibility of all undergraduate and graduate students to familiarize themselves with University policies regarding </w:t>
      </w:r>
      <w:hyperlink r:id="rId17" w:history="1">
        <w:r>
          <w:rPr>
            <w:rStyle w:val="Hyperlink"/>
          </w:rPr>
          <w:t>Special Accommodations</w:t>
        </w:r>
      </w:hyperlink>
      <w:r>
        <w:t xml:space="preserve">, </w:t>
      </w:r>
      <w:hyperlink r:id="rId18" w:anchor="Misconduct" w:history="1">
        <w:r>
          <w:rPr>
            <w:rStyle w:val="Hyperlink"/>
          </w:rPr>
          <w:t>Academic Misconduct</w:t>
        </w:r>
      </w:hyperlink>
      <w:r>
        <w:t xml:space="preserve">, </w:t>
      </w:r>
      <w:hyperlink r:id="rId19" w:history="1">
        <w:r>
          <w:rPr>
            <w:rStyle w:val="Hyperlink"/>
          </w:rPr>
          <w:t>Religious Beliefs Accommodation</w:t>
        </w:r>
      </w:hyperlink>
      <w:r>
        <w:t xml:space="preserve">, </w:t>
      </w:r>
      <w:hyperlink r:id="rId20" w:history="1">
        <w:r>
          <w:rPr>
            <w:rStyle w:val="Hyperlink"/>
          </w:rPr>
          <w:t>Discrimination</w:t>
        </w:r>
      </w:hyperlink>
      <w:r>
        <w:t xml:space="preserve"> and </w:t>
      </w:r>
      <w:hyperlink r:id="rId21" w:anchor="Misconduct" w:history="1">
        <w:r>
          <w:rPr>
            <w:rStyle w:val="Hyperlink"/>
          </w:rPr>
          <w:t>Absence for University Sponsored Events</w:t>
        </w:r>
      </w:hyperlink>
      <w:r>
        <w:t xml:space="preserve"> (for details please refer to the Schedule of Classes; the </w:t>
      </w:r>
      <w:hyperlink r:id="rId22" w:history="1">
        <w:r>
          <w:rPr>
            <w:rStyle w:val="Hyperlink"/>
          </w:rPr>
          <w:t>“</w:t>
        </w:r>
      </w:hyperlink>
      <w:hyperlink r:id="rId23" w:history="1">
        <w:r>
          <w:rPr>
            <w:rStyle w:val="Hyperlink"/>
          </w:rPr>
          <w:t>Rights and Responsibilities</w:t>
        </w:r>
      </w:hyperlink>
      <w:hyperlink r:id="rId24" w:history="1">
        <w:r>
          <w:rPr>
            <w:rStyle w:val="Hyperlink"/>
          </w:rPr>
          <w:t>”</w:t>
        </w:r>
      </w:hyperlink>
      <w:r>
        <w:t xml:space="preserve"> section of the </w:t>
      </w:r>
      <w:hyperlink r:id="rId25" w:history="1">
        <w:r>
          <w:rPr>
            <w:rStyle w:val="Hyperlink"/>
          </w:rPr>
          <w:t>Undergraduate Catalog</w:t>
        </w:r>
      </w:hyperlink>
      <w:r>
        <w:t xml:space="preserve">; </w:t>
      </w:r>
      <w:hyperlink r:id="rId26" w:anchor="academicinformation" w:history="1">
        <w:r>
          <w:rPr>
            <w:rStyle w:val="Hyperlink"/>
          </w:rPr>
          <w:t>the Academic Requirements</w:t>
        </w:r>
      </w:hyperlink>
      <w:r>
        <w:t xml:space="preserve"> and Policies and the </w:t>
      </w:r>
      <w:hyperlink r:id="rId27" w:anchor="facilitiesandservices" w:history="1">
        <w:r>
          <w:rPr>
            <w:rStyle w:val="Hyperlink"/>
          </w:rPr>
          <w:t>Facilities and Services</w:t>
        </w:r>
      </w:hyperlink>
      <w:r>
        <w:t xml:space="preserve"> sections of the </w:t>
      </w:r>
      <w:hyperlink r:id="rId28" w:history="1">
        <w:r>
          <w:rPr>
            <w:rStyle w:val="Hyperlink"/>
          </w:rPr>
          <w:t>Graduate Catalog</w:t>
        </w:r>
      </w:hyperlink>
      <w:r>
        <w:t>; and the “</w:t>
      </w:r>
      <w:hyperlink r:id="rId29" w:history="1">
        <w:r>
          <w:rPr>
            <w:rStyle w:val="Hyperlink"/>
          </w:rPr>
          <w:t>Student Academic Disciplinary Procedures</w:t>
        </w:r>
      </w:hyperlink>
      <w:r>
        <w:t xml:space="preserve"> (UWS Chapter 14); and the “</w:t>
      </w:r>
      <w:hyperlink r:id="rId30" w:history="1">
        <w:r>
          <w:rPr>
            <w:rStyle w:val="Hyperlink"/>
          </w:rPr>
          <w:t>Student Nonacademic Disciplinary Procedures</w:t>
        </w:r>
      </w:hyperlink>
      <w:r>
        <w:t>" (UWS Chapter 17). </w:t>
      </w:r>
    </w:p>
    <w:p w:rsidR="00B71E85" w:rsidRPr="00B865CB" w:rsidRDefault="00B71E85" w:rsidP="00B71E85">
      <w:pPr>
        <w:ind w:left="360"/>
        <w:rPr>
          <w:sz w:val="22"/>
          <w:szCs w:val="22"/>
        </w:rPr>
      </w:pPr>
    </w:p>
    <w:p w:rsidR="00B71E85" w:rsidRDefault="00B71E85" w:rsidP="00E1345B">
      <w:pPr>
        <w:pStyle w:val="NoSpacing"/>
        <w:rPr>
          <w:rFonts w:ascii="Tahoma" w:hAnsi="Tahoma" w:cs="Tahoma"/>
        </w:rPr>
      </w:pPr>
    </w:p>
    <w:p w:rsidR="00E1345B" w:rsidRDefault="00E1345B" w:rsidP="00E1345B">
      <w:pPr>
        <w:pStyle w:val="NoSpacing"/>
        <w:rPr>
          <w:rFonts w:ascii="Tahoma" w:hAnsi="Tahoma" w:cs="Tahoma"/>
        </w:rPr>
      </w:pPr>
    </w:p>
    <w:p w:rsidR="00E1345B" w:rsidRDefault="00E1345B" w:rsidP="00E1345B">
      <w:pPr>
        <w:pStyle w:val="NoSpacing"/>
        <w:rPr>
          <w:rFonts w:ascii="Tahoma" w:hAnsi="Tahoma" w:cs="Tahoma"/>
          <w:b/>
        </w:rPr>
      </w:pPr>
      <w:r w:rsidRPr="0077385A">
        <w:rPr>
          <w:rFonts w:ascii="Tahoma" w:hAnsi="Tahoma" w:cs="Tahoma"/>
          <w:b/>
        </w:rPr>
        <w:t xml:space="preserve">Changes to the Syllabus: This syllabus and the attached weekly assignment schedule are subject to change at the discretion of the </w:t>
      </w:r>
      <w:r>
        <w:rPr>
          <w:rFonts w:ascii="Tahoma" w:hAnsi="Tahoma" w:cs="Tahoma"/>
          <w:b/>
        </w:rPr>
        <w:t>instructor.</w:t>
      </w:r>
    </w:p>
    <w:p w:rsidR="00E1345B" w:rsidRPr="007536F6" w:rsidRDefault="00E1345B" w:rsidP="00E1345B">
      <w:pPr>
        <w:rPr>
          <w:rFonts w:ascii="Tahoma" w:hAnsi="Tahoma" w:cs="Tahoma"/>
          <w:b/>
          <w:u w:val="single"/>
        </w:rPr>
      </w:pPr>
      <w:r>
        <w:rPr>
          <w:rFonts w:ascii="Tahoma" w:hAnsi="Tahoma" w:cs="Tahoma"/>
          <w:b/>
        </w:rPr>
        <w:br w:type="page"/>
      </w:r>
      <w:r w:rsidRPr="007536F6">
        <w:rPr>
          <w:rFonts w:ascii="Tahoma" w:hAnsi="Tahoma" w:cs="Tahoma"/>
          <w:b/>
          <w:u w:val="single"/>
        </w:rPr>
        <w:lastRenderedPageBreak/>
        <w:t>Weekly Assignments</w:t>
      </w:r>
    </w:p>
    <w:p w:rsidR="00E1345B" w:rsidRPr="007536F6" w:rsidRDefault="00E1345B" w:rsidP="00E1345B">
      <w:pPr>
        <w:pStyle w:val="NoSpacing"/>
        <w:jc w:val="center"/>
        <w:rPr>
          <w:rFonts w:ascii="Tahoma" w:hAnsi="Tahoma" w:cs="Tahoma"/>
          <w:b/>
          <w:u w:val="single"/>
        </w:rPr>
      </w:pPr>
    </w:p>
    <w:p w:rsidR="00E1345B" w:rsidRPr="007536F6" w:rsidRDefault="00E1345B" w:rsidP="00E1345B">
      <w:pPr>
        <w:pStyle w:val="NoSpacing"/>
        <w:rPr>
          <w:rFonts w:ascii="Tahoma" w:hAnsi="Tahoma" w:cs="Tahoma"/>
          <w:b/>
        </w:rPr>
      </w:pPr>
      <w:r>
        <w:rPr>
          <w:rFonts w:ascii="Tahoma" w:hAnsi="Tahoma" w:cs="Tahoma"/>
          <w:b/>
        </w:rPr>
        <w:t>May 30</w:t>
      </w:r>
      <w:r w:rsidRPr="007536F6">
        <w:rPr>
          <w:rFonts w:ascii="Tahoma" w:hAnsi="Tahoma" w:cs="Tahoma"/>
          <w:b/>
        </w:rPr>
        <w:tab/>
        <w:t>Introduction to the Course</w:t>
      </w:r>
    </w:p>
    <w:p w:rsidR="00E1345B" w:rsidRPr="007536F6" w:rsidRDefault="00E1345B" w:rsidP="00E1345B">
      <w:pPr>
        <w:pStyle w:val="NoSpacing"/>
        <w:rPr>
          <w:rFonts w:ascii="Tahoma" w:hAnsi="Tahoma" w:cs="Tahoma"/>
          <w:b/>
        </w:rPr>
      </w:pPr>
      <w:r w:rsidRPr="007536F6">
        <w:rPr>
          <w:rFonts w:ascii="Tahoma" w:hAnsi="Tahoma" w:cs="Tahoma"/>
          <w:b/>
        </w:rPr>
        <w:tab/>
      </w:r>
      <w:r w:rsidRPr="007536F6">
        <w:rPr>
          <w:rFonts w:ascii="Tahoma" w:hAnsi="Tahoma" w:cs="Tahoma"/>
          <w:b/>
        </w:rPr>
        <w:tab/>
        <w:t>Sources of the Law and State Action</w:t>
      </w:r>
    </w:p>
    <w:p w:rsidR="00E1345B" w:rsidRDefault="00E1345B" w:rsidP="00E1345B">
      <w:pPr>
        <w:pStyle w:val="NoSpacing"/>
        <w:rPr>
          <w:rFonts w:ascii="Tahoma" w:hAnsi="Tahoma" w:cs="Tahoma"/>
        </w:rPr>
      </w:pPr>
    </w:p>
    <w:p w:rsidR="00E1345B" w:rsidRPr="007536F6" w:rsidRDefault="00E1345B" w:rsidP="00E1345B">
      <w:pPr>
        <w:pStyle w:val="NoSpacing"/>
        <w:rPr>
          <w:rFonts w:ascii="Tahoma" w:hAnsi="Tahoma" w:cs="Tahoma"/>
          <w:u w:val="single"/>
        </w:rPr>
      </w:pPr>
      <w:r>
        <w:rPr>
          <w:rFonts w:ascii="Tahoma" w:hAnsi="Tahoma" w:cs="Tahoma"/>
        </w:rPr>
        <w:tab/>
      </w:r>
      <w:r>
        <w:rPr>
          <w:rFonts w:ascii="Tahoma" w:hAnsi="Tahoma" w:cs="Tahoma"/>
        </w:rPr>
        <w:tab/>
      </w:r>
      <w:r w:rsidRPr="007536F6">
        <w:rPr>
          <w:rFonts w:ascii="Tahoma" w:hAnsi="Tahoma" w:cs="Tahoma"/>
          <w:u w:val="single"/>
        </w:rPr>
        <w:t>Articles</w:t>
      </w:r>
    </w:p>
    <w:p w:rsidR="00E1345B" w:rsidRDefault="0068582D" w:rsidP="0068582D">
      <w:pPr>
        <w:pStyle w:val="NoSpacing"/>
        <w:ind w:left="720"/>
        <w:rPr>
          <w:rFonts w:ascii="Tahoma" w:hAnsi="Tahoma" w:cs="Tahoma"/>
        </w:rPr>
      </w:pPr>
      <w:r>
        <w:rPr>
          <w:rFonts w:ascii="Tahoma" w:hAnsi="Tahoma" w:cs="Tahoma"/>
        </w:rPr>
        <w:tab/>
      </w:r>
      <w:r w:rsidR="00E1345B">
        <w:rPr>
          <w:rFonts w:ascii="Tahoma" w:hAnsi="Tahoma" w:cs="Tahoma"/>
        </w:rPr>
        <w:t xml:space="preserve">Janosik, S.M. (2005). Anticipating legal issues in higher education. NASPA </w:t>
      </w:r>
      <w:r>
        <w:rPr>
          <w:rFonts w:ascii="Tahoma" w:hAnsi="Tahoma" w:cs="Tahoma"/>
        </w:rPr>
        <w:t xml:space="preserve">                     Journal, 42, </w:t>
      </w:r>
      <w:r w:rsidR="00E1345B">
        <w:rPr>
          <w:rFonts w:ascii="Tahoma" w:hAnsi="Tahoma" w:cs="Tahoma"/>
        </w:rPr>
        <w:t>401-414.</w:t>
      </w:r>
    </w:p>
    <w:p w:rsidR="00E1345B" w:rsidRDefault="00E1345B" w:rsidP="00E1345B">
      <w:pPr>
        <w:pStyle w:val="NoSpacing"/>
        <w:rPr>
          <w:rFonts w:ascii="Tahoma" w:hAnsi="Tahoma" w:cs="Tahoma"/>
        </w:rPr>
      </w:pPr>
      <w:r>
        <w:rPr>
          <w:rFonts w:ascii="Tahoma" w:hAnsi="Tahoma" w:cs="Tahoma"/>
        </w:rPr>
        <w:tab/>
      </w:r>
      <w:r>
        <w:rPr>
          <w:rFonts w:ascii="Tahoma" w:hAnsi="Tahoma" w:cs="Tahoma"/>
        </w:rPr>
        <w:tab/>
        <w:t>Santora, K.C. &amp; Kaplin, W.A. (2003, April 18). Preventative law: How colleg</w:t>
      </w:r>
      <w:r w:rsidR="0068582D">
        <w:rPr>
          <w:rFonts w:ascii="Tahoma" w:hAnsi="Tahoma" w:cs="Tahoma"/>
        </w:rPr>
        <w:t xml:space="preserve">es can </w:t>
      </w:r>
      <w:r w:rsidR="0068582D">
        <w:rPr>
          <w:rFonts w:ascii="Tahoma" w:hAnsi="Tahoma" w:cs="Tahoma"/>
        </w:rPr>
        <w:tab/>
      </w:r>
      <w:r w:rsidR="0068582D">
        <w:rPr>
          <w:rFonts w:ascii="Tahoma" w:hAnsi="Tahoma" w:cs="Tahoma"/>
        </w:rPr>
        <w:tab/>
      </w:r>
      <w:r>
        <w:rPr>
          <w:rFonts w:ascii="Tahoma" w:hAnsi="Tahoma" w:cs="Tahoma"/>
        </w:rPr>
        <w:t>avoid legal problems. Chronicle of Higher Education, pp. B20-B21.</w:t>
      </w:r>
    </w:p>
    <w:p w:rsidR="00E1345B" w:rsidRDefault="00E1345B" w:rsidP="00E1345B">
      <w:pPr>
        <w:pStyle w:val="NoSpacing"/>
        <w:rPr>
          <w:rFonts w:ascii="Tahoma" w:hAnsi="Tahoma" w:cs="Tahoma"/>
        </w:rPr>
      </w:pPr>
    </w:p>
    <w:p w:rsidR="00E1345B" w:rsidRDefault="00E1345B" w:rsidP="00E1345B">
      <w:pPr>
        <w:pStyle w:val="NoSpacing"/>
        <w:rPr>
          <w:rFonts w:ascii="Tahoma" w:hAnsi="Tahoma" w:cs="Tahoma"/>
          <w:u w:val="single"/>
        </w:rPr>
      </w:pPr>
      <w:r>
        <w:rPr>
          <w:rFonts w:ascii="Tahoma" w:hAnsi="Tahoma" w:cs="Tahoma"/>
        </w:rPr>
        <w:tab/>
      </w:r>
      <w:r>
        <w:rPr>
          <w:rFonts w:ascii="Tahoma" w:hAnsi="Tahoma" w:cs="Tahoma"/>
        </w:rPr>
        <w:tab/>
      </w:r>
      <w:r w:rsidRPr="007536F6">
        <w:rPr>
          <w:rFonts w:ascii="Tahoma" w:hAnsi="Tahoma" w:cs="Tahoma"/>
          <w:u w:val="single"/>
        </w:rPr>
        <w:t>Cases</w:t>
      </w:r>
    </w:p>
    <w:p w:rsidR="00E1345B" w:rsidRPr="007F1967" w:rsidRDefault="00E1345B" w:rsidP="00E1345B">
      <w:pPr>
        <w:pStyle w:val="NoSpacing"/>
        <w:ind w:left="1440"/>
        <w:rPr>
          <w:rFonts w:ascii="Tahoma" w:hAnsi="Tahoma" w:cs="Tahoma"/>
        </w:rPr>
      </w:pPr>
      <w:r w:rsidRPr="007F1967">
        <w:rPr>
          <w:rFonts w:ascii="Tahoma" w:hAnsi="Tahoma" w:cs="Tahoma"/>
          <w:bCs/>
          <w:i/>
          <w:iCs/>
        </w:rPr>
        <w:t>Tinker v. Des Moines Independent Community School District</w:t>
      </w:r>
      <w:r w:rsidRPr="007F1967">
        <w:rPr>
          <w:rFonts w:ascii="Tahoma" w:hAnsi="Tahoma" w:cs="Tahoma"/>
        </w:rPr>
        <w:t xml:space="preserve">, </w:t>
      </w:r>
      <w:r w:rsidRPr="007F1967">
        <w:rPr>
          <w:rStyle w:val="plainlinks"/>
          <w:rFonts w:ascii="Tahoma" w:hAnsi="Tahoma" w:cs="Tahoma"/>
        </w:rPr>
        <w:t xml:space="preserve">393 </w:t>
      </w:r>
      <w:hyperlink r:id="rId31" w:tooltip="United States Reports" w:history="1">
        <w:r w:rsidRPr="007F1967">
          <w:rPr>
            <w:rStyle w:val="Hyperlink"/>
            <w:rFonts w:ascii="Tahoma" w:hAnsi="Tahoma" w:cs="Tahoma"/>
          </w:rPr>
          <w:t>U.S.</w:t>
        </w:r>
      </w:hyperlink>
      <w:r w:rsidRPr="007F1967">
        <w:rPr>
          <w:rStyle w:val="plainlinks"/>
          <w:rFonts w:ascii="Tahoma" w:hAnsi="Tahoma" w:cs="Tahoma"/>
        </w:rPr>
        <w:t xml:space="preserve"> </w:t>
      </w:r>
      <w:hyperlink r:id="rId32" w:history="1">
        <w:r w:rsidRPr="007F1967">
          <w:rPr>
            <w:rStyle w:val="Hyperlink"/>
            <w:rFonts w:ascii="Tahoma" w:hAnsi="Tahoma" w:cs="Tahoma"/>
          </w:rPr>
          <w:t>503</w:t>
        </w:r>
      </w:hyperlink>
      <w:r w:rsidRPr="007F1967">
        <w:rPr>
          <w:rStyle w:val="plainlinks"/>
          <w:rFonts w:ascii="Tahoma" w:hAnsi="Tahoma" w:cs="Tahoma"/>
        </w:rPr>
        <w:t xml:space="preserve"> (1969)</w:t>
      </w:r>
    </w:p>
    <w:p w:rsidR="00E1345B" w:rsidRPr="007536F6" w:rsidRDefault="00E1345B" w:rsidP="00E1345B">
      <w:pPr>
        <w:pStyle w:val="NoSpacing"/>
        <w:rPr>
          <w:rFonts w:ascii="Tahoma" w:hAnsi="Tahoma" w:cs="Tahoma"/>
          <w:u w:val="single"/>
        </w:rPr>
      </w:pPr>
    </w:p>
    <w:p w:rsidR="00E1345B" w:rsidRDefault="00E1345B" w:rsidP="00E1345B">
      <w:pPr>
        <w:pStyle w:val="NoSpacing"/>
        <w:rPr>
          <w:rFonts w:ascii="Tahoma" w:hAnsi="Tahoma" w:cs="Tahoma"/>
        </w:rPr>
      </w:pPr>
      <w:r>
        <w:rPr>
          <w:rFonts w:ascii="Tahoma" w:hAnsi="Tahoma" w:cs="Tahoma"/>
        </w:rPr>
        <w:tab/>
      </w:r>
      <w:r>
        <w:rPr>
          <w:rFonts w:ascii="Tahoma" w:hAnsi="Tahoma" w:cs="Tahoma"/>
        </w:rPr>
        <w:tab/>
      </w:r>
    </w:p>
    <w:p w:rsidR="00E1345B" w:rsidRDefault="00E1345B" w:rsidP="00E1345B">
      <w:pPr>
        <w:pStyle w:val="NoSpacing"/>
        <w:rPr>
          <w:rFonts w:ascii="Tahoma" w:hAnsi="Tahoma" w:cs="Tahoma"/>
          <w:b/>
        </w:rPr>
      </w:pPr>
      <w:r>
        <w:rPr>
          <w:rFonts w:ascii="Tahoma" w:hAnsi="Tahoma" w:cs="Tahoma"/>
          <w:b/>
        </w:rPr>
        <w:t>June 4</w:t>
      </w:r>
      <w:r w:rsidRPr="007536F6">
        <w:rPr>
          <w:rFonts w:ascii="Tahoma" w:hAnsi="Tahoma" w:cs="Tahoma"/>
          <w:b/>
        </w:rPr>
        <w:tab/>
        <w:t>The College and the Student: Evolution of a Legal Relationship</w:t>
      </w:r>
    </w:p>
    <w:p w:rsidR="00E1345B" w:rsidRPr="007536F6" w:rsidRDefault="00E1345B" w:rsidP="00E1345B">
      <w:pPr>
        <w:pStyle w:val="NoSpacing"/>
        <w:rPr>
          <w:rFonts w:ascii="Tahoma" w:hAnsi="Tahoma" w:cs="Tahoma"/>
          <w:b/>
        </w:rPr>
      </w:pPr>
      <w:r>
        <w:rPr>
          <w:rFonts w:ascii="Tahoma" w:hAnsi="Tahoma" w:cs="Tahoma"/>
          <w:b/>
        </w:rPr>
        <w:tab/>
      </w:r>
      <w:r>
        <w:rPr>
          <w:rFonts w:ascii="Tahoma" w:hAnsi="Tahoma" w:cs="Tahoma"/>
          <w:b/>
        </w:rPr>
        <w:tab/>
        <w:t>Understanding the Court System</w:t>
      </w:r>
    </w:p>
    <w:p w:rsidR="00E1345B" w:rsidRDefault="00E1345B" w:rsidP="00E1345B">
      <w:pPr>
        <w:pStyle w:val="NoSpacing"/>
        <w:rPr>
          <w:rFonts w:ascii="Tahoma" w:hAnsi="Tahoma" w:cs="Tahoma"/>
        </w:rPr>
      </w:pPr>
    </w:p>
    <w:p w:rsidR="00E1345B" w:rsidRPr="00A13A83" w:rsidRDefault="00E1345B" w:rsidP="00E1345B">
      <w:pPr>
        <w:pStyle w:val="NoSpacing"/>
        <w:rPr>
          <w:rFonts w:ascii="Tahoma" w:hAnsi="Tahoma" w:cs="Tahoma"/>
          <w:u w:val="single"/>
        </w:rPr>
      </w:pPr>
      <w:r>
        <w:rPr>
          <w:rFonts w:ascii="Tahoma" w:hAnsi="Tahoma" w:cs="Tahoma"/>
        </w:rPr>
        <w:tab/>
      </w:r>
      <w:r>
        <w:rPr>
          <w:rFonts w:ascii="Tahoma" w:hAnsi="Tahoma" w:cs="Tahoma"/>
        </w:rPr>
        <w:tab/>
      </w:r>
      <w:r w:rsidRPr="00A13A83">
        <w:rPr>
          <w:rFonts w:ascii="Tahoma" w:hAnsi="Tahoma" w:cs="Tahoma"/>
          <w:u w:val="single"/>
        </w:rPr>
        <w:t>Text</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r w:rsidRPr="007536F6">
        <w:rPr>
          <w:rFonts w:ascii="Tahoma" w:hAnsi="Tahoma" w:cs="Tahoma"/>
          <w:i/>
        </w:rPr>
        <w:t>The Law of Higher Education</w:t>
      </w:r>
      <w:r>
        <w:rPr>
          <w:rFonts w:ascii="Tahoma" w:hAnsi="Tahoma" w:cs="Tahoma"/>
        </w:rPr>
        <w:t xml:space="preserve"> (LHE), General Introduction (pgs. 1-8),</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t>Chapter 1 (pp. 9-59), Appendixes A, B, and C. and Section 7.1 (pp. 293-317)</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p>
    <w:p w:rsidR="00E1345B" w:rsidRPr="00A13A83" w:rsidRDefault="00E1345B" w:rsidP="00E1345B">
      <w:pPr>
        <w:pStyle w:val="NoSpacing"/>
        <w:rPr>
          <w:rFonts w:ascii="Tahoma" w:hAnsi="Tahoma" w:cs="Tahoma"/>
          <w:u w:val="single"/>
        </w:rPr>
      </w:pPr>
      <w:r>
        <w:rPr>
          <w:rFonts w:ascii="Tahoma" w:hAnsi="Tahoma" w:cs="Tahoma"/>
        </w:rPr>
        <w:tab/>
      </w:r>
      <w:r>
        <w:rPr>
          <w:rFonts w:ascii="Tahoma" w:hAnsi="Tahoma" w:cs="Tahoma"/>
        </w:rPr>
        <w:tab/>
      </w:r>
      <w:r w:rsidRPr="00A13A83">
        <w:rPr>
          <w:rFonts w:ascii="Tahoma" w:hAnsi="Tahoma" w:cs="Tahoma"/>
          <w:u w:val="single"/>
        </w:rPr>
        <w:t>Case</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r w:rsidRPr="00A13A83">
        <w:rPr>
          <w:rFonts w:ascii="Tahoma" w:hAnsi="Tahoma" w:cs="Tahoma"/>
          <w:i/>
        </w:rPr>
        <w:t>Anthony v. Syracuse University</w:t>
      </w:r>
      <w:r>
        <w:rPr>
          <w:rFonts w:ascii="Tahoma" w:hAnsi="Tahoma" w:cs="Tahoma"/>
        </w:rPr>
        <w:t>, 231 N.Y.S. 435 (N.Y. App. Div. 1928).</w:t>
      </w:r>
    </w:p>
    <w:p w:rsidR="00E1345B" w:rsidRDefault="00E1345B" w:rsidP="00E1345B">
      <w:pPr>
        <w:pStyle w:val="NoSpacing"/>
        <w:rPr>
          <w:rFonts w:ascii="Tahoma" w:hAnsi="Tahoma" w:cs="Tahoma"/>
        </w:rPr>
      </w:pPr>
    </w:p>
    <w:p w:rsidR="00E1345B" w:rsidRDefault="00E1345B" w:rsidP="00E1345B">
      <w:pPr>
        <w:pStyle w:val="NoSpacing"/>
        <w:rPr>
          <w:rFonts w:ascii="Tahoma" w:hAnsi="Tahoma" w:cs="Tahoma"/>
          <w:b/>
        </w:rPr>
      </w:pPr>
      <w:r>
        <w:rPr>
          <w:rFonts w:ascii="Tahoma" w:hAnsi="Tahoma" w:cs="Tahoma"/>
          <w:b/>
        </w:rPr>
        <w:t>June 6</w:t>
      </w:r>
      <w:r w:rsidRPr="00154188">
        <w:rPr>
          <w:rFonts w:ascii="Tahoma" w:hAnsi="Tahoma" w:cs="Tahoma"/>
          <w:b/>
        </w:rPr>
        <w:tab/>
      </w:r>
      <w:r w:rsidRPr="00920441">
        <w:rPr>
          <w:rFonts w:ascii="Tahoma" w:hAnsi="Tahoma" w:cs="Tahoma"/>
          <w:b/>
        </w:rPr>
        <w:t>Federal Mandates</w:t>
      </w:r>
      <w:r>
        <w:rPr>
          <w:rFonts w:ascii="Tahoma" w:hAnsi="Tahoma" w:cs="Tahoma"/>
          <w:b/>
        </w:rPr>
        <w:t xml:space="preserve">: Drug-Free Schools, Americans With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Disabilities Act, Clery Act, FERPA, Higher Education </w:t>
      </w:r>
    </w:p>
    <w:p w:rsidR="00E1345B" w:rsidRDefault="00E1345B" w:rsidP="00E1345B">
      <w:pPr>
        <w:pStyle w:val="NoSpacing"/>
        <w:rPr>
          <w:rFonts w:ascii="Tahoma" w:hAnsi="Tahoma" w:cs="Tahoma"/>
          <w:b/>
        </w:rPr>
      </w:pPr>
      <w:r>
        <w:rPr>
          <w:rFonts w:ascii="Tahoma" w:hAnsi="Tahoma" w:cs="Tahoma"/>
          <w:b/>
        </w:rPr>
        <w:tab/>
      </w:r>
      <w:r>
        <w:rPr>
          <w:rFonts w:ascii="Tahoma" w:hAnsi="Tahoma" w:cs="Tahoma"/>
          <w:b/>
        </w:rPr>
        <w:tab/>
        <w:t>Opportunity Act</w:t>
      </w:r>
    </w:p>
    <w:p w:rsidR="00E1345B" w:rsidRPr="00920441" w:rsidRDefault="00E1345B" w:rsidP="00E1345B">
      <w:pPr>
        <w:pStyle w:val="NoSpacing"/>
        <w:rPr>
          <w:rFonts w:ascii="Tahoma" w:hAnsi="Tahoma" w:cs="Tahoma"/>
        </w:rPr>
      </w:pPr>
    </w:p>
    <w:p w:rsidR="00E1345B" w:rsidRPr="00BE7F8B" w:rsidRDefault="00E1345B" w:rsidP="00E1345B">
      <w:pPr>
        <w:pStyle w:val="NoSpacing"/>
        <w:rPr>
          <w:rFonts w:ascii="Tahoma" w:hAnsi="Tahoma" w:cs="Tahoma"/>
          <w:u w:val="single"/>
        </w:rPr>
      </w:pPr>
      <w:r w:rsidRPr="00920441">
        <w:rPr>
          <w:rFonts w:ascii="Tahoma" w:hAnsi="Tahoma" w:cs="Tahoma"/>
        </w:rPr>
        <w:tab/>
      </w:r>
      <w:r>
        <w:rPr>
          <w:rFonts w:ascii="Tahoma" w:hAnsi="Tahoma" w:cs="Tahoma"/>
        </w:rPr>
        <w:tab/>
      </w:r>
      <w:r w:rsidRPr="00BE7F8B">
        <w:rPr>
          <w:rFonts w:ascii="Tahoma" w:hAnsi="Tahoma" w:cs="Tahoma"/>
          <w:u w:val="single"/>
        </w:rPr>
        <w:t>Text</w:t>
      </w:r>
    </w:p>
    <w:p w:rsidR="00E1345B" w:rsidRDefault="00E1345B" w:rsidP="00E1345B">
      <w:pPr>
        <w:pStyle w:val="NoSpacing"/>
        <w:rPr>
          <w:rFonts w:ascii="Tahoma" w:hAnsi="Tahoma" w:cs="Tahoma"/>
        </w:rPr>
      </w:pPr>
      <w:r>
        <w:rPr>
          <w:rFonts w:ascii="Tahoma" w:hAnsi="Tahoma" w:cs="Tahoma"/>
        </w:rPr>
        <w:tab/>
      </w:r>
      <w:r>
        <w:rPr>
          <w:rFonts w:ascii="Tahoma" w:hAnsi="Tahoma" w:cs="Tahoma"/>
        </w:rPr>
        <w:tab/>
        <w:t>LHE sections 4.5.2.1, 4.5.2.3, 4.5.2.5, 7.7.2, 8.3.4, 8.7, 10.5.2, and 10.5.4</w:t>
      </w:r>
    </w:p>
    <w:p w:rsidR="00E1345B" w:rsidRDefault="00E1345B" w:rsidP="00E1345B">
      <w:pPr>
        <w:pStyle w:val="NoSpacing"/>
        <w:rPr>
          <w:rFonts w:ascii="Tahoma" w:hAnsi="Tahoma" w:cs="Tahoma"/>
        </w:rPr>
      </w:pPr>
    </w:p>
    <w:p w:rsidR="00E1345B" w:rsidRPr="00BE7F8B" w:rsidRDefault="00E1345B" w:rsidP="00E1345B">
      <w:pPr>
        <w:pStyle w:val="NoSpacing"/>
        <w:rPr>
          <w:rFonts w:ascii="Tahoma" w:hAnsi="Tahoma" w:cs="Tahoma"/>
          <w:u w:val="single"/>
        </w:rPr>
      </w:pPr>
      <w:r>
        <w:rPr>
          <w:rFonts w:ascii="Tahoma" w:hAnsi="Tahoma" w:cs="Tahoma"/>
        </w:rPr>
        <w:tab/>
      </w:r>
      <w:r>
        <w:rPr>
          <w:rFonts w:ascii="Tahoma" w:hAnsi="Tahoma" w:cs="Tahoma"/>
        </w:rPr>
        <w:tab/>
      </w:r>
      <w:r w:rsidRPr="00BE7F8B">
        <w:rPr>
          <w:rFonts w:ascii="Tahoma" w:hAnsi="Tahoma" w:cs="Tahoma"/>
          <w:u w:val="single"/>
        </w:rPr>
        <w:t>Articles</w:t>
      </w:r>
    </w:p>
    <w:p w:rsidR="00E1345B" w:rsidRDefault="00E1345B" w:rsidP="00E1345B">
      <w:pPr>
        <w:pStyle w:val="NoSpacing"/>
        <w:rPr>
          <w:rFonts w:ascii="Tahoma" w:hAnsi="Tahoma" w:cs="Tahoma"/>
        </w:rPr>
      </w:pPr>
      <w:r>
        <w:rPr>
          <w:rFonts w:ascii="Tahoma" w:hAnsi="Tahoma" w:cs="Tahoma"/>
        </w:rPr>
        <w:tab/>
      </w:r>
      <w:r>
        <w:rPr>
          <w:rFonts w:ascii="Tahoma" w:hAnsi="Tahoma" w:cs="Tahoma"/>
        </w:rPr>
        <w:tab/>
        <w:t>34 C.F.R. 668.46. (Clery)</w:t>
      </w:r>
    </w:p>
    <w:p w:rsidR="00E1345B" w:rsidRDefault="00E1345B" w:rsidP="00E1345B">
      <w:pPr>
        <w:pStyle w:val="NoSpacing"/>
        <w:rPr>
          <w:rFonts w:ascii="Tahoma" w:hAnsi="Tahoma" w:cs="Tahoma"/>
        </w:rPr>
      </w:pPr>
      <w:r>
        <w:rPr>
          <w:rFonts w:ascii="Tahoma" w:hAnsi="Tahoma" w:cs="Tahoma"/>
        </w:rPr>
        <w:tab/>
      </w:r>
      <w:r>
        <w:rPr>
          <w:rFonts w:ascii="Tahoma" w:hAnsi="Tahoma" w:cs="Tahoma"/>
        </w:rPr>
        <w:tab/>
        <w:t xml:space="preserve">42 U.S.C. § 12101 </w:t>
      </w:r>
      <w:r w:rsidRPr="00BE7F8B">
        <w:rPr>
          <w:rFonts w:ascii="Tahoma" w:hAnsi="Tahoma" w:cs="Tahoma"/>
          <w:i/>
        </w:rPr>
        <w:t>et seq</w:t>
      </w:r>
      <w:r>
        <w:rPr>
          <w:rFonts w:ascii="Tahoma" w:hAnsi="Tahoma" w:cs="Tahoma"/>
        </w:rPr>
        <w:t>. (ADA)</w:t>
      </w:r>
    </w:p>
    <w:p w:rsidR="00E1345B" w:rsidRDefault="00E1345B" w:rsidP="00E1345B">
      <w:pPr>
        <w:pStyle w:val="NoSpacing"/>
        <w:rPr>
          <w:rFonts w:ascii="Tahoma" w:hAnsi="Tahoma" w:cs="Tahoma"/>
        </w:rPr>
      </w:pPr>
      <w:r>
        <w:rPr>
          <w:rFonts w:ascii="Tahoma" w:hAnsi="Tahoma" w:cs="Tahoma"/>
        </w:rPr>
        <w:tab/>
      </w:r>
      <w:r>
        <w:rPr>
          <w:rFonts w:ascii="Tahoma" w:hAnsi="Tahoma" w:cs="Tahoma"/>
        </w:rPr>
        <w:tab/>
        <w:t xml:space="preserve">Clery Act Annual Report Checklist – </w:t>
      </w:r>
      <w:r w:rsidRPr="00EB6CA4">
        <w:rPr>
          <w:rFonts w:ascii="Tahoma" w:hAnsi="Tahoma" w:cs="Tahoma"/>
          <w:i/>
        </w:rPr>
        <w:t>Security on Campus</w:t>
      </w:r>
    </w:p>
    <w:p w:rsidR="00E1345B" w:rsidRDefault="00E1345B" w:rsidP="00E1345B">
      <w:pPr>
        <w:pStyle w:val="NoSpacing"/>
        <w:rPr>
          <w:rFonts w:ascii="Tahoma" w:hAnsi="Tahoma" w:cs="Tahoma"/>
        </w:rPr>
      </w:pPr>
      <w:r>
        <w:rPr>
          <w:rFonts w:ascii="Tahoma" w:hAnsi="Tahoma" w:cs="Tahoma"/>
        </w:rPr>
        <w:tab/>
      </w:r>
      <w:r>
        <w:rPr>
          <w:rFonts w:ascii="Tahoma" w:hAnsi="Tahoma" w:cs="Tahoma"/>
        </w:rPr>
        <w:tab/>
        <w:t>Pavela, G. (2008, September 18). “Reasonable</w:t>
      </w:r>
      <w:r w:rsidR="0068582D">
        <w:rPr>
          <w:rFonts w:ascii="Tahoma" w:hAnsi="Tahoma" w:cs="Tahoma"/>
        </w:rPr>
        <w:t xml:space="preserve"> accommodation” and student </w:t>
      </w:r>
      <w:r w:rsidR="0068582D">
        <w:rPr>
          <w:rFonts w:ascii="Tahoma" w:hAnsi="Tahoma" w:cs="Tahoma"/>
        </w:rPr>
        <w:tab/>
      </w:r>
      <w:r w:rsidR="0068582D">
        <w:rPr>
          <w:rFonts w:ascii="Tahoma" w:hAnsi="Tahoma" w:cs="Tahoma"/>
        </w:rPr>
        <w:tab/>
      </w:r>
      <w:r w:rsidR="0068582D">
        <w:rPr>
          <w:rFonts w:ascii="Tahoma" w:hAnsi="Tahoma" w:cs="Tahoma"/>
        </w:rPr>
        <w:tab/>
      </w:r>
      <w:r>
        <w:rPr>
          <w:rFonts w:ascii="Tahoma" w:hAnsi="Tahoma" w:cs="Tahoma"/>
        </w:rPr>
        <w:t xml:space="preserve">misconduct. </w:t>
      </w:r>
      <w:r w:rsidRPr="00BE7F8B">
        <w:rPr>
          <w:rFonts w:ascii="Tahoma" w:hAnsi="Tahoma" w:cs="Tahoma"/>
          <w:i/>
        </w:rPr>
        <w:t>ASJA Law and Policy Report</w:t>
      </w:r>
      <w:r>
        <w:rPr>
          <w:rFonts w:ascii="Tahoma" w:hAnsi="Tahoma" w:cs="Tahoma"/>
        </w:rPr>
        <w:t>, 298.</w:t>
      </w:r>
    </w:p>
    <w:p w:rsidR="00E1345B" w:rsidRDefault="00E1345B" w:rsidP="00E1345B">
      <w:pPr>
        <w:pStyle w:val="NoSpacing"/>
        <w:rPr>
          <w:rFonts w:ascii="Tahoma" w:hAnsi="Tahoma" w:cs="Tahoma"/>
        </w:rPr>
      </w:pPr>
    </w:p>
    <w:p w:rsidR="00E1345B" w:rsidRPr="00BE7F8B" w:rsidRDefault="00E1345B" w:rsidP="00E1345B">
      <w:pPr>
        <w:pStyle w:val="NoSpacing"/>
        <w:rPr>
          <w:rFonts w:ascii="Tahoma" w:hAnsi="Tahoma" w:cs="Tahoma"/>
          <w:u w:val="single"/>
        </w:rPr>
      </w:pPr>
      <w:r>
        <w:rPr>
          <w:rFonts w:ascii="Tahoma" w:hAnsi="Tahoma" w:cs="Tahoma"/>
        </w:rPr>
        <w:tab/>
      </w:r>
      <w:r>
        <w:rPr>
          <w:rFonts w:ascii="Tahoma" w:hAnsi="Tahoma" w:cs="Tahoma"/>
        </w:rPr>
        <w:tab/>
      </w:r>
      <w:r w:rsidRPr="00BE7F8B">
        <w:rPr>
          <w:rFonts w:ascii="Tahoma" w:hAnsi="Tahoma" w:cs="Tahoma"/>
          <w:u w:val="single"/>
        </w:rPr>
        <w:t>Case</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r w:rsidRPr="00BE7F8B">
        <w:rPr>
          <w:rFonts w:ascii="Tahoma" w:hAnsi="Tahoma" w:cs="Tahoma"/>
          <w:i/>
        </w:rPr>
        <w:t>Southeastern Community College v. Davis,</w:t>
      </w:r>
      <w:r>
        <w:rPr>
          <w:rFonts w:ascii="Tahoma" w:hAnsi="Tahoma" w:cs="Tahoma"/>
        </w:rPr>
        <w:t xml:space="preserve"> 442 U.S. 397 (1979).</w:t>
      </w:r>
    </w:p>
    <w:p w:rsidR="00E1345B" w:rsidRDefault="00E1345B" w:rsidP="00E1345B">
      <w:pPr>
        <w:pStyle w:val="NoSpacing"/>
        <w:rPr>
          <w:rFonts w:ascii="Tahoma" w:hAnsi="Tahoma" w:cs="Tahoma"/>
          <w:b/>
        </w:rPr>
      </w:pPr>
    </w:p>
    <w:p w:rsidR="00E1345B" w:rsidRPr="003D354F" w:rsidRDefault="00E1345B" w:rsidP="00E1345B">
      <w:pPr>
        <w:pStyle w:val="NoSpacing"/>
        <w:tabs>
          <w:tab w:val="left" w:pos="720"/>
          <w:tab w:val="left" w:pos="1440"/>
          <w:tab w:val="left" w:pos="2160"/>
          <w:tab w:val="left" w:pos="4454"/>
        </w:tabs>
        <w:rPr>
          <w:rFonts w:ascii="Tahoma" w:hAnsi="Tahoma" w:cs="Tahoma"/>
        </w:rPr>
      </w:pPr>
      <w:r>
        <w:rPr>
          <w:rFonts w:ascii="Tahoma" w:hAnsi="Tahoma" w:cs="Tahoma"/>
        </w:rPr>
        <w:tab/>
      </w:r>
    </w:p>
    <w:p w:rsidR="00E1345B" w:rsidRDefault="00E1345B" w:rsidP="00E1345B">
      <w:pPr>
        <w:pStyle w:val="NoSpacing"/>
        <w:rPr>
          <w:rFonts w:ascii="Tahoma" w:hAnsi="Tahoma" w:cs="Tahoma"/>
        </w:rPr>
      </w:pPr>
      <w:r w:rsidRPr="003D354F">
        <w:rPr>
          <w:rFonts w:ascii="Tahoma" w:hAnsi="Tahoma" w:cs="Tahoma"/>
        </w:rPr>
        <w:tab/>
      </w:r>
      <w:r w:rsidRPr="003D354F">
        <w:rPr>
          <w:rFonts w:ascii="Tahoma" w:hAnsi="Tahoma" w:cs="Tahoma"/>
        </w:rPr>
        <w:tab/>
        <w:t>Response Memo 1 due by noon.</w:t>
      </w:r>
    </w:p>
    <w:p w:rsidR="00E1345B" w:rsidRDefault="00E1345B" w:rsidP="00E1345B">
      <w:pPr>
        <w:pStyle w:val="NoSpacing"/>
        <w:rPr>
          <w:rFonts w:ascii="Tahoma" w:hAnsi="Tahoma" w:cs="Tahoma"/>
        </w:rPr>
      </w:pPr>
    </w:p>
    <w:p w:rsidR="00E1345B" w:rsidRPr="00154188" w:rsidRDefault="00E1345B" w:rsidP="00E1345B">
      <w:pPr>
        <w:pStyle w:val="NoSpacing"/>
        <w:rPr>
          <w:rFonts w:ascii="Tahoma" w:hAnsi="Tahoma" w:cs="Tahoma"/>
          <w:b/>
        </w:rPr>
      </w:pPr>
      <w:r>
        <w:rPr>
          <w:rFonts w:ascii="Tahoma" w:hAnsi="Tahoma" w:cs="Tahoma"/>
          <w:b/>
        </w:rPr>
        <w:t>June 11</w:t>
      </w:r>
      <w:r w:rsidRPr="00ED7C49">
        <w:rPr>
          <w:rFonts w:ascii="Tahoma" w:hAnsi="Tahoma" w:cs="Tahoma"/>
          <w:b/>
        </w:rPr>
        <w:tab/>
      </w:r>
      <w:r w:rsidRPr="00154188">
        <w:rPr>
          <w:rFonts w:ascii="Tahoma" w:hAnsi="Tahoma" w:cs="Tahoma"/>
          <w:b/>
        </w:rPr>
        <w:t>Liability</w:t>
      </w:r>
      <w:r>
        <w:rPr>
          <w:rFonts w:ascii="Tahoma" w:hAnsi="Tahoma" w:cs="Tahoma"/>
          <w:b/>
        </w:rPr>
        <w:t xml:space="preserve"> Issues in Student Affairs</w:t>
      </w:r>
    </w:p>
    <w:p w:rsidR="00E1345B" w:rsidRDefault="00E1345B" w:rsidP="00E1345B">
      <w:pPr>
        <w:pStyle w:val="NoSpacing"/>
        <w:rPr>
          <w:rFonts w:ascii="Tahoma" w:hAnsi="Tahoma" w:cs="Tahoma"/>
        </w:rPr>
      </w:pPr>
    </w:p>
    <w:p w:rsidR="00E1345B" w:rsidRPr="00A13A83" w:rsidRDefault="00E1345B" w:rsidP="00E1345B">
      <w:pPr>
        <w:pStyle w:val="NoSpacing"/>
        <w:rPr>
          <w:rFonts w:ascii="Tahoma" w:hAnsi="Tahoma" w:cs="Tahoma"/>
          <w:u w:val="single"/>
        </w:rPr>
      </w:pPr>
      <w:r>
        <w:rPr>
          <w:rFonts w:ascii="Tahoma" w:hAnsi="Tahoma" w:cs="Tahoma"/>
        </w:rPr>
        <w:tab/>
      </w:r>
      <w:r>
        <w:rPr>
          <w:rFonts w:ascii="Tahoma" w:hAnsi="Tahoma" w:cs="Tahoma"/>
        </w:rPr>
        <w:tab/>
      </w:r>
      <w:r w:rsidRPr="00A13A83">
        <w:rPr>
          <w:rFonts w:ascii="Tahoma" w:hAnsi="Tahoma" w:cs="Tahoma"/>
          <w:u w:val="single"/>
        </w:rPr>
        <w:t>Text</w:t>
      </w:r>
    </w:p>
    <w:p w:rsidR="00E1345B" w:rsidRPr="003D354F" w:rsidRDefault="00E1345B" w:rsidP="00E1345B">
      <w:pPr>
        <w:pStyle w:val="NoSpacing"/>
        <w:rPr>
          <w:rFonts w:ascii="Tahoma" w:hAnsi="Tahoma" w:cs="Tahoma"/>
        </w:rPr>
      </w:pPr>
      <w:r>
        <w:rPr>
          <w:rFonts w:ascii="Tahoma" w:hAnsi="Tahoma" w:cs="Tahoma"/>
        </w:rPr>
        <w:tab/>
      </w:r>
      <w:r>
        <w:rPr>
          <w:rFonts w:ascii="Tahoma" w:hAnsi="Tahoma" w:cs="Tahoma"/>
        </w:rPr>
        <w:tab/>
        <w:t>LHE chapters 2 and 3 and S</w:t>
      </w:r>
      <w:r w:rsidRPr="003D354F">
        <w:rPr>
          <w:rFonts w:ascii="Tahoma" w:hAnsi="Tahoma" w:cs="Tahoma"/>
        </w:rPr>
        <w:t>ection 4.4</w:t>
      </w:r>
      <w:r>
        <w:rPr>
          <w:rFonts w:ascii="Tahoma" w:hAnsi="Tahoma" w:cs="Tahoma"/>
        </w:rPr>
        <w:t xml:space="preserve"> (pp. 124-135)</w:t>
      </w:r>
    </w:p>
    <w:p w:rsidR="00E1345B" w:rsidRDefault="00E1345B" w:rsidP="00E1345B">
      <w:pPr>
        <w:pStyle w:val="NoSpacing"/>
        <w:rPr>
          <w:rFonts w:ascii="Tahoma" w:hAnsi="Tahoma" w:cs="Tahoma"/>
        </w:rPr>
      </w:pPr>
      <w:r w:rsidRPr="003D354F">
        <w:rPr>
          <w:rFonts w:ascii="Tahoma" w:hAnsi="Tahoma" w:cs="Tahoma"/>
        </w:rPr>
        <w:tab/>
      </w:r>
      <w:r w:rsidRPr="003D354F">
        <w:rPr>
          <w:rFonts w:ascii="Tahoma" w:hAnsi="Tahoma" w:cs="Tahoma"/>
        </w:rPr>
        <w:tab/>
      </w:r>
    </w:p>
    <w:p w:rsidR="00E1345B" w:rsidRPr="0001139A" w:rsidRDefault="00E1345B" w:rsidP="00E1345B">
      <w:pPr>
        <w:pStyle w:val="NoSpacing"/>
        <w:rPr>
          <w:rFonts w:ascii="Tahoma" w:hAnsi="Tahoma" w:cs="Tahoma"/>
          <w:u w:val="single"/>
        </w:rPr>
      </w:pPr>
      <w:r>
        <w:rPr>
          <w:rFonts w:ascii="Tahoma" w:hAnsi="Tahoma" w:cs="Tahoma"/>
        </w:rPr>
        <w:lastRenderedPageBreak/>
        <w:tab/>
      </w:r>
      <w:r>
        <w:rPr>
          <w:rFonts w:ascii="Tahoma" w:hAnsi="Tahoma" w:cs="Tahoma"/>
        </w:rPr>
        <w:tab/>
      </w:r>
      <w:r w:rsidRPr="0001139A">
        <w:rPr>
          <w:rFonts w:ascii="Tahoma" w:hAnsi="Tahoma" w:cs="Tahoma"/>
          <w:u w:val="single"/>
        </w:rPr>
        <w:t>Cases</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r w:rsidRPr="00ED7C49">
        <w:rPr>
          <w:rFonts w:ascii="Tahoma" w:hAnsi="Tahoma" w:cs="Tahoma"/>
          <w:i/>
        </w:rPr>
        <w:t>Bradshaw v. Rawlings</w:t>
      </w:r>
      <w:r>
        <w:rPr>
          <w:rFonts w:ascii="Tahoma" w:hAnsi="Tahoma" w:cs="Tahoma"/>
        </w:rPr>
        <w:t>, 612 F.2d 135 (3d Cir. 1979).</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r w:rsidRPr="00ED7C49">
        <w:rPr>
          <w:rFonts w:ascii="Tahoma" w:hAnsi="Tahoma" w:cs="Tahoma"/>
          <w:i/>
        </w:rPr>
        <w:t>Furek v. University of Delaware</w:t>
      </w:r>
      <w:r>
        <w:rPr>
          <w:rFonts w:ascii="Tahoma" w:hAnsi="Tahoma" w:cs="Tahoma"/>
        </w:rPr>
        <w:t>, 594 A.2d 506 (Del 1991).</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r w:rsidRPr="00ED7C49">
        <w:rPr>
          <w:rFonts w:ascii="Tahoma" w:hAnsi="Tahoma" w:cs="Tahoma"/>
          <w:i/>
        </w:rPr>
        <w:t>Mullins v. Pine Manor College</w:t>
      </w:r>
      <w:r>
        <w:rPr>
          <w:rFonts w:ascii="Tahoma" w:hAnsi="Tahoma" w:cs="Tahoma"/>
        </w:rPr>
        <w:t>, 449, N.E.2d 331 (Mass. 1983).</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r w:rsidRPr="00ED7C49">
        <w:rPr>
          <w:rFonts w:ascii="Tahoma" w:hAnsi="Tahoma" w:cs="Tahoma"/>
          <w:i/>
        </w:rPr>
        <w:t>Nova Southeastern University v. Gross</w:t>
      </w:r>
      <w:r>
        <w:rPr>
          <w:rFonts w:ascii="Tahoma" w:hAnsi="Tahoma" w:cs="Tahoma"/>
        </w:rPr>
        <w:t>, 758 So.2d 86 (Fl. 2000).</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r w:rsidRPr="00ED7C49">
        <w:rPr>
          <w:rFonts w:ascii="Tahoma" w:hAnsi="Tahoma" w:cs="Tahoma"/>
          <w:i/>
        </w:rPr>
        <w:t>Ostrander v. Duggan</w:t>
      </w:r>
      <w:r>
        <w:rPr>
          <w:rFonts w:ascii="Tahoma" w:hAnsi="Tahoma" w:cs="Tahoma"/>
        </w:rPr>
        <w:t>, 341 F.3d 745 (8</w:t>
      </w:r>
      <w:r w:rsidRPr="00ED7C49">
        <w:rPr>
          <w:rFonts w:ascii="Tahoma" w:hAnsi="Tahoma" w:cs="Tahoma"/>
          <w:vertAlign w:val="superscript"/>
        </w:rPr>
        <w:t>th</w:t>
      </w:r>
      <w:r>
        <w:rPr>
          <w:rFonts w:ascii="Tahoma" w:hAnsi="Tahoma" w:cs="Tahoma"/>
        </w:rPr>
        <w:t xml:space="preserve"> Cir. 2003).</w:t>
      </w:r>
    </w:p>
    <w:p w:rsidR="00E1345B" w:rsidRPr="003D354F" w:rsidRDefault="00E1345B" w:rsidP="00E1345B">
      <w:pPr>
        <w:pStyle w:val="NoSpacing"/>
        <w:ind w:left="720" w:firstLine="720"/>
        <w:rPr>
          <w:rFonts w:ascii="Tahoma" w:hAnsi="Tahoma" w:cs="Tahoma"/>
        </w:rPr>
      </w:pPr>
      <w:r w:rsidRPr="009E13D5">
        <w:rPr>
          <w:rFonts w:ascii="Tahoma" w:hAnsi="Tahoma" w:cs="Tahoma"/>
          <w:i/>
        </w:rPr>
        <w:t>Tarasoff v. Regents of Univ. of California</w:t>
      </w:r>
      <w:r w:rsidRPr="003D354F">
        <w:rPr>
          <w:rFonts w:ascii="Tahoma" w:hAnsi="Tahoma" w:cs="Tahoma"/>
        </w:rPr>
        <w:t>, 551 P.2d 334 (Cal. 1976).</w:t>
      </w:r>
    </w:p>
    <w:p w:rsidR="00E1345B" w:rsidRPr="003D354F" w:rsidRDefault="00E1345B" w:rsidP="00E1345B">
      <w:pPr>
        <w:pStyle w:val="NoSpacing"/>
        <w:rPr>
          <w:rFonts w:ascii="Tahoma" w:hAnsi="Tahoma" w:cs="Tahoma"/>
        </w:rPr>
      </w:pPr>
      <w:r w:rsidRPr="003D354F">
        <w:rPr>
          <w:rFonts w:ascii="Tahoma" w:hAnsi="Tahoma" w:cs="Tahoma"/>
        </w:rPr>
        <w:tab/>
      </w:r>
      <w:r w:rsidRPr="003D354F">
        <w:rPr>
          <w:rFonts w:ascii="Tahoma" w:hAnsi="Tahoma" w:cs="Tahoma"/>
        </w:rPr>
        <w:tab/>
      </w:r>
      <w:r w:rsidRPr="009E13D5">
        <w:rPr>
          <w:rFonts w:ascii="Tahoma" w:hAnsi="Tahoma" w:cs="Tahoma"/>
          <w:i/>
        </w:rPr>
        <w:t>Webb v. University of Utah</w:t>
      </w:r>
      <w:r w:rsidRPr="003D354F">
        <w:rPr>
          <w:rFonts w:ascii="Tahoma" w:hAnsi="Tahoma" w:cs="Tahoma"/>
        </w:rPr>
        <w:t>, 125 P.3d 906 (Utah 2005).</w:t>
      </w:r>
    </w:p>
    <w:p w:rsidR="00E1345B" w:rsidRPr="003D354F" w:rsidRDefault="00E1345B" w:rsidP="00E1345B">
      <w:pPr>
        <w:pStyle w:val="NoSpacing"/>
        <w:rPr>
          <w:rFonts w:ascii="Tahoma" w:hAnsi="Tahoma" w:cs="Tahoma"/>
        </w:rPr>
      </w:pPr>
    </w:p>
    <w:p w:rsidR="00E1345B" w:rsidRPr="003D354F" w:rsidRDefault="00E1345B" w:rsidP="00E1345B">
      <w:pPr>
        <w:pStyle w:val="NoSpacing"/>
        <w:rPr>
          <w:rFonts w:ascii="Tahoma" w:hAnsi="Tahoma" w:cs="Tahoma"/>
        </w:rPr>
      </w:pPr>
    </w:p>
    <w:p w:rsidR="00E1345B" w:rsidRPr="0001139A" w:rsidRDefault="00E1345B" w:rsidP="00E1345B">
      <w:pPr>
        <w:pStyle w:val="NoSpacing"/>
        <w:rPr>
          <w:rFonts w:ascii="Tahoma" w:hAnsi="Tahoma" w:cs="Tahoma"/>
          <w:u w:val="single"/>
        </w:rPr>
      </w:pPr>
      <w:r w:rsidRPr="003D354F">
        <w:rPr>
          <w:rFonts w:ascii="Tahoma" w:hAnsi="Tahoma" w:cs="Tahoma"/>
        </w:rPr>
        <w:tab/>
      </w:r>
      <w:r w:rsidRPr="003D354F">
        <w:rPr>
          <w:rFonts w:ascii="Tahoma" w:hAnsi="Tahoma" w:cs="Tahoma"/>
        </w:rPr>
        <w:tab/>
      </w:r>
      <w:r w:rsidRPr="0001139A">
        <w:rPr>
          <w:rFonts w:ascii="Tahoma" w:hAnsi="Tahoma" w:cs="Tahoma"/>
          <w:u w:val="single"/>
        </w:rPr>
        <w:t>Articles</w:t>
      </w:r>
    </w:p>
    <w:p w:rsidR="00E1345B" w:rsidRPr="003D354F" w:rsidRDefault="00E1345B" w:rsidP="00E1345B">
      <w:pPr>
        <w:pStyle w:val="NoSpacing"/>
        <w:rPr>
          <w:rFonts w:ascii="Tahoma" w:hAnsi="Tahoma" w:cs="Tahoma"/>
        </w:rPr>
      </w:pPr>
      <w:r w:rsidRPr="003D354F">
        <w:rPr>
          <w:rFonts w:ascii="Tahoma" w:hAnsi="Tahoma" w:cs="Tahoma"/>
        </w:rPr>
        <w:tab/>
      </w:r>
      <w:r w:rsidRPr="003D354F">
        <w:rPr>
          <w:rFonts w:ascii="Tahoma" w:hAnsi="Tahoma" w:cs="Tahoma"/>
        </w:rPr>
        <w:tab/>
        <w:t>Epstein, J. (2007, August 6). Administrators indicted in hazing death.</w:t>
      </w:r>
    </w:p>
    <w:p w:rsidR="00E1345B" w:rsidRPr="003D354F" w:rsidRDefault="00E1345B" w:rsidP="00E1345B">
      <w:pPr>
        <w:pStyle w:val="NoSpacing"/>
        <w:rPr>
          <w:rFonts w:ascii="Tahoma" w:hAnsi="Tahoma" w:cs="Tahoma"/>
        </w:rPr>
      </w:pPr>
      <w:r w:rsidRPr="003D354F">
        <w:rPr>
          <w:rFonts w:ascii="Tahoma" w:hAnsi="Tahoma" w:cs="Tahoma"/>
        </w:rPr>
        <w:tab/>
      </w:r>
      <w:r w:rsidRPr="003D354F">
        <w:rPr>
          <w:rFonts w:ascii="Tahoma" w:hAnsi="Tahoma" w:cs="Tahoma"/>
        </w:rPr>
        <w:tab/>
      </w:r>
      <w:r w:rsidRPr="003D354F">
        <w:rPr>
          <w:rFonts w:ascii="Tahoma" w:hAnsi="Tahoma" w:cs="Tahoma"/>
        </w:rPr>
        <w:tab/>
        <w:t>Inside Higher Ed.</w:t>
      </w:r>
    </w:p>
    <w:p w:rsidR="00E1345B" w:rsidRPr="003D354F" w:rsidRDefault="00E1345B" w:rsidP="00E1345B">
      <w:pPr>
        <w:pStyle w:val="NoSpacing"/>
        <w:rPr>
          <w:rFonts w:ascii="Tahoma" w:hAnsi="Tahoma" w:cs="Tahoma"/>
        </w:rPr>
      </w:pPr>
      <w:r w:rsidRPr="003D354F">
        <w:rPr>
          <w:rFonts w:ascii="Tahoma" w:hAnsi="Tahoma" w:cs="Tahoma"/>
        </w:rPr>
        <w:tab/>
      </w:r>
      <w:r w:rsidRPr="003D354F">
        <w:rPr>
          <w:rFonts w:ascii="Tahoma" w:hAnsi="Tahoma" w:cs="Tahoma"/>
        </w:rPr>
        <w:tab/>
        <w:t>Pavela, G. (2004, September 9). Training module: Liab</w:t>
      </w:r>
      <w:r w:rsidR="000E436D">
        <w:rPr>
          <w:rFonts w:ascii="Tahoma" w:hAnsi="Tahoma" w:cs="Tahoma"/>
        </w:rPr>
        <w:t xml:space="preserve">ility for alcohol abuse and </w:t>
      </w:r>
      <w:r w:rsidR="000E436D">
        <w:rPr>
          <w:rFonts w:ascii="Tahoma" w:hAnsi="Tahoma" w:cs="Tahoma"/>
        </w:rPr>
        <w:tab/>
      </w:r>
      <w:r w:rsidR="000E436D">
        <w:rPr>
          <w:rFonts w:ascii="Tahoma" w:hAnsi="Tahoma" w:cs="Tahoma"/>
        </w:rPr>
        <w:tab/>
      </w:r>
      <w:r w:rsidR="000E436D">
        <w:rPr>
          <w:rFonts w:ascii="Tahoma" w:hAnsi="Tahoma" w:cs="Tahoma"/>
        </w:rPr>
        <w:tab/>
      </w:r>
      <w:r w:rsidRPr="003D354F">
        <w:rPr>
          <w:rFonts w:ascii="Tahoma" w:hAnsi="Tahoma" w:cs="Tahoma"/>
        </w:rPr>
        <w:t>campus crime. ASJA Law and Policy Report, 151, 1-4.</w:t>
      </w:r>
    </w:p>
    <w:p w:rsidR="00E1345B" w:rsidRPr="003D354F" w:rsidRDefault="00E1345B" w:rsidP="000E436D">
      <w:pPr>
        <w:pStyle w:val="NoSpacing"/>
        <w:ind w:left="1440"/>
        <w:rPr>
          <w:rFonts w:ascii="Tahoma" w:hAnsi="Tahoma" w:cs="Tahoma"/>
        </w:rPr>
      </w:pPr>
      <w:r w:rsidRPr="003D354F">
        <w:rPr>
          <w:rFonts w:ascii="Tahoma" w:hAnsi="Tahoma" w:cs="Tahoma"/>
        </w:rPr>
        <w:t>Smith, R.B. and Fleming D.L. (2007, April 20). Student Suic</w:t>
      </w:r>
      <w:r w:rsidR="000E436D">
        <w:rPr>
          <w:rFonts w:ascii="Tahoma" w:hAnsi="Tahoma" w:cs="Tahoma"/>
        </w:rPr>
        <w:t xml:space="preserve">ide and Colleges’ Liability. </w:t>
      </w:r>
      <w:r w:rsidRPr="003D354F">
        <w:rPr>
          <w:rFonts w:ascii="Tahoma" w:hAnsi="Tahoma" w:cs="Tahoma"/>
        </w:rPr>
        <w:t>Chronicle of Higher Education, p. B24.</w:t>
      </w:r>
    </w:p>
    <w:p w:rsidR="00E1345B" w:rsidRPr="003D354F" w:rsidRDefault="00E1345B" w:rsidP="00E1345B">
      <w:pPr>
        <w:pStyle w:val="NoSpacing"/>
        <w:rPr>
          <w:rFonts w:ascii="Tahoma" w:hAnsi="Tahoma" w:cs="Tahoma"/>
        </w:rPr>
      </w:pPr>
      <w:r w:rsidRPr="003D354F">
        <w:rPr>
          <w:rFonts w:ascii="Tahoma" w:hAnsi="Tahoma" w:cs="Tahoma"/>
        </w:rPr>
        <w:tab/>
      </w:r>
      <w:r w:rsidRPr="003D354F">
        <w:rPr>
          <w:rFonts w:ascii="Tahoma" w:hAnsi="Tahoma" w:cs="Tahoma"/>
        </w:rPr>
        <w:tab/>
      </w:r>
    </w:p>
    <w:p w:rsidR="00E1345B" w:rsidRPr="00F95DD4" w:rsidRDefault="00E1345B" w:rsidP="00E1345B">
      <w:pPr>
        <w:pStyle w:val="NoSpacing"/>
        <w:rPr>
          <w:rFonts w:ascii="Tahoma" w:hAnsi="Tahoma" w:cs="Tahoma"/>
          <w:u w:val="single"/>
        </w:rPr>
      </w:pPr>
      <w:r w:rsidRPr="003D354F">
        <w:rPr>
          <w:rFonts w:ascii="Tahoma" w:hAnsi="Tahoma" w:cs="Tahoma"/>
        </w:rPr>
        <w:tab/>
      </w:r>
      <w:r w:rsidRPr="003D354F">
        <w:rPr>
          <w:rFonts w:ascii="Tahoma" w:hAnsi="Tahoma" w:cs="Tahoma"/>
        </w:rPr>
        <w:tab/>
      </w:r>
      <w:r w:rsidRPr="00F95DD4">
        <w:rPr>
          <w:rFonts w:ascii="Tahoma" w:hAnsi="Tahoma" w:cs="Tahoma"/>
          <w:u w:val="single"/>
        </w:rPr>
        <w:t>Assignment</w:t>
      </w:r>
    </w:p>
    <w:p w:rsidR="00E1345B" w:rsidRDefault="00E1345B" w:rsidP="00E1345B">
      <w:pPr>
        <w:pStyle w:val="NoSpacing"/>
        <w:rPr>
          <w:rFonts w:ascii="Tahoma" w:hAnsi="Tahoma" w:cs="Tahoma"/>
        </w:rPr>
      </w:pPr>
      <w:r>
        <w:rPr>
          <w:rFonts w:ascii="Tahoma" w:hAnsi="Tahoma" w:cs="Tahoma"/>
        </w:rPr>
        <w:tab/>
      </w:r>
      <w:r>
        <w:rPr>
          <w:rFonts w:ascii="Tahoma" w:hAnsi="Tahoma" w:cs="Tahoma"/>
        </w:rPr>
        <w:tab/>
        <w:t>Brief Response Memo #1 due by noon</w:t>
      </w:r>
    </w:p>
    <w:p w:rsidR="00E1345B" w:rsidRDefault="00E1345B" w:rsidP="00E1345B">
      <w:pPr>
        <w:pStyle w:val="NoSpacing"/>
        <w:rPr>
          <w:rFonts w:ascii="Tahoma" w:hAnsi="Tahoma" w:cs="Tahoma"/>
        </w:rPr>
      </w:pPr>
    </w:p>
    <w:p w:rsidR="00E1345B" w:rsidRDefault="00E1345B" w:rsidP="00E1345B">
      <w:pPr>
        <w:pStyle w:val="NoSpacing"/>
        <w:rPr>
          <w:rFonts w:ascii="Tahoma" w:hAnsi="Tahoma" w:cs="Tahoma"/>
        </w:rPr>
      </w:pPr>
    </w:p>
    <w:p w:rsidR="00E1345B" w:rsidRDefault="00E1345B" w:rsidP="00E1345B">
      <w:pPr>
        <w:pStyle w:val="NoSpacing"/>
        <w:rPr>
          <w:rFonts w:ascii="Tahoma" w:hAnsi="Tahoma" w:cs="Tahoma"/>
          <w:b/>
        </w:rPr>
      </w:pPr>
      <w:r>
        <w:rPr>
          <w:rFonts w:ascii="Tahoma" w:hAnsi="Tahoma" w:cs="Tahoma"/>
          <w:b/>
        </w:rPr>
        <w:t>June 13</w:t>
      </w:r>
      <w:r>
        <w:rPr>
          <w:rFonts w:ascii="Tahoma" w:hAnsi="Tahoma" w:cs="Tahoma"/>
          <w:b/>
        </w:rPr>
        <w:tab/>
        <w:t>Midterm Exam</w:t>
      </w:r>
    </w:p>
    <w:p w:rsidR="00E1345B" w:rsidRDefault="00E1345B" w:rsidP="00E1345B">
      <w:pPr>
        <w:pStyle w:val="NoSpacing"/>
        <w:rPr>
          <w:rFonts w:ascii="Tahoma" w:hAnsi="Tahoma" w:cs="Tahoma"/>
          <w:b/>
        </w:rPr>
      </w:pPr>
      <w:r>
        <w:rPr>
          <w:rFonts w:ascii="Tahoma" w:hAnsi="Tahoma" w:cs="Tahoma"/>
          <w:b/>
        </w:rPr>
        <w:tab/>
      </w:r>
      <w:r>
        <w:rPr>
          <w:rFonts w:ascii="Tahoma" w:hAnsi="Tahoma" w:cs="Tahoma"/>
          <w:b/>
        </w:rPr>
        <w:tab/>
      </w:r>
      <w:r w:rsidRPr="00B60844">
        <w:rPr>
          <w:rFonts w:ascii="Tahoma" w:hAnsi="Tahoma" w:cs="Tahoma"/>
          <w:b/>
        </w:rPr>
        <w:t xml:space="preserve">Campus Risk Management: Virginia Tech, Threat Assessment, </w:t>
      </w:r>
    </w:p>
    <w:p w:rsidR="00E1345B" w:rsidRPr="00B60844" w:rsidRDefault="00E1345B" w:rsidP="00E1345B">
      <w:pPr>
        <w:pStyle w:val="NoSpacing"/>
        <w:rPr>
          <w:rFonts w:ascii="Tahoma" w:hAnsi="Tahoma" w:cs="Tahoma"/>
          <w:b/>
        </w:rPr>
      </w:pPr>
      <w:r>
        <w:rPr>
          <w:rFonts w:ascii="Tahoma" w:hAnsi="Tahoma" w:cs="Tahoma"/>
          <w:b/>
        </w:rPr>
        <w:tab/>
      </w:r>
      <w:r>
        <w:rPr>
          <w:rFonts w:ascii="Tahoma" w:hAnsi="Tahoma" w:cs="Tahoma"/>
          <w:b/>
        </w:rPr>
        <w:tab/>
      </w:r>
      <w:r>
        <w:rPr>
          <w:rFonts w:ascii="Tahoma" w:hAnsi="Tahoma" w:cs="Tahoma"/>
          <w:b/>
        </w:rPr>
        <w:tab/>
      </w:r>
      <w:r w:rsidRPr="00B60844">
        <w:rPr>
          <w:rFonts w:ascii="Tahoma" w:hAnsi="Tahoma" w:cs="Tahoma"/>
          <w:b/>
        </w:rPr>
        <w:t>and Behavior Intervention.</w:t>
      </w:r>
    </w:p>
    <w:p w:rsidR="00E1345B" w:rsidRDefault="00E1345B" w:rsidP="00E1345B">
      <w:pPr>
        <w:pStyle w:val="NoSpacing"/>
        <w:rPr>
          <w:rFonts w:ascii="Tahoma" w:hAnsi="Tahoma" w:cs="Tahoma"/>
        </w:rPr>
      </w:pPr>
    </w:p>
    <w:p w:rsidR="00E1345B" w:rsidRPr="00B60844" w:rsidRDefault="00E1345B" w:rsidP="00E1345B">
      <w:pPr>
        <w:pStyle w:val="NoSpacing"/>
        <w:rPr>
          <w:rFonts w:ascii="Tahoma" w:hAnsi="Tahoma" w:cs="Tahoma"/>
          <w:u w:val="single"/>
        </w:rPr>
      </w:pPr>
      <w:r>
        <w:rPr>
          <w:rFonts w:ascii="Tahoma" w:hAnsi="Tahoma" w:cs="Tahoma"/>
        </w:rPr>
        <w:tab/>
      </w:r>
      <w:r>
        <w:rPr>
          <w:rFonts w:ascii="Tahoma" w:hAnsi="Tahoma" w:cs="Tahoma"/>
        </w:rPr>
        <w:tab/>
      </w:r>
      <w:r w:rsidRPr="00B60844">
        <w:rPr>
          <w:rFonts w:ascii="Tahoma" w:hAnsi="Tahoma" w:cs="Tahoma"/>
          <w:u w:val="single"/>
        </w:rPr>
        <w:t>Text</w:t>
      </w:r>
    </w:p>
    <w:p w:rsidR="00E1345B" w:rsidRDefault="00E1345B" w:rsidP="00E1345B">
      <w:pPr>
        <w:pStyle w:val="NoSpacing"/>
        <w:rPr>
          <w:rFonts w:ascii="Tahoma" w:hAnsi="Tahoma" w:cs="Tahoma"/>
        </w:rPr>
      </w:pPr>
      <w:r>
        <w:rPr>
          <w:rFonts w:ascii="Tahoma" w:hAnsi="Tahoma" w:cs="Tahoma"/>
        </w:rPr>
        <w:tab/>
      </w:r>
      <w:r>
        <w:rPr>
          <w:rFonts w:ascii="Tahoma" w:hAnsi="Tahoma" w:cs="Tahoma"/>
        </w:rPr>
        <w:tab/>
        <w:t>LHE section 7.6</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p>
    <w:p w:rsidR="00E1345B" w:rsidRPr="00B60844" w:rsidRDefault="00E1345B" w:rsidP="00E1345B">
      <w:pPr>
        <w:pStyle w:val="NoSpacing"/>
        <w:rPr>
          <w:rFonts w:ascii="Tahoma" w:hAnsi="Tahoma" w:cs="Tahoma"/>
        </w:rPr>
      </w:pPr>
      <w:r>
        <w:rPr>
          <w:rFonts w:ascii="Tahoma" w:hAnsi="Tahoma" w:cs="Tahoma"/>
        </w:rPr>
        <w:tab/>
      </w:r>
      <w:r>
        <w:rPr>
          <w:rFonts w:ascii="Tahoma" w:hAnsi="Tahoma" w:cs="Tahoma"/>
        </w:rPr>
        <w:tab/>
      </w:r>
      <w:r w:rsidRPr="00B60844">
        <w:rPr>
          <w:rFonts w:ascii="Tahoma" w:hAnsi="Tahoma" w:cs="Tahoma"/>
          <w:u w:val="single"/>
        </w:rPr>
        <w:t>Articles</w:t>
      </w:r>
    </w:p>
    <w:p w:rsidR="00E1345B" w:rsidRDefault="00E1345B" w:rsidP="00E1345B">
      <w:pPr>
        <w:pStyle w:val="NoSpacing"/>
        <w:rPr>
          <w:rFonts w:ascii="Tahoma" w:hAnsi="Tahoma" w:cs="Tahoma"/>
        </w:rPr>
      </w:pPr>
      <w:r>
        <w:rPr>
          <w:rFonts w:ascii="Tahoma" w:hAnsi="Tahoma" w:cs="Tahoma"/>
        </w:rPr>
        <w:tab/>
      </w:r>
      <w:r>
        <w:rPr>
          <w:rFonts w:ascii="Tahoma" w:hAnsi="Tahoma" w:cs="Tahoma"/>
        </w:rPr>
        <w:tab/>
        <w:t>Wisconsin Governor’s Task Force on Campus Safety Final Report</w:t>
      </w:r>
    </w:p>
    <w:p w:rsidR="00E1345B" w:rsidRDefault="00E1345B" w:rsidP="000E436D">
      <w:pPr>
        <w:pStyle w:val="NoSpacing"/>
        <w:ind w:left="1440"/>
        <w:rPr>
          <w:rFonts w:ascii="Tahoma" w:hAnsi="Tahoma" w:cs="Tahoma"/>
        </w:rPr>
      </w:pPr>
      <w:r>
        <w:rPr>
          <w:rFonts w:ascii="Tahoma" w:hAnsi="Tahoma" w:cs="Tahoma"/>
        </w:rPr>
        <w:t xml:space="preserve">Pavela, G. (2008, March 20). Focus on student conduct- not our fears. </w:t>
      </w:r>
      <w:r w:rsidRPr="009E66D8">
        <w:rPr>
          <w:rFonts w:ascii="Tahoma" w:hAnsi="Tahoma" w:cs="Tahoma"/>
          <w:i/>
        </w:rPr>
        <w:t xml:space="preserve">ASJA Law </w:t>
      </w:r>
      <w:r w:rsidR="000E436D">
        <w:rPr>
          <w:rFonts w:ascii="Tahoma" w:hAnsi="Tahoma" w:cs="Tahoma"/>
          <w:i/>
        </w:rPr>
        <w:t xml:space="preserve">and </w:t>
      </w:r>
      <w:r w:rsidRPr="009E66D8">
        <w:rPr>
          <w:rFonts w:ascii="Tahoma" w:hAnsi="Tahoma" w:cs="Tahoma"/>
          <w:i/>
        </w:rPr>
        <w:t>Policy Report</w:t>
      </w:r>
      <w:r>
        <w:rPr>
          <w:rFonts w:ascii="Tahoma" w:hAnsi="Tahoma" w:cs="Tahoma"/>
        </w:rPr>
        <w:t>, 281.</w:t>
      </w:r>
    </w:p>
    <w:p w:rsidR="00E1345B" w:rsidRDefault="00E1345B" w:rsidP="000E436D">
      <w:pPr>
        <w:pStyle w:val="NoSpacing"/>
        <w:ind w:left="1440"/>
        <w:rPr>
          <w:rFonts w:ascii="Tahoma" w:hAnsi="Tahoma" w:cs="Tahoma"/>
        </w:rPr>
      </w:pPr>
      <w:r>
        <w:rPr>
          <w:rFonts w:ascii="Tahoma" w:hAnsi="Tahoma" w:cs="Tahoma"/>
        </w:rPr>
        <w:t>Pavela, G. (2008, April 17). Threat assessment: An interv</w:t>
      </w:r>
      <w:r w:rsidR="000E436D">
        <w:rPr>
          <w:rFonts w:ascii="Tahoma" w:hAnsi="Tahoma" w:cs="Tahoma"/>
        </w:rPr>
        <w:t xml:space="preserve">iew with Marisa R. Randazzo, </w:t>
      </w:r>
      <w:r>
        <w:rPr>
          <w:rFonts w:ascii="Tahoma" w:hAnsi="Tahoma" w:cs="Tahoma"/>
        </w:rPr>
        <w:t xml:space="preserve">Ph.D. </w:t>
      </w:r>
      <w:r w:rsidRPr="009E66D8">
        <w:rPr>
          <w:rFonts w:ascii="Tahoma" w:hAnsi="Tahoma" w:cs="Tahoma"/>
          <w:i/>
        </w:rPr>
        <w:t>ASJA Law and Policy Report</w:t>
      </w:r>
      <w:r>
        <w:rPr>
          <w:rFonts w:ascii="Tahoma" w:hAnsi="Tahoma" w:cs="Tahoma"/>
        </w:rPr>
        <w:t>, 285.</w:t>
      </w:r>
    </w:p>
    <w:p w:rsidR="00E1345B" w:rsidRDefault="00E1345B" w:rsidP="00E1345B">
      <w:pPr>
        <w:pStyle w:val="NoSpacing"/>
        <w:rPr>
          <w:rFonts w:ascii="Tahoma" w:hAnsi="Tahoma" w:cs="Tahoma"/>
        </w:rPr>
      </w:pPr>
    </w:p>
    <w:p w:rsidR="00E1345B" w:rsidRPr="00B00163" w:rsidRDefault="00E1345B" w:rsidP="00E1345B">
      <w:pPr>
        <w:pStyle w:val="NoSpacing"/>
        <w:rPr>
          <w:rFonts w:ascii="Tahoma" w:hAnsi="Tahoma" w:cs="Tahoma"/>
        </w:rPr>
      </w:pPr>
      <w:r>
        <w:rPr>
          <w:rFonts w:ascii="Tahoma" w:hAnsi="Tahoma" w:cs="Tahoma"/>
        </w:rPr>
        <w:tab/>
      </w:r>
      <w:r>
        <w:rPr>
          <w:rFonts w:ascii="Tahoma" w:hAnsi="Tahoma" w:cs="Tahoma"/>
        </w:rPr>
        <w:tab/>
      </w:r>
      <w:r w:rsidRPr="00B60844">
        <w:rPr>
          <w:rFonts w:ascii="Tahoma" w:hAnsi="Tahoma" w:cs="Tahoma"/>
          <w:u w:val="single"/>
        </w:rPr>
        <w:t>Cases</w:t>
      </w:r>
    </w:p>
    <w:p w:rsidR="00E1345B" w:rsidRDefault="00E1345B" w:rsidP="00E1345B">
      <w:pPr>
        <w:pStyle w:val="NoSpacing"/>
        <w:rPr>
          <w:rFonts w:ascii="Tahoma" w:hAnsi="Tahoma" w:cs="Tahoma"/>
        </w:rPr>
      </w:pPr>
      <w:r>
        <w:rPr>
          <w:rFonts w:ascii="Tahoma" w:hAnsi="Tahoma" w:cs="Tahoma"/>
          <w:i/>
        </w:rPr>
        <w:tab/>
      </w:r>
      <w:r>
        <w:rPr>
          <w:rFonts w:ascii="Tahoma" w:hAnsi="Tahoma" w:cs="Tahoma"/>
          <w:i/>
        </w:rPr>
        <w:tab/>
        <w:t>M</w:t>
      </w:r>
      <w:r w:rsidRPr="00B60844">
        <w:rPr>
          <w:rFonts w:ascii="Tahoma" w:hAnsi="Tahoma" w:cs="Tahoma"/>
          <w:i/>
        </w:rPr>
        <w:t>urakowski v. Delaware</w:t>
      </w:r>
      <w:r>
        <w:rPr>
          <w:rFonts w:ascii="Tahoma" w:hAnsi="Tahoma" w:cs="Tahoma"/>
        </w:rPr>
        <w:t>, 575 F.Supp.2d 571 (U.S. Dist. Del. 2008).</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r w:rsidRPr="00B60844">
        <w:rPr>
          <w:rFonts w:ascii="Tahoma" w:hAnsi="Tahoma" w:cs="Tahoma"/>
          <w:i/>
        </w:rPr>
        <w:t>Rhaney v. Univ. of Maryland Eastern Shore</w:t>
      </w:r>
      <w:r>
        <w:rPr>
          <w:rFonts w:ascii="Tahoma" w:hAnsi="Tahoma" w:cs="Tahoma"/>
        </w:rPr>
        <w:t>, 880 A.2d 357 (Md. 2005).</w:t>
      </w:r>
    </w:p>
    <w:p w:rsidR="00E1345B" w:rsidRDefault="00E1345B" w:rsidP="000E436D">
      <w:pPr>
        <w:pStyle w:val="NoSpacing"/>
        <w:ind w:left="1440"/>
        <w:rPr>
          <w:rFonts w:ascii="Tahoma" w:hAnsi="Tahoma" w:cs="Tahoma"/>
        </w:rPr>
      </w:pPr>
      <w:r w:rsidRPr="00B60844">
        <w:rPr>
          <w:rFonts w:ascii="Tahoma" w:hAnsi="Tahoma" w:cs="Tahoma"/>
          <w:i/>
        </w:rPr>
        <w:t>Shin v. Massachusetts Institute of Technology</w:t>
      </w:r>
      <w:r>
        <w:rPr>
          <w:rFonts w:ascii="Tahoma" w:hAnsi="Tahoma" w:cs="Tahoma"/>
        </w:rPr>
        <w:t>, 19 Mas</w:t>
      </w:r>
      <w:r w:rsidR="000E436D">
        <w:rPr>
          <w:rFonts w:ascii="Tahoma" w:hAnsi="Tahoma" w:cs="Tahoma"/>
        </w:rPr>
        <w:t xml:space="preserve">s. L. Rep. 570 (Mass. Super. </w:t>
      </w:r>
      <w:r>
        <w:rPr>
          <w:rFonts w:ascii="Tahoma" w:hAnsi="Tahoma" w:cs="Tahoma"/>
        </w:rPr>
        <w:t>2005).</w:t>
      </w:r>
    </w:p>
    <w:p w:rsidR="00E1345B" w:rsidRDefault="00E1345B" w:rsidP="00E1345B">
      <w:pPr>
        <w:pStyle w:val="NoSpacing"/>
        <w:rPr>
          <w:rFonts w:ascii="Tahoma" w:hAnsi="Tahoma" w:cs="Tahoma"/>
          <w:b/>
        </w:rPr>
      </w:pPr>
    </w:p>
    <w:p w:rsidR="00E1345B" w:rsidRDefault="00E1345B" w:rsidP="00E1345B">
      <w:pPr>
        <w:pStyle w:val="NoSpacing"/>
        <w:rPr>
          <w:rFonts w:ascii="Tahoma" w:hAnsi="Tahoma" w:cs="Tahoma"/>
          <w:b/>
        </w:rPr>
      </w:pPr>
      <w:r>
        <w:rPr>
          <w:rFonts w:ascii="Tahoma" w:hAnsi="Tahoma" w:cs="Tahoma"/>
          <w:b/>
        </w:rPr>
        <w:t>June 18</w:t>
      </w:r>
      <w:r w:rsidRPr="009A4178">
        <w:rPr>
          <w:rFonts w:ascii="Tahoma" w:hAnsi="Tahoma" w:cs="Tahoma"/>
          <w:b/>
        </w:rPr>
        <w:tab/>
      </w:r>
      <w:r>
        <w:rPr>
          <w:rFonts w:ascii="Tahoma" w:hAnsi="Tahoma" w:cs="Tahoma"/>
          <w:b/>
        </w:rPr>
        <w:t>D</w:t>
      </w:r>
      <w:r w:rsidRPr="00ED7C49">
        <w:rPr>
          <w:rFonts w:ascii="Tahoma" w:hAnsi="Tahoma" w:cs="Tahoma"/>
          <w:b/>
        </w:rPr>
        <w:t>isciplinary and Grievance Systems</w:t>
      </w:r>
    </w:p>
    <w:p w:rsidR="00E1345B" w:rsidRPr="00ED7C49" w:rsidRDefault="00E1345B" w:rsidP="00E1345B">
      <w:pPr>
        <w:pStyle w:val="NoSpacing"/>
        <w:rPr>
          <w:rFonts w:ascii="Tahoma" w:hAnsi="Tahoma" w:cs="Tahoma"/>
          <w:b/>
        </w:rPr>
      </w:pPr>
      <w:r>
        <w:rPr>
          <w:rFonts w:ascii="Tahoma" w:hAnsi="Tahoma" w:cs="Tahoma"/>
          <w:b/>
        </w:rPr>
        <w:tab/>
      </w:r>
      <w:r>
        <w:rPr>
          <w:rFonts w:ascii="Tahoma" w:hAnsi="Tahoma" w:cs="Tahoma"/>
          <w:b/>
        </w:rPr>
        <w:tab/>
      </w:r>
    </w:p>
    <w:p w:rsidR="00E1345B" w:rsidRPr="009A4178" w:rsidRDefault="00E1345B" w:rsidP="00E1345B">
      <w:pPr>
        <w:pStyle w:val="NoSpacing"/>
        <w:rPr>
          <w:rFonts w:ascii="Tahoma" w:hAnsi="Tahoma" w:cs="Tahoma"/>
          <w:u w:val="single"/>
        </w:rPr>
      </w:pPr>
      <w:r>
        <w:rPr>
          <w:rFonts w:ascii="Tahoma" w:hAnsi="Tahoma" w:cs="Tahoma"/>
        </w:rPr>
        <w:tab/>
      </w:r>
      <w:r>
        <w:rPr>
          <w:rFonts w:ascii="Tahoma" w:hAnsi="Tahoma" w:cs="Tahoma"/>
        </w:rPr>
        <w:tab/>
      </w:r>
      <w:r w:rsidRPr="009A4178">
        <w:rPr>
          <w:rFonts w:ascii="Tahoma" w:hAnsi="Tahoma" w:cs="Tahoma"/>
          <w:u w:val="single"/>
        </w:rPr>
        <w:t>Text</w:t>
      </w:r>
    </w:p>
    <w:p w:rsidR="00E1345B" w:rsidRDefault="00E1345B" w:rsidP="00E1345B">
      <w:pPr>
        <w:pStyle w:val="NoSpacing"/>
        <w:rPr>
          <w:rFonts w:ascii="Tahoma" w:hAnsi="Tahoma" w:cs="Tahoma"/>
        </w:rPr>
      </w:pPr>
      <w:r>
        <w:rPr>
          <w:rFonts w:ascii="Tahoma" w:hAnsi="Tahoma" w:cs="Tahoma"/>
        </w:rPr>
        <w:tab/>
      </w:r>
      <w:r>
        <w:rPr>
          <w:rFonts w:ascii="Tahoma" w:hAnsi="Tahoma" w:cs="Tahoma"/>
        </w:rPr>
        <w:tab/>
        <w:t>LHE sections 8.1, 8.2 and 8.4</w:t>
      </w:r>
    </w:p>
    <w:p w:rsidR="00E1345B" w:rsidRDefault="00E1345B" w:rsidP="00E1345B">
      <w:pPr>
        <w:pStyle w:val="NoSpacing"/>
        <w:rPr>
          <w:rFonts w:ascii="Tahoma" w:hAnsi="Tahoma" w:cs="Tahoma"/>
        </w:rPr>
      </w:pPr>
    </w:p>
    <w:p w:rsidR="00E1345B" w:rsidRPr="009A4178" w:rsidRDefault="00E1345B" w:rsidP="00E1345B">
      <w:pPr>
        <w:pStyle w:val="NoSpacing"/>
        <w:rPr>
          <w:rFonts w:ascii="Tahoma" w:hAnsi="Tahoma" w:cs="Tahoma"/>
          <w:u w:val="single"/>
        </w:rPr>
      </w:pPr>
      <w:r>
        <w:rPr>
          <w:rFonts w:ascii="Tahoma" w:hAnsi="Tahoma" w:cs="Tahoma"/>
        </w:rPr>
        <w:tab/>
      </w:r>
      <w:r>
        <w:rPr>
          <w:rFonts w:ascii="Tahoma" w:hAnsi="Tahoma" w:cs="Tahoma"/>
        </w:rPr>
        <w:tab/>
      </w:r>
      <w:r w:rsidRPr="009A4178">
        <w:rPr>
          <w:rFonts w:ascii="Tahoma" w:hAnsi="Tahoma" w:cs="Tahoma"/>
          <w:u w:val="single"/>
        </w:rPr>
        <w:t>Articles</w:t>
      </w:r>
    </w:p>
    <w:p w:rsidR="00E1345B" w:rsidRDefault="00E1345B" w:rsidP="000E436D">
      <w:pPr>
        <w:pStyle w:val="NoSpacing"/>
        <w:ind w:left="1440"/>
        <w:rPr>
          <w:rFonts w:ascii="Tahoma" w:hAnsi="Tahoma" w:cs="Tahoma"/>
        </w:rPr>
      </w:pPr>
      <w:r>
        <w:rPr>
          <w:rFonts w:ascii="Tahoma" w:hAnsi="Tahoma" w:cs="Tahoma"/>
        </w:rPr>
        <w:t>General Order on Judicial Standards of Procedure and Su</w:t>
      </w:r>
      <w:r w:rsidR="000E436D">
        <w:rPr>
          <w:rFonts w:ascii="Tahoma" w:hAnsi="Tahoma" w:cs="Tahoma"/>
        </w:rPr>
        <w:t xml:space="preserve">bstance in Review of Student </w:t>
      </w:r>
      <w:r>
        <w:rPr>
          <w:rFonts w:ascii="Tahoma" w:hAnsi="Tahoma" w:cs="Tahoma"/>
        </w:rPr>
        <w:t>Discipline in Tax Supported Institutions of Higher</w:t>
      </w:r>
      <w:r w:rsidR="000E436D">
        <w:rPr>
          <w:rFonts w:ascii="Tahoma" w:hAnsi="Tahoma" w:cs="Tahoma"/>
        </w:rPr>
        <w:t xml:space="preserve"> Education, 45 FRD 133 (W.D. </w:t>
      </w:r>
      <w:r>
        <w:rPr>
          <w:rFonts w:ascii="Tahoma" w:hAnsi="Tahoma" w:cs="Tahoma"/>
        </w:rPr>
        <w:t>Mo. 1968) (en banc).</w:t>
      </w:r>
    </w:p>
    <w:p w:rsidR="00E1345B" w:rsidRDefault="00E1345B" w:rsidP="003E68D0">
      <w:pPr>
        <w:pStyle w:val="NoSpacing"/>
        <w:ind w:left="1440"/>
        <w:rPr>
          <w:rFonts w:ascii="Tahoma" w:hAnsi="Tahoma" w:cs="Tahoma"/>
        </w:rPr>
      </w:pPr>
      <w:r>
        <w:rPr>
          <w:rFonts w:ascii="Tahoma" w:hAnsi="Tahoma" w:cs="Tahoma"/>
        </w:rPr>
        <w:lastRenderedPageBreak/>
        <w:t>Stoner, E.N., II, &amp; Lowery, J.W. (2004). Navigating past the “sp</w:t>
      </w:r>
      <w:r w:rsidR="003E68D0">
        <w:rPr>
          <w:rFonts w:ascii="Tahoma" w:hAnsi="Tahoma" w:cs="Tahoma"/>
        </w:rPr>
        <w:t xml:space="preserve">irit of insubordination”: </w:t>
      </w:r>
      <w:r>
        <w:rPr>
          <w:rFonts w:ascii="Tahoma" w:hAnsi="Tahoma" w:cs="Tahoma"/>
        </w:rPr>
        <w:t xml:space="preserve">A twenty-first century model student conduct code with a model hearing script. </w:t>
      </w:r>
      <w:r w:rsidRPr="009A4178">
        <w:rPr>
          <w:rFonts w:ascii="Tahoma" w:hAnsi="Tahoma" w:cs="Tahoma"/>
          <w:i/>
        </w:rPr>
        <w:t>Journal of College and University Law</w:t>
      </w:r>
      <w:r>
        <w:rPr>
          <w:rFonts w:ascii="Tahoma" w:hAnsi="Tahoma" w:cs="Tahoma"/>
        </w:rPr>
        <w:t>, 31, 1-77.</w:t>
      </w:r>
    </w:p>
    <w:p w:rsidR="00E1345B" w:rsidRPr="00A346DB" w:rsidRDefault="00E1345B" w:rsidP="00E1345B">
      <w:pPr>
        <w:pStyle w:val="NoSpacing"/>
        <w:rPr>
          <w:rFonts w:ascii="Tahoma" w:hAnsi="Tahoma" w:cs="Tahoma"/>
        </w:rPr>
      </w:pPr>
      <w:r>
        <w:rPr>
          <w:rFonts w:ascii="Tahoma" w:hAnsi="Tahoma" w:cs="Tahoma"/>
        </w:rPr>
        <w:tab/>
      </w:r>
      <w:r>
        <w:rPr>
          <w:rFonts w:ascii="Tahoma" w:hAnsi="Tahoma" w:cs="Tahoma"/>
        </w:rPr>
        <w:tab/>
      </w:r>
      <w:r w:rsidRPr="00A346DB">
        <w:rPr>
          <w:rFonts w:ascii="Tahoma" w:hAnsi="Tahoma" w:cs="Tahoma"/>
        </w:rPr>
        <w:t>Pavela, G. (2008, March 13). Due process and “zero tol</w:t>
      </w:r>
      <w:r w:rsidR="003E68D0">
        <w:rPr>
          <w:rFonts w:ascii="Tahoma" w:hAnsi="Tahoma" w:cs="Tahoma"/>
        </w:rPr>
        <w:t xml:space="preserve">erance.” ASJA Law and Policy </w:t>
      </w:r>
      <w:r w:rsidR="003E68D0">
        <w:rPr>
          <w:rFonts w:ascii="Tahoma" w:hAnsi="Tahoma" w:cs="Tahoma"/>
        </w:rPr>
        <w:tab/>
      </w:r>
      <w:r w:rsidR="003E68D0">
        <w:rPr>
          <w:rFonts w:ascii="Tahoma" w:hAnsi="Tahoma" w:cs="Tahoma"/>
        </w:rPr>
        <w:tab/>
      </w:r>
      <w:r w:rsidRPr="00A346DB">
        <w:rPr>
          <w:rFonts w:ascii="Tahoma" w:hAnsi="Tahoma" w:cs="Tahoma"/>
        </w:rPr>
        <w:t>Report 280.</w:t>
      </w:r>
    </w:p>
    <w:p w:rsidR="00E1345B" w:rsidRDefault="00E1345B" w:rsidP="00E1345B">
      <w:pPr>
        <w:pStyle w:val="NoSpacing"/>
        <w:rPr>
          <w:rFonts w:ascii="Tahoma" w:hAnsi="Tahoma" w:cs="Tahoma"/>
        </w:rPr>
      </w:pPr>
      <w:r w:rsidRPr="00A346DB">
        <w:rPr>
          <w:rFonts w:ascii="Tahoma" w:hAnsi="Tahoma" w:cs="Tahoma"/>
        </w:rPr>
        <w:tab/>
      </w:r>
      <w:r w:rsidRPr="00A346DB">
        <w:rPr>
          <w:rFonts w:ascii="Tahoma" w:hAnsi="Tahoma" w:cs="Tahoma"/>
        </w:rPr>
        <w:tab/>
        <w:t xml:space="preserve">Pavela, G. (2008, February). Understanding due process: An overview for college </w:t>
      </w:r>
      <w:r w:rsidRPr="00A346DB">
        <w:rPr>
          <w:rFonts w:ascii="Tahoma" w:hAnsi="Tahoma" w:cs="Tahoma"/>
        </w:rPr>
        <w:tab/>
      </w:r>
      <w:r w:rsidRPr="00A346DB">
        <w:rPr>
          <w:rFonts w:ascii="Tahoma" w:hAnsi="Tahoma" w:cs="Tahoma"/>
        </w:rPr>
        <w:tab/>
      </w:r>
      <w:r w:rsidRPr="00A346DB">
        <w:rPr>
          <w:rFonts w:ascii="Tahoma" w:hAnsi="Tahoma" w:cs="Tahoma"/>
        </w:rPr>
        <w:tab/>
        <w:t>administrators.</w:t>
      </w:r>
    </w:p>
    <w:p w:rsidR="00E1345B" w:rsidRPr="009A4178" w:rsidRDefault="00E1345B" w:rsidP="00E1345B">
      <w:pPr>
        <w:pStyle w:val="NoSpacing"/>
        <w:rPr>
          <w:rFonts w:ascii="Tahoma" w:hAnsi="Tahoma" w:cs="Tahoma"/>
          <w:u w:val="single"/>
        </w:rPr>
      </w:pPr>
      <w:r>
        <w:rPr>
          <w:rFonts w:ascii="Tahoma" w:hAnsi="Tahoma" w:cs="Tahoma"/>
        </w:rPr>
        <w:tab/>
      </w:r>
      <w:r>
        <w:rPr>
          <w:rFonts w:ascii="Tahoma" w:hAnsi="Tahoma" w:cs="Tahoma"/>
        </w:rPr>
        <w:tab/>
      </w:r>
      <w:r w:rsidRPr="009A4178">
        <w:rPr>
          <w:rFonts w:ascii="Tahoma" w:hAnsi="Tahoma" w:cs="Tahoma"/>
          <w:u w:val="single"/>
        </w:rPr>
        <w:t>Cases</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r w:rsidRPr="009E13D5">
        <w:rPr>
          <w:rFonts w:ascii="Tahoma" w:hAnsi="Tahoma" w:cs="Tahoma"/>
          <w:i/>
        </w:rPr>
        <w:t>Esteban v. Central Mo. State College</w:t>
      </w:r>
      <w:r>
        <w:rPr>
          <w:rFonts w:ascii="Tahoma" w:hAnsi="Tahoma" w:cs="Tahoma"/>
        </w:rPr>
        <w:t>, 415 F.2d 1077 (8</w:t>
      </w:r>
      <w:r w:rsidRPr="009A4178">
        <w:rPr>
          <w:rFonts w:ascii="Tahoma" w:hAnsi="Tahoma" w:cs="Tahoma"/>
          <w:vertAlign w:val="superscript"/>
        </w:rPr>
        <w:t>th</w:t>
      </w:r>
      <w:r>
        <w:rPr>
          <w:rFonts w:ascii="Tahoma" w:hAnsi="Tahoma" w:cs="Tahoma"/>
        </w:rPr>
        <w:t xml:space="preserve"> Cir. 1969).</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r w:rsidRPr="009E13D5">
        <w:rPr>
          <w:rFonts w:ascii="Tahoma" w:hAnsi="Tahoma" w:cs="Tahoma"/>
          <w:i/>
        </w:rPr>
        <w:t>Gomes v. Univ. of Maine System</w:t>
      </w:r>
      <w:r>
        <w:rPr>
          <w:rFonts w:ascii="Tahoma" w:hAnsi="Tahoma" w:cs="Tahoma"/>
        </w:rPr>
        <w:t>, 304 F. Supp.2d 117 (D. Maine 2004).</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r w:rsidRPr="009E13D5">
        <w:rPr>
          <w:rFonts w:ascii="Tahoma" w:hAnsi="Tahoma" w:cs="Tahoma"/>
          <w:i/>
        </w:rPr>
        <w:t>Goss v. Lopez</w:t>
      </w:r>
      <w:r>
        <w:rPr>
          <w:rFonts w:ascii="Tahoma" w:hAnsi="Tahoma" w:cs="Tahoma"/>
        </w:rPr>
        <w:t>, 419 U.S. 565 (1975).</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r w:rsidRPr="007536F6">
        <w:rPr>
          <w:rFonts w:ascii="Tahoma" w:hAnsi="Tahoma" w:cs="Tahoma"/>
          <w:i/>
        </w:rPr>
        <w:t>Dixon v. Alabama State Board of Education</w:t>
      </w:r>
      <w:r>
        <w:rPr>
          <w:rFonts w:ascii="Tahoma" w:hAnsi="Tahoma" w:cs="Tahoma"/>
        </w:rPr>
        <w:t>, 294, F. 2d 150 (5</w:t>
      </w:r>
      <w:r w:rsidRPr="007536F6">
        <w:rPr>
          <w:rFonts w:ascii="Tahoma" w:hAnsi="Tahoma" w:cs="Tahoma"/>
          <w:vertAlign w:val="superscript"/>
        </w:rPr>
        <w:t>th</w:t>
      </w:r>
      <w:r>
        <w:rPr>
          <w:rFonts w:ascii="Tahoma" w:hAnsi="Tahoma" w:cs="Tahoma"/>
        </w:rPr>
        <w:t xml:space="preserve"> Cir. 1961).</w:t>
      </w:r>
    </w:p>
    <w:p w:rsidR="00E1345B" w:rsidRPr="00A346DB" w:rsidRDefault="00E1345B" w:rsidP="00E1345B">
      <w:pPr>
        <w:pStyle w:val="NoSpacing"/>
        <w:rPr>
          <w:rFonts w:ascii="Tahoma" w:hAnsi="Tahoma" w:cs="Tahoma"/>
          <w:u w:val="single"/>
        </w:rPr>
      </w:pPr>
      <w:r>
        <w:rPr>
          <w:rFonts w:ascii="Tahoma" w:hAnsi="Tahoma" w:cs="Tahoma"/>
        </w:rPr>
        <w:tab/>
      </w:r>
      <w:r w:rsidRPr="003D354F">
        <w:rPr>
          <w:rFonts w:ascii="Tahoma" w:hAnsi="Tahoma" w:cs="Tahoma"/>
        </w:rPr>
        <w:tab/>
      </w:r>
      <w:r w:rsidRPr="00A346DB">
        <w:rPr>
          <w:rFonts w:ascii="Tahoma" w:hAnsi="Tahoma" w:cs="Tahoma"/>
          <w:u w:val="single"/>
        </w:rPr>
        <w:t>Assignment</w:t>
      </w:r>
    </w:p>
    <w:p w:rsidR="00E1345B" w:rsidRDefault="00E1345B" w:rsidP="00E1345B">
      <w:pPr>
        <w:pStyle w:val="NoSpacing"/>
        <w:rPr>
          <w:rFonts w:ascii="Tahoma" w:hAnsi="Tahoma" w:cs="Tahoma"/>
        </w:rPr>
      </w:pPr>
      <w:r w:rsidRPr="003D354F">
        <w:rPr>
          <w:rFonts w:ascii="Tahoma" w:hAnsi="Tahoma" w:cs="Tahoma"/>
        </w:rPr>
        <w:tab/>
      </w:r>
      <w:r w:rsidRPr="003D354F">
        <w:rPr>
          <w:rFonts w:ascii="Tahoma" w:hAnsi="Tahoma" w:cs="Tahoma"/>
        </w:rPr>
        <w:tab/>
      </w:r>
      <w:r>
        <w:rPr>
          <w:rFonts w:ascii="Tahoma" w:hAnsi="Tahoma" w:cs="Tahoma"/>
        </w:rPr>
        <w:t xml:space="preserve">Brief </w:t>
      </w:r>
      <w:r w:rsidRPr="003D354F">
        <w:rPr>
          <w:rFonts w:ascii="Tahoma" w:hAnsi="Tahoma" w:cs="Tahoma"/>
        </w:rPr>
        <w:t>Response Memo 2 due by noon.</w:t>
      </w:r>
    </w:p>
    <w:p w:rsidR="00E1345B" w:rsidRDefault="00E1345B" w:rsidP="00E1345B">
      <w:pPr>
        <w:pStyle w:val="NoSpacing"/>
        <w:rPr>
          <w:rFonts w:ascii="Tahoma" w:hAnsi="Tahoma" w:cs="Tahoma"/>
          <w:b/>
        </w:rPr>
      </w:pPr>
    </w:p>
    <w:p w:rsidR="00E1345B" w:rsidRDefault="00E1345B" w:rsidP="00E1345B">
      <w:pPr>
        <w:pStyle w:val="NoSpacing"/>
        <w:rPr>
          <w:rFonts w:ascii="Tahoma" w:hAnsi="Tahoma" w:cs="Tahoma"/>
          <w:b/>
        </w:rPr>
      </w:pPr>
    </w:p>
    <w:p w:rsidR="00E1345B" w:rsidRDefault="00E1345B" w:rsidP="00E1345B">
      <w:pPr>
        <w:pStyle w:val="NoSpacing"/>
        <w:rPr>
          <w:rFonts w:ascii="Tahoma" w:hAnsi="Tahoma" w:cs="Tahoma"/>
          <w:b/>
        </w:rPr>
      </w:pPr>
    </w:p>
    <w:p w:rsidR="00E1345B" w:rsidRPr="009A4178" w:rsidRDefault="00E1345B" w:rsidP="00E1345B">
      <w:pPr>
        <w:pStyle w:val="NoSpacing"/>
        <w:rPr>
          <w:rFonts w:ascii="Tahoma" w:hAnsi="Tahoma" w:cs="Tahoma"/>
          <w:b/>
        </w:rPr>
      </w:pPr>
      <w:r>
        <w:rPr>
          <w:rFonts w:ascii="Tahoma" w:hAnsi="Tahoma" w:cs="Tahoma"/>
          <w:b/>
        </w:rPr>
        <w:t>June 20</w:t>
      </w:r>
      <w:r w:rsidRPr="009A4178">
        <w:rPr>
          <w:rFonts w:ascii="Tahoma" w:hAnsi="Tahoma" w:cs="Tahoma"/>
          <w:b/>
        </w:rPr>
        <w:tab/>
        <w:t>First Amendment Issues</w:t>
      </w:r>
    </w:p>
    <w:p w:rsidR="00E1345B" w:rsidRDefault="00E1345B" w:rsidP="00E1345B">
      <w:pPr>
        <w:pStyle w:val="NoSpacing"/>
        <w:rPr>
          <w:rFonts w:ascii="Tahoma" w:hAnsi="Tahoma" w:cs="Tahoma"/>
        </w:rPr>
      </w:pPr>
    </w:p>
    <w:p w:rsidR="00E1345B" w:rsidRPr="009A4178" w:rsidRDefault="00E1345B" w:rsidP="00E1345B">
      <w:pPr>
        <w:pStyle w:val="NoSpacing"/>
        <w:rPr>
          <w:rFonts w:ascii="Tahoma" w:hAnsi="Tahoma" w:cs="Tahoma"/>
          <w:u w:val="single"/>
        </w:rPr>
      </w:pPr>
      <w:r>
        <w:rPr>
          <w:rFonts w:ascii="Tahoma" w:hAnsi="Tahoma" w:cs="Tahoma"/>
        </w:rPr>
        <w:tab/>
      </w:r>
      <w:r>
        <w:rPr>
          <w:rFonts w:ascii="Tahoma" w:hAnsi="Tahoma" w:cs="Tahoma"/>
        </w:rPr>
        <w:tab/>
      </w:r>
      <w:r w:rsidRPr="009A4178">
        <w:rPr>
          <w:rFonts w:ascii="Tahoma" w:hAnsi="Tahoma" w:cs="Tahoma"/>
          <w:u w:val="single"/>
        </w:rPr>
        <w:t>Text</w:t>
      </w:r>
    </w:p>
    <w:p w:rsidR="00E1345B" w:rsidRDefault="00E1345B" w:rsidP="00E1345B">
      <w:pPr>
        <w:pStyle w:val="NoSpacing"/>
        <w:rPr>
          <w:rFonts w:ascii="Tahoma" w:hAnsi="Tahoma" w:cs="Tahoma"/>
        </w:rPr>
      </w:pPr>
      <w:r>
        <w:rPr>
          <w:rFonts w:ascii="Tahoma" w:hAnsi="Tahoma" w:cs="Tahoma"/>
        </w:rPr>
        <w:tab/>
      </w:r>
      <w:r>
        <w:rPr>
          <w:rFonts w:ascii="Tahoma" w:hAnsi="Tahoma" w:cs="Tahoma"/>
        </w:rPr>
        <w:tab/>
        <w:t>LHE sections 8.5, 8.6, 9.1 and 9.3</w:t>
      </w:r>
    </w:p>
    <w:p w:rsidR="00E1345B" w:rsidRDefault="00E1345B" w:rsidP="00E1345B">
      <w:pPr>
        <w:pStyle w:val="NoSpacing"/>
        <w:rPr>
          <w:rFonts w:ascii="Tahoma" w:hAnsi="Tahoma" w:cs="Tahoma"/>
        </w:rPr>
      </w:pPr>
    </w:p>
    <w:p w:rsidR="00E1345B" w:rsidRPr="009A4178" w:rsidRDefault="00E1345B" w:rsidP="00E1345B">
      <w:pPr>
        <w:pStyle w:val="NoSpacing"/>
        <w:rPr>
          <w:rFonts w:ascii="Tahoma" w:hAnsi="Tahoma" w:cs="Tahoma"/>
          <w:u w:val="single"/>
        </w:rPr>
      </w:pPr>
      <w:r>
        <w:rPr>
          <w:rFonts w:ascii="Tahoma" w:hAnsi="Tahoma" w:cs="Tahoma"/>
        </w:rPr>
        <w:tab/>
      </w:r>
      <w:r>
        <w:rPr>
          <w:rFonts w:ascii="Tahoma" w:hAnsi="Tahoma" w:cs="Tahoma"/>
        </w:rPr>
        <w:tab/>
      </w:r>
      <w:r w:rsidRPr="009A4178">
        <w:rPr>
          <w:rFonts w:ascii="Tahoma" w:hAnsi="Tahoma" w:cs="Tahoma"/>
          <w:u w:val="single"/>
        </w:rPr>
        <w:t>Articles</w:t>
      </w:r>
    </w:p>
    <w:p w:rsidR="00E1345B" w:rsidRPr="00F24EF1" w:rsidRDefault="00E1345B" w:rsidP="00E1345B">
      <w:pPr>
        <w:pStyle w:val="NoSpacing"/>
        <w:ind w:left="1440"/>
        <w:rPr>
          <w:rFonts w:ascii="Tahoma" w:hAnsi="Tahoma" w:cs="Tahoma"/>
          <w:i/>
        </w:rPr>
      </w:pPr>
      <w:r>
        <w:rPr>
          <w:rFonts w:ascii="Tahoma" w:hAnsi="Tahoma" w:cs="Tahoma"/>
        </w:rPr>
        <w:t xml:space="preserve">Hudson, David L.  Hate speech and campus speech codes.  </w:t>
      </w:r>
      <w:r w:rsidRPr="00F24EF1">
        <w:rPr>
          <w:rFonts w:ascii="Tahoma" w:hAnsi="Tahoma" w:cs="Tahoma"/>
          <w:i/>
        </w:rPr>
        <w:t>First Amendment Center online</w:t>
      </w:r>
    </w:p>
    <w:p w:rsidR="00E1345B" w:rsidRDefault="00E1345B" w:rsidP="003E68D0">
      <w:pPr>
        <w:pStyle w:val="NoSpacing"/>
        <w:ind w:left="1440"/>
        <w:rPr>
          <w:rFonts w:ascii="Tahoma" w:hAnsi="Tahoma" w:cs="Tahoma"/>
        </w:rPr>
      </w:pPr>
      <w:r>
        <w:rPr>
          <w:rFonts w:ascii="Tahoma" w:hAnsi="Tahoma" w:cs="Tahoma"/>
        </w:rPr>
        <w:t xml:space="preserve">Pavela, G. (2004, October 21). Classroom “hate speech” codes. </w:t>
      </w:r>
      <w:r w:rsidR="003E68D0">
        <w:rPr>
          <w:rFonts w:ascii="Tahoma" w:hAnsi="Tahoma" w:cs="Tahoma"/>
          <w:i/>
        </w:rPr>
        <w:t xml:space="preserve">ASJA Law and Policy </w:t>
      </w:r>
      <w:r w:rsidRPr="00DE6F22">
        <w:rPr>
          <w:rFonts w:ascii="Tahoma" w:hAnsi="Tahoma" w:cs="Tahoma"/>
          <w:i/>
        </w:rPr>
        <w:t>Report</w:t>
      </w:r>
      <w:r>
        <w:rPr>
          <w:rFonts w:ascii="Tahoma" w:hAnsi="Tahoma" w:cs="Tahoma"/>
        </w:rPr>
        <w:t>, 157, 1-6.</w:t>
      </w:r>
    </w:p>
    <w:p w:rsidR="00E1345B" w:rsidRDefault="00E1345B" w:rsidP="003E68D0">
      <w:pPr>
        <w:pStyle w:val="NoSpacing"/>
        <w:ind w:left="1440"/>
        <w:rPr>
          <w:rFonts w:ascii="Tahoma" w:hAnsi="Tahoma" w:cs="Tahoma"/>
        </w:rPr>
      </w:pPr>
      <w:r>
        <w:rPr>
          <w:rFonts w:ascii="Tahoma" w:hAnsi="Tahoma" w:cs="Tahoma"/>
        </w:rPr>
        <w:t xml:space="preserve">Pavela, G. (2004, October 14). Freedom of expression. </w:t>
      </w:r>
      <w:r w:rsidRPr="00DE6F22">
        <w:rPr>
          <w:rFonts w:ascii="Tahoma" w:hAnsi="Tahoma" w:cs="Tahoma"/>
          <w:i/>
        </w:rPr>
        <w:t>ASJA Law and Policy Report</w:t>
      </w:r>
      <w:r w:rsidR="003E68D0">
        <w:rPr>
          <w:rFonts w:ascii="Tahoma" w:hAnsi="Tahoma" w:cs="Tahoma"/>
        </w:rPr>
        <w:t xml:space="preserve">, </w:t>
      </w:r>
      <w:r>
        <w:rPr>
          <w:rFonts w:ascii="Tahoma" w:hAnsi="Tahoma" w:cs="Tahoma"/>
        </w:rPr>
        <w:t>156, 1-11.</w:t>
      </w:r>
    </w:p>
    <w:p w:rsidR="00E1345B" w:rsidRDefault="00E1345B" w:rsidP="003E68D0">
      <w:pPr>
        <w:pStyle w:val="NoSpacing"/>
        <w:ind w:left="1440"/>
        <w:rPr>
          <w:rFonts w:ascii="Tahoma" w:hAnsi="Tahoma" w:cs="Tahoma"/>
        </w:rPr>
      </w:pPr>
      <w:r>
        <w:rPr>
          <w:rFonts w:ascii="Tahoma" w:hAnsi="Tahoma" w:cs="Tahoma"/>
        </w:rPr>
        <w:t>Pavela, G. (2004, November 11). Memorandum to the fac</w:t>
      </w:r>
      <w:r w:rsidR="003E68D0">
        <w:rPr>
          <w:rFonts w:ascii="Tahoma" w:hAnsi="Tahoma" w:cs="Tahoma"/>
        </w:rPr>
        <w:t xml:space="preserve">ulty: Defining the limits of </w:t>
      </w:r>
      <w:r>
        <w:rPr>
          <w:rFonts w:ascii="Tahoma" w:hAnsi="Tahoma" w:cs="Tahoma"/>
        </w:rPr>
        <w:t xml:space="preserve">student academic freedom. </w:t>
      </w:r>
      <w:r w:rsidRPr="00DE6F22">
        <w:rPr>
          <w:rFonts w:ascii="Tahoma" w:hAnsi="Tahoma" w:cs="Tahoma"/>
          <w:i/>
        </w:rPr>
        <w:t>ASJA Law and Policy Report</w:t>
      </w:r>
      <w:r>
        <w:rPr>
          <w:rFonts w:ascii="Tahoma" w:hAnsi="Tahoma" w:cs="Tahoma"/>
        </w:rPr>
        <w:t>, 160, 1-3.</w:t>
      </w:r>
    </w:p>
    <w:p w:rsidR="00E1345B" w:rsidRDefault="00E1345B" w:rsidP="00E1345B">
      <w:pPr>
        <w:pStyle w:val="NoSpacing"/>
        <w:rPr>
          <w:rFonts w:ascii="Tahoma" w:hAnsi="Tahoma" w:cs="Tahoma"/>
        </w:rPr>
      </w:pPr>
    </w:p>
    <w:p w:rsidR="00E1345B" w:rsidRDefault="00E1345B" w:rsidP="00E1345B">
      <w:pPr>
        <w:pStyle w:val="NoSpacing"/>
        <w:rPr>
          <w:rFonts w:ascii="Tahoma" w:hAnsi="Tahoma" w:cs="Tahoma"/>
        </w:rPr>
      </w:pPr>
      <w:r>
        <w:rPr>
          <w:rFonts w:ascii="Tahoma" w:hAnsi="Tahoma" w:cs="Tahoma"/>
        </w:rPr>
        <w:tab/>
      </w:r>
      <w:r>
        <w:rPr>
          <w:rFonts w:ascii="Tahoma" w:hAnsi="Tahoma" w:cs="Tahoma"/>
        </w:rPr>
        <w:tab/>
        <w:t>Cases</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r w:rsidRPr="00DE6F22">
        <w:rPr>
          <w:rFonts w:ascii="Tahoma" w:hAnsi="Tahoma" w:cs="Tahoma"/>
          <w:i/>
        </w:rPr>
        <w:t>Bowman v. White</w:t>
      </w:r>
      <w:r>
        <w:rPr>
          <w:rFonts w:ascii="Tahoma" w:hAnsi="Tahoma" w:cs="Tahoma"/>
        </w:rPr>
        <w:t>, 444 F. 3d 967 (8</w:t>
      </w:r>
      <w:r w:rsidRPr="00DE6F22">
        <w:rPr>
          <w:rFonts w:ascii="Tahoma" w:hAnsi="Tahoma" w:cs="Tahoma"/>
          <w:vertAlign w:val="superscript"/>
        </w:rPr>
        <w:t>th</w:t>
      </w:r>
      <w:r>
        <w:rPr>
          <w:rFonts w:ascii="Tahoma" w:hAnsi="Tahoma" w:cs="Tahoma"/>
        </w:rPr>
        <w:t xml:space="preserve"> Cir. 2006).</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r w:rsidRPr="00DE6F22">
        <w:rPr>
          <w:rFonts w:ascii="Tahoma" w:hAnsi="Tahoma" w:cs="Tahoma"/>
          <w:i/>
        </w:rPr>
        <w:t>Doe v. University of Michigan</w:t>
      </w:r>
      <w:r>
        <w:rPr>
          <w:rFonts w:ascii="Tahoma" w:hAnsi="Tahoma" w:cs="Tahoma"/>
        </w:rPr>
        <w:t>, 721 F.Supp.852 (E.D. Mich. 1989).</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r w:rsidRPr="00DE6F22">
        <w:rPr>
          <w:rFonts w:ascii="Tahoma" w:hAnsi="Tahoma" w:cs="Tahoma"/>
          <w:i/>
        </w:rPr>
        <w:t>Hazelwood School Dist. v. Kuhlmeier</w:t>
      </w:r>
      <w:r>
        <w:rPr>
          <w:rFonts w:ascii="Tahoma" w:hAnsi="Tahoma" w:cs="Tahoma"/>
        </w:rPr>
        <w:t>, 484 U.S. 260 (1988).</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r w:rsidRPr="00DE6F22">
        <w:rPr>
          <w:rFonts w:ascii="Tahoma" w:hAnsi="Tahoma" w:cs="Tahoma"/>
          <w:i/>
        </w:rPr>
        <w:t>Hosty v. Carter</w:t>
      </w:r>
      <w:r>
        <w:rPr>
          <w:rFonts w:ascii="Tahoma" w:hAnsi="Tahoma" w:cs="Tahoma"/>
        </w:rPr>
        <w:t>, 412 F. 3d 731 (7</w:t>
      </w:r>
      <w:r w:rsidRPr="00DE6F22">
        <w:rPr>
          <w:rFonts w:ascii="Tahoma" w:hAnsi="Tahoma" w:cs="Tahoma"/>
          <w:vertAlign w:val="superscript"/>
        </w:rPr>
        <w:t>th</w:t>
      </w:r>
      <w:r>
        <w:rPr>
          <w:rFonts w:ascii="Tahoma" w:hAnsi="Tahoma" w:cs="Tahoma"/>
        </w:rPr>
        <w:t xml:space="preserve"> Cir. 2005).</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r w:rsidRPr="00DE6F22">
        <w:rPr>
          <w:rFonts w:ascii="Tahoma" w:hAnsi="Tahoma" w:cs="Tahoma"/>
          <w:i/>
        </w:rPr>
        <w:t>Roberts v. Haragan</w:t>
      </w:r>
      <w:r>
        <w:rPr>
          <w:rFonts w:ascii="Tahoma" w:hAnsi="Tahoma" w:cs="Tahoma"/>
        </w:rPr>
        <w:t>, 346 F.Supp.2d 853 (N.D. Tex. 2004).</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r w:rsidRPr="00DE6F22">
        <w:rPr>
          <w:rFonts w:ascii="Tahoma" w:hAnsi="Tahoma" w:cs="Tahoma"/>
          <w:i/>
        </w:rPr>
        <w:t>Virginia v. Black</w:t>
      </w:r>
      <w:r>
        <w:rPr>
          <w:rFonts w:ascii="Tahoma" w:hAnsi="Tahoma" w:cs="Tahoma"/>
        </w:rPr>
        <w:t>, 538 U.S. 343 (2003).</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r w:rsidRPr="00920441">
        <w:rPr>
          <w:rFonts w:ascii="Tahoma" w:hAnsi="Tahoma" w:cs="Tahoma"/>
          <w:i/>
        </w:rPr>
        <w:t>Papish v. Board of Curators of the University of Missouri</w:t>
      </w:r>
      <w:r>
        <w:rPr>
          <w:rFonts w:ascii="Tahoma" w:hAnsi="Tahoma" w:cs="Tahoma"/>
        </w:rPr>
        <w:t>, 410 U.S. 667 (1973).</w:t>
      </w:r>
    </w:p>
    <w:p w:rsidR="00E1345B" w:rsidRDefault="00E1345B" w:rsidP="001463E7">
      <w:pPr>
        <w:pStyle w:val="NoSpacing"/>
        <w:ind w:left="1440"/>
        <w:rPr>
          <w:rFonts w:ascii="Tahoma" w:hAnsi="Tahoma" w:cs="Tahoma"/>
        </w:rPr>
      </w:pPr>
      <w:r w:rsidRPr="00920441">
        <w:rPr>
          <w:rFonts w:ascii="Tahoma" w:hAnsi="Tahoma" w:cs="Tahoma"/>
          <w:i/>
        </w:rPr>
        <w:t>Rosenberger v. Rector &amp; Board of Visitors of the Univ. of Virginia</w:t>
      </w:r>
      <w:r>
        <w:rPr>
          <w:rFonts w:ascii="Tahoma" w:hAnsi="Tahoma" w:cs="Tahoma"/>
        </w:rPr>
        <w:t>, 515 U.S. 819 (1995).</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r w:rsidRPr="00920441">
        <w:rPr>
          <w:rFonts w:ascii="Tahoma" w:hAnsi="Tahoma" w:cs="Tahoma"/>
          <w:i/>
        </w:rPr>
        <w:t>Tinker v. Des Moines Indep. Comm. Sch. Dist.</w:t>
      </w:r>
      <w:r>
        <w:rPr>
          <w:rFonts w:ascii="Tahoma" w:hAnsi="Tahoma" w:cs="Tahoma"/>
        </w:rPr>
        <w:t>, 393 U.S. 503 (1969).</w:t>
      </w:r>
    </w:p>
    <w:p w:rsidR="00E1345B" w:rsidRDefault="00E1345B" w:rsidP="00E1345B">
      <w:pPr>
        <w:pStyle w:val="NoSpacing"/>
        <w:rPr>
          <w:rFonts w:ascii="Tahoma" w:hAnsi="Tahoma" w:cs="Tahoma"/>
        </w:rPr>
      </w:pPr>
    </w:p>
    <w:p w:rsidR="00E1345B" w:rsidRPr="00920441" w:rsidRDefault="00E1345B" w:rsidP="00E1345B">
      <w:pPr>
        <w:pStyle w:val="NoSpacing"/>
        <w:rPr>
          <w:rFonts w:ascii="Tahoma" w:hAnsi="Tahoma" w:cs="Tahoma"/>
          <w:u w:val="single"/>
        </w:rPr>
      </w:pPr>
      <w:r>
        <w:rPr>
          <w:rFonts w:ascii="Tahoma" w:hAnsi="Tahoma" w:cs="Tahoma"/>
        </w:rPr>
        <w:tab/>
      </w:r>
      <w:r>
        <w:rPr>
          <w:rFonts w:ascii="Tahoma" w:hAnsi="Tahoma" w:cs="Tahoma"/>
        </w:rPr>
        <w:tab/>
      </w:r>
      <w:r w:rsidRPr="00920441">
        <w:rPr>
          <w:rFonts w:ascii="Tahoma" w:hAnsi="Tahoma" w:cs="Tahoma"/>
          <w:u w:val="single"/>
        </w:rPr>
        <w:t>Assignment</w:t>
      </w:r>
    </w:p>
    <w:p w:rsidR="00E1345B" w:rsidRDefault="00E1345B" w:rsidP="00E1345B">
      <w:pPr>
        <w:pStyle w:val="NoSpacing"/>
        <w:rPr>
          <w:rFonts w:ascii="Tahoma" w:hAnsi="Tahoma" w:cs="Tahoma"/>
        </w:rPr>
      </w:pPr>
      <w:r>
        <w:rPr>
          <w:rFonts w:ascii="Tahoma" w:hAnsi="Tahoma" w:cs="Tahoma"/>
        </w:rPr>
        <w:tab/>
      </w:r>
      <w:r>
        <w:rPr>
          <w:rFonts w:ascii="Tahoma" w:hAnsi="Tahoma" w:cs="Tahoma"/>
        </w:rPr>
        <w:tab/>
        <w:t>Response Memo 3 due by noon.</w:t>
      </w:r>
    </w:p>
    <w:p w:rsidR="00E1345B" w:rsidRDefault="00E1345B" w:rsidP="00E1345B">
      <w:pPr>
        <w:pStyle w:val="NoSpacing"/>
        <w:rPr>
          <w:rFonts w:ascii="Tahoma" w:hAnsi="Tahoma" w:cs="Tahoma"/>
        </w:rPr>
      </w:pPr>
    </w:p>
    <w:p w:rsidR="00E1345B" w:rsidRDefault="00E1345B" w:rsidP="00E1345B">
      <w:pPr>
        <w:pStyle w:val="NoSpacing"/>
        <w:rPr>
          <w:rFonts w:ascii="Tahoma" w:hAnsi="Tahoma" w:cs="Tahoma"/>
          <w:b/>
        </w:rPr>
      </w:pPr>
      <w:r w:rsidRPr="00920441">
        <w:rPr>
          <w:rFonts w:ascii="Tahoma" w:hAnsi="Tahoma" w:cs="Tahoma"/>
          <w:b/>
        </w:rPr>
        <w:tab/>
      </w:r>
    </w:p>
    <w:p w:rsidR="00E1345B" w:rsidRDefault="00E1345B" w:rsidP="00E1345B">
      <w:pPr>
        <w:pStyle w:val="NoSpacing"/>
        <w:rPr>
          <w:rFonts w:ascii="Tahoma" w:hAnsi="Tahoma" w:cs="Tahoma"/>
          <w:b/>
        </w:rPr>
      </w:pPr>
      <w:r>
        <w:rPr>
          <w:rFonts w:ascii="Tahoma" w:hAnsi="Tahoma" w:cs="Tahoma"/>
          <w:b/>
        </w:rPr>
        <w:t>June 25</w:t>
      </w:r>
      <w:r w:rsidRPr="00FA37C4">
        <w:rPr>
          <w:rFonts w:ascii="Tahoma" w:hAnsi="Tahoma" w:cs="Tahoma"/>
          <w:b/>
        </w:rPr>
        <w:tab/>
      </w:r>
      <w:r>
        <w:rPr>
          <w:rFonts w:ascii="Tahoma" w:hAnsi="Tahoma" w:cs="Tahoma"/>
          <w:b/>
        </w:rPr>
        <w:t>Title IX</w:t>
      </w:r>
    </w:p>
    <w:p w:rsidR="00E1345B" w:rsidRPr="00FA37C4" w:rsidRDefault="00E1345B" w:rsidP="00E1345B">
      <w:pPr>
        <w:pStyle w:val="NoSpacing"/>
        <w:ind w:left="720" w:firstLine="720"/>
        <w:rPr>
          <w:rFonts w:ascii="Tahoma" w:hAnsi="Tahoma" w:cs="Tahoma"/>
          <w:b/>
        </w:rPr>
      </w:pPr>
      <w:r w:rsidRPr="00FA37C4">
        <w:rPr>
          <w:rFonts w:ascii="Tahoma" w:hAnsi="Tahoma" w:cs="Tahoma"/>
          <w:b/>
        </w:rPr>
        <w:t xml:space="preserve">Sexual </w:t>
      </w:r>
      <w:r>
        <w:rPr>
          <w:rFonts w:ascii="Tahoma" w:hAnsi="Tahoma" w:cs="Tahoma"/>
          <w:b/>
        </w:rPr>
        <w:t>Misconduct Issues including Sexual Harassment</w:t>
      </w:r>
    </w:p>
    <w:p w:rsidR="00E1345B" w:rsidRPr="00FA37C4" w:rsidRDefault="00E1345B" w:rsidP="00E1345B">
      <w:pPr>
        <w:pStyle w:val="NoSpacing"/>
        <w:rPr>
          <w:rFonts w:ascii="Tahoma" w:hAnsi="Tahoma" w:cs="Tahoma"/>
        </w:rPr>
      </w:pPr>
    </w:p>
    <w:p w:rsidR="00E1345B" w:rsidRPr="0001139A" w:rsidRDefault="00E1345B" w:rsidP="00E1345B">
      <w:pPr>
        <w:pStyle w:val="NoSpacing"/>
        <w:rPr>
          <w:rFonts w:ascii="Tahoma" w:hAnsi="Tahoma" w:cs="Tahoma"/>
          <w:u w:val="single"/>
        </w:rPr>
      </w:pPr>
      <w:r w:rsidRPr="00FA37C4">
        <w:rPr>
          <w:rFonts w:ascii="Tahoma" w:hAnsi="Tahoma" w:cs="Tahoma"/>
        </w:rPr>
        <w:tab/>
      </w:r>
      <w:r w:rsidRPr="00FA37C4">
        <w:rPr>
          <w:rFonts w:ascii="Tahoma" w:hAnsi="Tahoma" w:cs="Tahoma"/>
        </w:rPr>
        <w:tab/>
      </w:r>
      <w:r w:rsidRPr="0001139A">
        <w:rPr>
          <w:rFonts w:ascii="Tahoma" w:hAnsi="Tahoma" w:cs="Tahoma"/>
          <w:u w:val="single"/>
        </w:rPr>
        <w:t>Text</w:t>
      </w:r>
    </w:p>
    <w:p w:rsidR="00E1345B" w:rsidRPr="00FA37C4" w:rsidRDefault="00E1345B" w:rsidP="00E1345B">
      <w:pPr>
        <w:pStyle w:val="NoSpacing"/>
        <w:rPr>
          <w:rFonts w:ascii="Tahoma" w:hAnsi="Tahoma" w:cs="Tahoma"/>
        </w:rPr>
      </w:pPr>
      <w:r w:rsidRPr="00FA37C4">
        <w:rPr>
          <w:rFonts w:ascii="Tahoma" w:hAnsi="Tahoma" w:cs="Tahoma"/>
        </w:rPr>
        <w:lastRenderedPageBreak/>
        <w:tab/>
      </w:r>
      <w:r w:rsidRPr="00FA37C4">
        <w:rPr>
          <w:rFonts w:ascii="Tahoma" w:hAnsi="Tahoma" w:cs="Tahoma"/>
        </w:rPr>
        <w:tab/>
        <w:t>LHE sections 7.1.5, 8.3.3, 9.4.6, 10.5.3, and 10.5.5</w:t>
      </w:r>
    </w:p>
    <w:p w:rsidR="00E1345B" w:rsidRPr="00FA37C4" w:rsidRDefault="00E1345B" w:rsidP="00E1345B">
      <w:pPr>
        <w:pStyle w:val="NoSpacing"/>
        <w:rPr>
          <w:rFonts w:ascii="Tahoma" w:hAnsi="Tahoma" w:cs="Tahoma"/>
        </w:rPr>
      </w:pPr>
    </w:p>
    <w:p w:rsidR="00E1345B" w:rsidRPr="0001139A" w:rsidRDefault="00E1345B" w:rsidP="00E1345B">
      <w:pPr>
        <w:pStyle w:val="NoSpacing"/>
        <w:rPr>
          <w:rFonts w:ascii="Tahoma" w:hAnsi="Tahoma" w:cs="Tahoma"/>
          <w:u w:val="single"/>
        </w:rPr>
      </w:pPr>
      <w:r w:rsidRPr="00FA37C4">
        <w:rPr>
          <w:rFonts w:ascii="Tahoma" w:hAnsi="Tahoma" w:cs="Tahoma"/>
        </w:rPr>
        <w:tab/>
      </w:r>
      <w:r w:rsidRPr="00FA37C4">
        <w:rPr>
          <w:rFonts w:ascii="Tahoma" w:hAnsi="Tahoma" w:cs="Tahoma"/>
        </w:rPr>
        <w:tab/>
      </w:r>
      <w:r w:rsidRPr="0001139A">
        <w:rPr>
          <w:rFonts w:ascii="Tahoma" w:hAnsi="Tahoma" w:cs="Tahoma"/>
          <w:u w:val="single"/>
        </w:rPr>
        <w:t>Articles</w:t>
      </w:r>
    </w:p>
    <w:p w:rsidR="00E1345B" w:rsidRPr="00FA37C4" w:rsidRDefault="00E1345B" w:rsidP="00E1345B">
      <w:pPr>
        <w:pStyle w:val="NoSpacing"/>
        <w:rPr>
          <w:rFonts w:ascii="Tahoma" w:hAnsi="Tahoma" w:cs="Tahoma"/>
        </w:rPr>
      </w:pPr>
      <w:r w:rsidRPr="00FA37C4">
        <w:rPr>
          <w:rFonts w:ascii="Tahoma" w:hAnsi="Tahoma" w:cs="Tahoma"/>
        </w:rPr>
        <w:tab/>
      </w:r>
      <w:r w:rsidRPr="00FA37C4">
        <w:rPr>
          <w:rFonts w:ascii="Tahoma" w:hAnsi="Tahoma" w:cs="Tahoma"/>
        </w:rPr>
        <w:tab/>
        <w:t>34 C.F.R. 106</w:t>
      </w:r>
      <w:r>
        <w:rPr>
          <w:rFonts w:ascii="Tahoma" w:hAnsi="Tahoma" w:cs="Tahoma"/>
        </w:rPr>
        <w:t xml:space="preserve"> – Subpart D  Sections 106.31-106.43</w:t>
      </w:r>
      <w:r w:rsidRPr="00FA37C4">
        <w:rPr>
          <w:rFonts w:ascii="Tahoma" w:hAnsi="Tahoma" w:cs="Tahoma"/>
        </w:rPr>
        <w:t>. (Title IX)</w:t>
      </w:r>
    </w:p>
    <w:p w:rsidR="00E1345B" w:rsidRPr="00FA37C4" w:rsidRDefault="00E1345B" w:rsidP="00E1345B">
      <w:pPr>
        <w:pStyle w:val="NoSpacing"/>
        <w:rPr>
          <w:rFonts w:ascii="Tahoma" w:hAnsi="Tahoma" w:cs="Tahoma"/>
        </w:rPr>
      </w:pPr>
      <w:r w:rsidRPr="00FA37C4">
        <w:rPr>
          <w:rFonts w:ascii="Tahoma" w:hAnsi="Tahoma" w:cs="Tahoma"/>
        </w:rPr>
        <w:tab/>
      </w:r>
      <w:r w:rsidRPr="00FA37C4">
        <w:rPr>
          <w:rFonts w:ascii="Tahoma" w:hAnsi="Tahoma" w:cs="Tahoma"/>
        </w:rPr>
        <w:tab/>
        <w:t>Office of Civil Rights Dear Colleague Letter Re: Title IX</w:t>
      </w:r>
      <w:r>
        <w:rPr>
          <w:rFonts w:ascii="Tahoma" w:hAnsi="Tahoma" w:cs="Tahoma"/>
        </w:rPr>
        <w:t xml:space="preserve">  (April 2011)</w:t>
      </w:r>
    </w:p>
    <w:p w:rsidR="00E1345B" w:rsidRDefault="00E1345B" w:rsidP="00E1345B">
      <w:pPr>
        <w:pStyle w:val="NoSpacing"/>
        <w:ind w:left="1440"/>
        <w:rPr>
          <w:rFonts w:ascii="Tahoma" w:hAnsi="Tahoma" w:cs="Tahoma"/>
        </w:rPr>
      </w:pPr>
      <w:r>
        <w:rPr>
          <w:rFonts w:ascii="Tahoma" w:hAnsi="Tahoma" w:cs="Tahoma"/>
        </w:rPr>
        <w:t xml:space="preserve">Pavela, G.  (2011, May 26 ).  </w:t>
      </w:r>
      <w:r w:rsidRPr="00096CEB">
        <w:rPr>
          <w:rFonts w:ascii="Tahoma" w:hAnsi="Tahoma" w:cs="Tahoma"/>
        </w:rPr>
        <w:t xml:space="preserve">Due Process and fundamental fairness in sexual </w:t>
      </w:r>
      <w:r>
        <w:rPr>
          <w:rFonts w:ascii="Tahoma" w:hAnsi="Tahoma" w:cs="Tahoma"/>
        </w:rPr>
        <w:t xml:space="preserve">     </w:t>
      </w:r>
      <w:r w:rsidRPr="00096CEB">
        <w:rPr>
          <w:rFonts w:ascii="Tahoma" w:hAnsi="Tahoma" w:cs="Tahoma"/>
        </w:rPr>
        <w:t>misconduct proceedings: selective case listings</w:t>
      </w:r>
      <w:r>
        <w:rPr>
          <w:rFonts w:ascii="Tahoma" w:hAnsi="Tahoma" w:cs="Tahoma"/>
        </w:rPr>
        <w:t>.  ASCA Law and Policy Report 393</w:t>
      </w:r>
    </w:p>
    <w:p w:rsidR="00E1345B" w:rsidRPr="00FA37C4" w:rsidRDefault="00E1345B" w:rsidP="00E1345B">
      <w:pPr>
        <w:pStyle w:val="NoSpacing"/>
        <w:ind w:left="1440"/>
        <w:rPr>
          <w:rFonts w:ascii="Tahoma" w:hAnsi="Tahoma" w:cs="Tahoma"/>
        </w:rPr>
      </w:pPr>
      <w:r w:rsidRPr="00FA37C4">
        <w:rPr>
          <w:rFonts w:ascii="Tahoma" w:hAnsi="Tahoma" w:cs="Tahoma"/>
        </w:rPr>
        <w:t>Pavela, G.  (2008, February 28). Sexual assault and interc</w:t>
      </w:r>
      <w:r w:rsidR="000F234E">
        <w:rPr>
          <w:rFonts w:ascii="Tahoma" w:hAnsi="Tahoma" w:cs="Tahoma"/>
        </w:rPr>
        <w:t xml:space="preserve">ollegiate athletics: No “one </w:t>
      </w:r>
      <w:r w:rsidRPr="00FA37C4">
        <w:rPr>
          <w:rFonts w:ascii="Tahoma" w:hAnsi="Tahoma" w:cs="Tahoma"/>
        </w:rPr>
        <w:t>free rape rule.” ASJA Law and Policy Report, 278.</w:t>
      </w:r>
    </w:p>
    <w:p w:rsidR="00E1345B" w:rsidRPr="00FA37C4" w:rsidRDefault="00E1345B" w:rsidP="00E1345B">
      <w:pPr>
        <w:pStyle w:val="NoSpacing"/>
        <w:rPr>
          <w:rFonts w:ascii="Tahoma" w:hAnsi="Tahoma" w:cs="Tahoma"/>
        </w:rPr>
      </w:pPr>
      <w:r w:rsidRPr="00FA37C4">
        <w:rPr>
          <w:rFonts w:ascii="Tahoma" w:hAnsi="Tahoma" w:cs="Tahoma"/>
        </w:rPr>
        <w:tab/>
      </w:r>
      <w:r w:rsidRPr="00FA37C4">
        <w:rPr>
          <w:rFonts w:ascii="Tahoma" w:hAnsi="Tahoma" w:cs="Tahoma"/>
        </w:rPr>
        <w:tab/>
      </w:r>
      <w:r w:rsidRPr="00FE1912">
        <w:rPr>
          <w:rFonts w:ascii="Tahoma" w:hAnsi="Tahoma" w:cs="Tahoma"/>
        </w:rPr>
        <w:t>Wis. Stats. § 36.11(22) Requirements</w:t>
      </w:r>
    </w:p>
    <w:p w:rsidR="00E1345B" w:rsidRDefault="00E1345B" w:rsidP="00E1345B">
      <w:pPr>
        <w:pStyle w:val="NoSpacing"/>
        <w:rPr>
          <w:rFonts w:ascii="Tahoma" w:hAnsi="Tahoma" w:cs="Tahoma"/>
        </w:rPr>
      </w:pPr>
    </w:p>
    <w:p w:rsidR="00E1345B" w:rsidRPr="0001139A" w:rsidRDefault="00E1345B" w:rsidP="00E1345B">
      <w:pPr>
        <w:pStyle w:val="NoSpacing"/>
        <w:ind w:left="720" w:firstLine="720"/>
        <w:rPr>
          <w:rFonts w:ascii="Tahoma" w:hAnsi="Tahoma" w:cs="Tahoma"/>
          <w:u w:val="single"/>
        </w:rPr>
      </w:pPr>
      <w:r w:rsidRPr="0001139A">
        <w:rPr>
          <w:rFonts w:ascii="Tahoma" w:hAnsi="Tahoma" w:cs="Tahoma"/>
          <w:u w:val="single"/>
        </w:rPr>
        <w:t>Cases</w:t>
      </w:r>
    </w:p>
    <w:p w:rsidR="00E1345B" w:rsidRPr="00FA37C4" w:rsidRDefault="00E1345B" w:rsidP="00E1345B">
      <w:pPr>
        <w:pStyle w:val="NoSpacing"/>
        <w:rPr>
          <w:rFonts w:ascii="Tahoma" w:hAnsi="Tahoma" w:cs="Tahoma"/>
        </w:rPr>
      </w:pPr>
      <w:r w:rsidRPr="00FA37C4">
        <w:rPr>
          <w:rFonts w:ascii="Tahoma" w:hAnsi="Tahoma" w:cs="Tahoma"/>
        </w:rPr>
        <w:tab/>
      </w:r>
      <w:r w:rsidRPr="00FA37C4">
        <w:rPr>
          <w:rFonts w:ascii="Tahoma" w:hAnsi="Tahoma" w:cs="Tahoma"/>
        </w:rPr>
        <w:tab/>
      </w:r>
      <w:r w:rsidRPr="009E13D5">
        <w:rPr>
          <w:rFonts w:ascii="Tahoma" w:hAnsi="Tahoma" w:cs="Tahoma"/>
          <w:i/>
        </w:rPr>
        <w:t>Davis v. Monroe County Bd. of Education</w:t>
      </w:r>
      <w:r w:rsidRPr="00FA37C4">
        <w:rPr>
          <w:rFonts w:ascii="Tahoma" w:hAnsi="Tahoma" w:cs="Tahoma"/>
        </w:rPr>
        <w:t>, 526 U.S. 629 (1999).</w:t>
      </w:r>
    </w:p>
    <w:p w:rsidR="00E1345B" w:rsidRPr="00FA37C4" w:rsidRDefault="00E1345B" w:rsidP="00E1345B">
      <w:pPr>
        <w:pStyle w:val="NoSpacing"/>
        <w:rPr>
          <w:rFonts w:ascii="Tahoma" w:hAnsi="Tahoma" w:cs="Tahoma"/>
        </w:rPr>
      </w:pPr>
      <w:r w:rsidRPr="00FA37C4">
        <w:rPr>
          <w:rFonts w:ascii="Tahoma" w:hAnsi="Tahoma" w:cs="Tahoma"/>
        </w:rPr>
        <w:tab/>
      </w:r>
      <w:r w:rsidRPr="00FA37C4">
        <w:rPr>
          <w:rFonts w:ascii="Tahoma" w:hAnsi="Tahoma" w:cs="Tahoma"/>
        </w:rPr>
        <w:tab/>
      </w:r>
      <w:r w:rsidRPr="009E13D5">
        <w:rPr>
          <w:rFonts w:ascii="Tahoma" w:hAnsi="Tahoma" w:cs="Tahoma"/>
          <w:i/>
        </w:rPr>
        <w:t>Franklin v. Gwinnett Co. Public School Dist</w:t>
      </w:r>
      <w:r w:rsidRPr="00FA37C4">
        <w:rPr>
          <w:rFonts w:ascii="Tahoma" w:hAnsi="Tahoma" w:cs="Tahoma"/>
        </w:rPr>
        <w:t>, 503 U.S. 60 (1992).</w:t>
      </w:r>
    </w:p>
    <w:p w:rsidR="00E1345B" w:rsidRPr="00FA37C4" w:rsidRDefault="00E1345B" w:rsidP="00E1345B">
      <w:pPr>
        <w:pStyle w:val="NoSpacing"/>
        <w:rPr>
          <w:rFonts w:ascii="Tahoma" w:hAnsi="Tahoma" w:cs="Tahoma"/>
        </w:rPr>
      </w:pPr>
      <w:r w:rsidRPr="00FA37C4">
        <w:rPr>
          <w:rFonts w:ascii="Tahoma" w:hAnsi="Tahoma" w:cs="Tahoma"/>
        </w:rPr>
        <w:tab/>
      </w:r>
      <w:r w:rsidRPr="00FA37C4">
        <w:rPr>
          <w:rFonts w:ascii="Tahoma" w:hAnsi="Tahoma" w:cs="Tahoma"/>
        </w:rPr>
        <w:tab/>
      </w:r>
      <w:r w:rsidRPr="009E13D5">
        <w:rPr>
          <w:rFonts w:ascii="Tahoma" w:hAnsi="Tahoma" w:cs="Tahoma"/>
          <w:i/>
        </w:rPr>
        <w:t>Gebser v. Lago Vista Independent School Dist</w:t>
      </w:r>
      <w:r w:rsidRPr="00FA37C4">
        <w:rPr>
          <w:rFonts w:ascii="Tahoma" w:hAnsi="Tahoma" w:cs="Tahoma"/>
        </w:rPr>
        <w:t>., 524 U.S. 274 (1998).</w:t>
      </w:r>
    </w:p>
    <w:p w:rsidR="00E1345B" w:rsidRPr="00FA37C4" w:rsidRDefault="00E1345B" w:rsidP="00E1345B">
      <w:pPr>
        <w:pStyle w:val="NoSpacing"/>
        <w:rPr>
          <w:rFonts w:ascii="Tahoma" w:hAnsi="Tahoma" w:cs="Tahoma"/>
        </w:rPr>
      </w:pPr>
      <w:r w:rsidRPr="00FA37C4">
        <w:rPr>
          <w:rFonts w:ascii="Tahoma" w:hAnsi="Tahoma" w:cs="Tahoma"/>
        </w:rPr>
        <w:tab/>
      </w:r>
      <w:r w:rsidRPr="00FA37C4">
        <w:rPr>
          <w:rFonts w:ascii="Tahoma" w:hAnsi="Tahoma" w:cs="Tahoma"/>
        </w:rPr>
        <w:tab/>
      </w:r>
      <w:r w:rsidRPr="009E13D5">
        <w:rPr>
          <w:rFonts w:ascii="Tahoma" w:hAnsi="Tahoma" w:cs="Tahoma"/>
          <w:i/>
        </w:rPr>
        <w:t>Simpson v. University of Colorado Boulder</w:t>
      </w:r>
      <w:r w:rsidRPr="00FA37C4">
        <w:rPr>
          <w:rFonts w:ascii="Tahoma" w:hAnsi="Tahoma" w:cs="Tahoma"/>
        </w:rPr>
        <w:t>, 500 F. 3d 1170 (10th Cir. 2007).</w:t>
      </w:r>
    </w:p>
    <w:p w:rsidR="00E1345B" w:rsidRPr="00FA37C4" w:rsidRDefault="00E1345B" w:rsidP="00E1345B">
      <w:pPr>
        <w:pStyle w:val="NoSpacing"/>
        <w:rPr>
          <w:rFonts w:ascii="Tahoma" w:hAnsi="Tahoma" w:cs="Tahoma"/>
        </w:rPr>
      </w:pPr>
    </w:p>
    <w:p w:rsidR="00E1345B" w:rsidRPr="00725DF1" w:rsidRDefault="00E1345B" w:rsidP="00E1345B">
      <w:pPr>
        <w:pStyle w:val="NoSpacing"/>
        <w:rPr>
          <w:rFonts w:ascii="Tahoma" w:hAnsi="Tahoma" w:cs="Tahoma"/>
          <w:u w:val="single"/>
        </w:rPr>
      </w:pPr>
      <w:r w:rsidRPr="00FA37C4">
        <w:rPr>
          <w:rFonts w:ascii="Tahoma" w:hAnsi="Tahoma" w:cs="Tahoma"/>
        </w:rPr>
        <w:tab/>
      </w:r>
      <w:r w:rsidRPr="00FA37C4">
        <w:rPr>
          <w:rFonts w:ascii="Tahoma" w:hAnsi="Tahoma" w:cs="Tahoma"/>
        </w:rPr>
        <w:tab/>
      </w:r>
      <w:r w:rsidRPr="00725DF1">
        <w:rPr>
          <w:rFonts w:ascii="Tahoma" w:hAnsi="Tahoma" w:cs="Tahoma"/>
          <w:u w:val="single"/>
        </w:rPr>
        <w:t>Assignment</w:t>
      </w:r>
    </w:p>
    <w:p w:rsidR="00E1345B" w:rsidRDefault="00E1345B" w:rsidP="00E1345B">
      <w:pPr>
        <w:pStyle w:val="NoSpacing"/>
        <w:rPr>
          <w:rFonts w:ascii="Tahoma" w:hAnsi="Tahoma" w:cs="Tahoma"/>
        </w:rPr>
      </w:pPr>
      <w:r w:rsidRPr="00FA37C4">
        <w:rPr>
          <w:rFonts w:ascii="Tahoma" w:hAnsi="Tahoma" w:cs="Tahoma"/>
        </w:rPr>
        <w:tab/>
      </w:r>
      <w:r w:rsidRPr="00FA37C4">
        <w:rPr>
          <w:rFonts w:ascii="Tahoma" w:hAnsi="Tahoma" w:cs="Tahoma"/>
        </w:rPr>
        <w:tab/>
      </w:r>
      <w:r>
        <w:rPr>
          <w:rFonts w:ascii="Tahoma" w:hAnsi="Tahoma" w:cs="Tahoma"/>
        </w:rPr>
        <w:t xml:space="preserve">Brief </w:t>
      </w:r>
      <w:r w:rsidRPr="00FA37C4">
        <w:rPr>
          <w:rFonts w:ascii="Tahoma" w:hAnsi="Tahoma" w:cs="Tahoma"/>
        </w:rPr>
        <w:t xml:space="preserve">Response Memo </w:t>
      </w:r>
      <w:r>
        <w:rPr>
          <w:rFonts w:ascii="Tahoma" w:hAnsi="Tahoma" w:cs="Tahoma"/>
        </w:rPr>
        <w:t>3</w:t>
      </w:r>
      <w:r w:rsidRPr="00FA37C4">
        <w:rPr>
          <w:rFonts w:ascii="Tahoma" w:hAnsi="Tahoma" w:cs="Tahoma"/>
        </w:rPr>
        <w:t xml:space="preserve"> due by noon.</w:t>
      </w:r>
    </w:p>
    <w:p w:rsidR="00E1345B" w:rsidRDefault="00E1345B" w:rsidP="00E1345B">
      <w:pPr>
        <w:pStyle w:val="NoSpacing"/>
        <w:rPr>
          <w:rFonts w:ascii="Tahoma" w:hAnsi="Tahoma" w:cs="Tahoma"/>
          <w:b/>
        </w:rPr>
      </w:pPr>
    </w:p>
    <w:p w:rsidR="00E1345B" w:rsidRDefault="00E1345B" w:rsidP="00E1345B">
      <w:pPr>
        <w:pStyle w:val="NoSpacing"/>
        <w:rPr>
          <w:rFonts w:ascii="Tahoma" w:hAnsi="Tahoma" w:cs="Tahoma"/>
        </w:rPr>
      </w:pPr>
      <w:r>
        <w:rPr>
          <w:rFonts w:ascii="Tahoma" w:hAnsi="Tahoma" w:cs="Tahoma"/>
          <w:b/>
        </w:rPr>
        <w:t>June 27</w:t>
      </w:r>
      <w:r>
        <w:rPr>
          <w:rFonts w:ascii="Tahoma" w:hAnsi="Tahoma" w:cs="Tahoma"/>
          <w:b/>
        </w:rPr>
        <w:tab/>
        <w:t>Group Presentations</w:t>
      </w:r>
      <w:r w:rsidRPr="00920441">
        <w:rPr>
          <w:rFonts w:ascii="Tahoma" w:hAnsi="Tahoma" w:cs="Tahoma"/>
          <w:b/>
        </w:rPr>
        <w:tab/>
      </w:r>
    </w:p>
    <w:p w:rsidR="00E1345B" w:rsidRDefault="00E1345B" w:rsidP="00E1345B">
      <w:pPr>
        <w:pStyle w:val="NoSpacing"/>
        <w:rPr>
          <w:rFonts w:ascii="Tahoma" w:hAnsi="Tahoma" w:cs="Tahoma"/>
          <w:b/>
        </w:rPr>
      </w:pPr>
      <w:r>
        <w:rPr>
          <w:rFonts w:ascii="Tahoma" w:hAnsi="Tahoma" w:cs="Tahoma"/>
          <w:b/>
        </w:rPr>
        <w:tab/>
      </w:r>
      <w:r w:rsidRPr="00B20E29">
        <w:rPr>
          <w:rFonts w:ascii="Tahoma" w:hAnsi="Tahoma" w:cs="Tahoma"/>
          <w:b/>
        </w:rPr>
        <w:tab/>
        <w:t xml:space="preserve">Rights and Responsibilities </w:t>
      </w:r>
      <w:r>
        <w:rPr>
          <w:rFonts w:ascii="Tahoma" w:hAnsi="Tahoma" w:cs="Tahoma"/>
          <w:b/>
        </w:rPr>
        <w:t xml:space="preserve">of Student Organizations </w:t>
      </w:r>
    </w:p>
    <w:p w:rsidR="00E1345B" w:rsidRDefault="00E1345B" w:rsidP="00E1345B">
      <w:pPr>
        <w:pStyle w:val="NoSpacing"/>
        <w:rPr>
          <w:rFonts w:ascii="Tahoma" w:hAnsi="Tahoma" w:cs="Tahoma"/>
          <w:b/>
        </w:rPr>
      </w:pPr>
      <w:r>
        <w:rPr>
          <w:rFonts w:ascii="Tahoma" w:hAnsi="Tahoma" w:cs="Tahoma"/>
          <w:b/>
        </w:rPr>
        <w:tab/>
      </w:r>
      <w:r>
        <w:rPr>
          <w:rFonts w:ascii="Tahoma" w:hAnsi="Tahoma" w:cs="Tahoma"/>
          <w:b/>
        </w:rPr>
        <w:tab/>
      </w:r>
      <w:r>
        <w:rPr>
          <w:rFonts w:ascii="Tahoma" w:hAnsi="Tahoma" w:cs="Tahoma"/>
          <w:b/>
        </w:rPr>
        <w:tab/>
        <w:t xml:space="preserve">and Their </w:t>
      </w:r>
      <w:r w:rsidRPr="00B20E29">
        <w:rPr>
          <w:rFonts w:ascii="Tahoma" w:hAnsi="Tahoma" w:cs="Tahoma"/>
          <w:b/>
        </w:rPr>
        <w:t>Members</w:t>
      </w:r>
    </w:p>
    <w:p w:rsidR="00E1345B" w:rsidRDefault="00E1345B" w:rsidP="00E1345B">
      <w:pPr>
        <w:pStyle w:val="NoSpacing"/>
        <w:rPr>
          <w:rFonts w:ascii="Tahoma" w:hAnsi="Tahoma" w:cs="Tahoma"/>
          <w:b/>
        </w:rPr>
      </w:pPr>
    </w:p>
    <w:p w:rsidR="00E1345B" w:rsidRPr="00B20E29" w:rsidRDefault="00E1345B" w:rsidP="00E1345B">
      <w:pPr>
        <w:pStyle w:val="NoSpacing"/>
        <w:rPr>
          <w:rFonts w:ascii="Tahoma" w:hAnsi="Tahoma" w:cs="Tahoma"/>
          <w:u w:val="single"/>
        </w:rPr>
      </w:pPr>
      <w:r>
        <w:rPr>
          <w:rFonts w:ascii="Tahoma" w:hAnsi="Tahoma" w:cs="Tahoma"/>
        </w:rPr>
        <w:tab/>
      </w:r>
      <w:r>
        <w:rPr>
          <w:rFonts w:ascii="Tahoma" w:hAnsi="Tahoma" w:cs="Tahoma"/>
        </w:rPr>
        <w:tab/>
      </w:r>
      <w:r w:rsidRPr="00B20E29">
        <w:rPr>
          <w:rFonts w:ascii="Tahoma" w:hAnsi="Tahoma" w:cs="Tahoma"/>
          <w:u w:val="single"/>
        </w:rPr>
        <w:t>Text</w:t>
      </w:r>
    </w:p>
    <w:p w:rsidR="00E1345B" w:rsidRDefault="00E1345B" w:rsidP="00E1345B">
      <w:pPr>
        <w:pStyle w:val="NoSpacing"/>
        <w:rPr>
          <w:rFonts w:ascii="Tahoma" w:hAnsi="Tahoma" w:cs="Tahoma"/>
        </w:rPr>
      </w:pPr>
      <w:r>
        <w:rPr>
          <w:rFonts w:ascii="Tahoma" w:hAnsi="Tahoma" w:cs="Tahoma"/>
        </w:rPr>
        <w:tab/>
      </w:r>
      <w:r>
        <w:rPr>
          <w:rFonts w:ascii="Tahoma" w:hAnsi="Tahoma" w:cs="Tahoma"/>
        </w:rPr>
        <w:tab/>
        <w:t>LHE sections 9.1 and 9.2</w:t>
      </w:r>
    </w:p>
    <w:p w:rsidR="00E1345B" w:rsidRDefault="00E1345B" w:rsidP="00E1345B">
      <w:pPr>
        <w:pStyle w:val="NoSpacing"/>
        <w:rPr>
          <w:rFonts w:ascii="Tahoma" w:hAnsi="Tahoma" w:cs="Tahoma"/>
        </w:rPr>
      </w:pPr>
    </w:p>
    <w:p w:rsidR="00E1345B" w:rsidRPr="00B20E29" w:rsidRDefault="00E1345B" w:rsidP="00E1345B">
      <w:pPr>
        <w:pStyle w:val="NoSpacing"/>
        <w:rPr>
          <w:rFonts w:ascii="Tahoma" w:hAnsi="Tahoma" w:cs="Tahoma"/>
          <w:u w:val="single"/>
        </w:rPr>
      </w:pPr>
      <w:r>
        <w:rPr>
          <w:rFonts w:ascii="Tahoma" w:hAnsi="Tahoma" w:cs="Tahoma"/>
        </w:rPr>
        <w:tab/>
      </w:r>
      <w:r>
        <w:rPr>
          <w:rFonts w:ascii="Tahoma" w:hAnsi="Tahoma" w:cs="Tahoma"/>
        </w:rPr>
        <w:tab/>
      </w:r>
      <w:r w:rsidRPr="00B20E29">
        <w:rPr>
          <w:rFonts w:ascii="Tahoma" w:hAnsi="Tahoma" w:cs="Tahoma"/>
          <w:u w:val="single"/>
        </w:rPr>
        <w:t>Articles</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r w:rsidRPr="003D354F">
        <w:rPr>
          <w:rFonts w:ascii="Tahoma" w:hAnsi="Tahoma" w:cs="Tahoma"/>
        </w:rPr>
        <w:t>Tribbensee, N.E. (2004, June 25). Faculty adviser,</w:t>
      </w:r>
      <w:r w:rsidR="000F234E">
        <w:rPr>
          <w:rFonts w:ascii="Tahoma" w:hAnsi="Tahoma" w:cs="Tahoma"/>
        </w:rPr>
        <w:t xml:space="preserve"> beware: You may be liable. </w:t>
      </w:r>
      <w:r w:rsidR="000F234E">
        <w:rPr>
          <w:rFonts w:ascii="Tahoma" w:hAnsi="Tahoma" w:cs="Tahoma"/>
        </w:rPr>
        <w:tab/>
      </w:r>
      <w:r w:rsidR="000F234E">
        <w:rPr>
          <w:rFonts w:ascii="Tahoma" w:hAnsi="Tahoma" w:cs="Tahoma"/>
        </w:rPr>
        <w:tab/>
      </w:r>
      <w:r w:rsidR="000F234E">
        <w:rPr>
          <w:rFonts w:ascii="Tahoma" w:hAnsi="Tahoma" w:cs="Tahoma"/>
        </w:rPr>
        <w:tab/>
      </w:r>
      <w:r w:rsidRPr="003D354F">
        <w:rPr>
          <w:rFonts w:ascii="Tahoma" w:hAnsi="Tahoma" w:cs="Tahoma"/>
        </w:rPr>
        <w:t>Chronicle of Higher Education, pp. B11-B13.</w:t>
      </w:r>
    </w:p>
    <w:p w:rsidR="00E1345B" w:rsidRDefault="00E1345B" w:rsidP="000F234E">
      <w:pPr>
        <w:pStyle w:val="NoSpacing"/>
        <w:ind w:left="1440"/>
        <w:rPr>
          <w:rFonts w:ascii="Tahoma" w:hAnsi="Tahoma" w:cs="Tahoma"/>
        </w:rPr>
      </w:pPr>
      <w:r>
        <w:rPr>
          <w:rFonts w:ascii="Tahoma" w:hAnsi="Tahoma" w:cs="Tahoma"/>
        </w:rPr>
        <w:t xml:space="preserve">Pavela, G. (2008, April 10). Discipline, Due Process and Campus Fraternities. </w:t>
      </w:r>
      <w:r w:rsidR="000F234E">
        <w:rPr>
          <w:rFonts w:ascii="Tahoma" w:hAnsi="Tahoma" w:cs="Tahoma"/>
          <w:i/>
        </w:rPr>
        <w:t xml:space="preserve">ASJA Law </w:t>
      </w:r>
      <w:r w:rsidRPr="00B20E29">
        <w:rPr>
          <w:rFonts w:ascii="Tahoma" w:hAnsi="Tahoma" w:cs="Tahoma"/>
          <w:i/>
        </w:rPr>
        <w:t>and Policy Report</w:t>
      </w:r>
      <w:r>
        <w:rPr>
          <w:rFonts w:ascii="Tahoma" w:hAnsi="Tahoma" w:cs="Tahoma"/>
        </w:rPr>
        <w:t>, 284.</w:t>
      </w:r>
    </w:p>
    <w:p w:rsidR="00E1345B" w:rsidRDefault="00E1345B" w:rsidP="000F234E">
      <w:pPr>
        <w:pStyle w:val="NoSpacing"/>
        <w:ind w:left="1440"/>
        <w:rPr>
          <w:rFonts w:ascii="Tahoma" w:hAnsi="Tahoma" w:cs="Tahoma"/>
        </w:rPr>
      </w:pPr>
      <w:r>
        <w:rPr>
          <w:rFonts w:ascii="Tahoma" w:hAnsi="Tahoma" w:cs="Tahoma"/>
        </w:rPr>
        <w:t>Pavela, G. (2007, September 20). Second circuit limits frate</w:t>
      </w:r>
      <w:r w:rsidR="000F234E">
        <w:rPr>
          <w:rFonts w:ascii="Tahoma" w:hAnsi="Tahoma" w:cs="Tahoma"/>
        </w:rPr>
        <w:t xml:space="preserve">rnity claims to “associative </w:t>
      </w:r>
      <w:r>
        <w:rPr>
          <w:rFonts w:ascii="Tahoma" w:hAnsi="Tahoma" w:cs="Tahoma"/>
        </w:rPr>
        <w:t xml:space="preserve">freedom.” </w:t>
      </w:r>
      <w:r w:rsidRPr="00B20E29">
        <w:rPr>
          <w:rFonts w:ascii="Tahoma" w:hAnsi="Tahoma" w:cs="Tahoma"/>
          <w:i/>
        </w:rPr>
        <w:t>ASJA Law and Policy Report</w:t>
      </w:r>
      <w:r>
        <w:rPr>
          <w:rFonts w:ascii="Tahoma" w:hAnsi="Tahoma" w:cs="Tahoma"/>
        </w:rPr>
        <w:t>, 263.</w:t>
      </w:r>
    </w:p>
    <w:p w:rsidR="00E1345B" w:rsidRDefault="00E1345B" w:rsidP="00E1345B">
      <w:pPr>
        <w:pStyle w:val="NoSpacing"/>
        <w:rPr>
          <w:rFonts w:ascii="Tahoma" w:hAnsi="Tahoma" w:cs="Tahoma"/>
        </w:rPr>
      </w:pPr>
    </w:p>
    <w:p w:rsidR="00E1345B" w:rsidRPr="00B20E29" w:rsidRDefault="00E1345B" w:rsidP="00E1345B">
      <w:pPr>
        <w:pStyle w:val="NoSpacing"/>
        <w:rPr>
          <w:rFonts w:ascii="Tahoma" w:hAnsi="Tahoma" w:cs="Tahoma"/>
          <w:u w:val="single"/>
        </w:rPr>
      </w:pPr>
      <w:r>
        <w:rPr>
          <w:rFonts w:ascii="Tahoma" w:hAnsi="Tahoma" w:cs="Tahoma"/>
        </w:rPr>
        <w:tab/>
      </w:r>
      <w:r>
        <w:rPr>
          <w:rFonts w:ascii="Tahoma" w:hAnsi="Tahoma" w:cs="Tahoma"/>
        </w:rPr>
        <w:tab/>
      </w:r>
      <w:r w:rsidRPr="00B20E29">
        <w:rPr>
          <w:rFonts w:ascii="Tahoma" w:hAnsi="Tahoma" w:cs="Tahoma"/>
          <w:u w:val="single"/>
        </w:rPr>
        <w:t>Case</w:t>
      </w:r>
    </w:p>
    <w:p w:rsidR="00E1345B" w:rsidRDefault="00E1345B" w:rsidP="000F234E">
      <w:pPr>
        <w:pStyle w:val="NoSpacing"/>
        <w:ind w:left="1440"/>
        <w:rPr>
          <w:rFonts w:ascii="Tahoma" w:hAnsi="Tahoma" w:cs="Tahoma"/>
        </w:rPr>
      </w:pPr>
      <w:r w:rsidRPr="00B20E29">
        <w:rPr>
          <w:rFonts w:ascii="Tahoma" w:hAnsi="Tahoma" w:cs="Tahoma"/>
          <w:i/>
        </w:rPr>
        <w:t>Estate of Ruben Hernandez v. Arizona Board of Regents</w:t>
      </w:r>
      <w:r>
        <w:rPr>
          <w:rFonts w:ascii="Tahoma" w:hAnsi="Tahoma" w:cs="Tahoma"/>
        </w:rPr>
        <w:t>,</w:t>
      </w:r>
      <w:r w:rsidR="000F234E">
        <w:rPr>
          <w:rFonts w:ascii="Tahoma" w:hAnsi="Tahoma" w:cs="Tahoma"/>
        </w:rPr>
        <w:t xml:space="preserve"> 866 P.2d 1330 (Ariz. 1994), </w:t>
      </w:r>
      <w:r>
        <w:rPr>
          <w:rFonts w:ascii="Tahoma" w:hAnsi="Tahoma" w:cs="Tahoma"/>
        </w:rPr>
        <w:t>including subsequent appellate history.</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r w:rsidRPr="00920441">
        <w:rPr>
          <w:rFonts w:ascii="Tahoma" w:hAnsi="Tahoma" w:cs="Tahoma"/>
          <w:i/>
        </w:rPr>
        <w:t>Board of Regents of the Univ. Wis. System v. Southworth</w:t>
      </w:r>
      <w:r>
        <w:rPr>
          <w:rFonts w:ascii="Tahoma" w:hAnsi="Tahoma" w:cs="Tahoma"/>
        </w:rPr>
        <w:t>, 529 U.S. 217 (2000).</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r w:rsidRPr="00920441">
        <w:rPr>
          <w:rFonts w:ascii="Tahoma" w:hAnsi="Tahoma" w:cs="Tahoma"/>
          <w:i/>
        </w:rPr>
        <w:t xml:space="preserve">Christian Legal Society v. </w:t>
      </w:r>
      <w:r w:rsidRPr="002F3DFE">
        <w:rPr>
          <w:rFonts w:ascii="Tahoma" w:hAnsi="Tahoma" w:cs="Tahoma"/>
          <w:i/>
        </w:rPr>
        <w:t>Martinez</w:t>
      </w:r>
      <w:r w:rsidRPr="002F3DFE">
        <w:rPr>
          <w:rFonts w:ascii="Tahoma" w:hAnsi="Tahoma" w:cs="Tahoma"/>
        </w:rPr>
        <w:t>, ,</w:t>
      </w:r>
      <w:r w:rsidRPr="002F3DFE">
        <w:rPr>
          <w:rFonts w:ascii="Tahoma" w:hAnsi="Tahoma" w:cs="Tahoma"/>
          <w:bCs/>
        </w:rPr>
        <w:t xml:space="preserve"> 177 L. Ed. 2d 838 (2010).</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r w:rsidRPr="00920441">
        <w:rPr>
          <w:rFonts w:ascii="Tahoma" w:hAnsi="Tahoma" w:cs="Tahoma"/>
          <w:i/>
        </w:rPr>
        <w:t>Gay Student Services v. Texas A&amp;M</w:t>
      </w:r>
      <w:r>
        <w:rPr>
          <w:rFonts w:ascii="Tahoma" w:hAnsi="Tahoma" w:cs="Tahoma"/>
        </w:rPr>
        <w:t>, 737 F. 2d 1317 (5</w:t>
      </w:r>
      <w:r w:rsidRPr="00920441">
        <w:rPr>
          <w:rFonts w:ascii="Tahoma" w:hAnsi="Tahoma" w:cs="Tahoma"/>
          <w:vertAlign w:val="superscript"/>
        </w:rPr>
        <w:t>th</w:t>
      </w:r>
      <w:r>
        <w:rPr>
          <w:rFonts w:ascii="Tahoma" w:hAnsi="Tahoma" w:cs="Tahoma"/>
        </w:rPr>
        <w:t xml:space="preserve"> Cir. 1984).</w:t>
      </w:r>
    </w:p>
    <w:p w:rsidR="00E1345B" w:rsidRDefault="00E1345B" w:rsidP="00E1345B">
      <w:pPr>
        <w:pStyle w:val="NoSpacing"/>
        <w:rPr>
          <w:rFonts w:ascii="Tahoma" w:hAnsi="Tahoma" w:cs="Tahoma"/>
        </w:rPr>
      </w:pPr>
      <w:r>
        <w:rPr>
          <w:rFonts w:ascii="Tahoma" w:hAnsi="Tahoma" w:cs="Tahoma"/>
        </w:rPr>
        <w:tab/>
      </w:r>
      <w:r>
        <w:rPr>
          <w:rFonts w:ascii="Tahoma" w:hAnsi="Tahoma" w:cs="Tahoma"/>
        </w:rPr>
        <w:tab/>
      </w:r>
      <w:r w:rsidRPr="00920441">
        <w:rPr>
          <w:rFonts w:ascii="Tahoma" w:hAnsi="Tahoma" w:cs="Tahoma"/>
          <w:i/>
        </w:rPr>
        <w:t>Healy v. James</w:t>
      </w:r>
      <w:r>
        <w:rPr>
          <w:rFonts w:ascii="Tahoma" w:hAnsi="Tahoma" w:cs="Tahoma"/>
        </w:rPr>
        <w:t>, 408 U.S. 169 (1972).</w:t>
      </w:r>
    </w:p>
    <w:p w:rsidR="00E1345B" w:rsidRDefault="00E1345B" w:rsidP="00E1345B">
      <w:pPr>
        <w:pStyle w:val="NoSpacing"/>
        <w:rPr>
          <w:rFonts w:ascii="Tahoma" w:hAnsi="Tahoma" w:cs="Tahoma"/>
        </w:rPr>
      </w:pPr>
    </w:p>
    <w:p w:rsidR="00E1345B" w:rsidRPr="00B20E29" w:rsidRDefault="00E1345B" w:rsidP="00E1345B">
      <w:pPr>
        <w:pStyle w:val="NoSpacing"/>
        <w:rPr>
          <w:rFonts w:ascii="Tahoma" w:hAnsi="Tahoma" w:cs="Tahoma"/>
          <w:u w:val="single"/>
        </w:rPr>
      </w:pPr>
      <w:r>
        <w:rPr>
          <w:rFonts w:ascii="Tahoma" w:hAnsi="Tahoma" w:cs="Tahoma"/>
        </w:rPr>
        <w:tab/>
      </w:r>
      <w:r>
        <w:rPr>
          <w:rFonts w:ascii="Tahoma" w:hAnsi="Tahoma" w:cs="Tahoma"/>
        </w:rPr>
        <w:tab/>
      </w:r>
      <w:r w:rsidRPr="00B20E29">
        <w:rPr>
          <w:rFonts w:ascii="Tahoma" w:hAnsi="Tahoma" w:cs="Tahoma"/>
          <w:u w:val="single"/>
        </w:rPr>
        <w:t>Assignment</w:t>
      </w:r>
    </w:p>
    <w:p w:rsidR="00E1345B" w:rsidRDefault="00E1345B" w:rsidP="00E1345B">
      <w:pPr>
        <w:pStyle w:val="NoSpacing"/>
        <w:rPr>
          <w:rFonts w:ascii="Tahoma" w:hAnsi="Tahoma" w:cs="Tahoma"/>
        </w:rPr>
      </w:pPr>
      <w:r>
        <w:rPr>
          <w:rFonts w:ascii="Tahoma" w:hAnsi="Tahoma" w:cs="Tahoma"/>
        </w:rPr>
        <w:tab/>
      </w:r>
      <w:r>
        <w:rPr>
          <w:rFonts w:ascii="Tahoma" w:hAnsi="Tahoma" w:cs="Tahoma"/>
        </w:rPr>
        <w:tab/>
        <w:t>Response Memo 4 due by noon.</w:t>
      </w:r>
    </w:p>
    <w:p w:rsidR="00E1345B" w:rsidRDefault="00E1345B" w:rsidP="00E1345B">
      <w:pPr>
        <w:pStyle w:val="NoSpacing"/>
        <w:rPr>
          <w:rFonts w:ascii="Tahoma" w:hAnsi="Tahoma" w:cs="Tahoma"/>
        </w:rPr>
      </w:pPr>
    </w:p>
    <w:p w:rsidR="00E1345B" w:rsidRPr="00B60844" w:rsidRDefault="00E1345B" w:rsidP="00E1345B">
      <w:pPr>
        <w:pStyle w:val="NoSpacing"/>
        <w:rPr>
          <w:rFonts w:ascii="Tahoma" w:hAnsi="Tahoma" w:cs="Tahoma"/>
          <w:b/>
        </w:rPr>
      </w:pPr>
    </w:p>
    <w:p w:rsidR="00E1345B" w:rsidRDefault="00E1345B" w:rsidP="00E1345B">
      <w:pPr>
        <w:pStyle w:val="NoSpacing"/>
        <w:rPr>
          <w:rFonts w:ascii="Tahoma" w:hAnsi="Tahoma" w:cs="Tahoma"/>
          <w:b/>
        </w:rPr>
      </w:pPr>
      <w:r>
        <w:rPr>
          <w:rFonts w:ascii="Tahoma" w:hAnsi="Tahoma" w:cs="Tahoma"/>
          <w:b/>
        </w:rPr>
        <w:t>July 2</w:t>
      </w:r>
      <w:r>
        <w:rPr>
          <w:rFonts w:ascii="Tahoma" w:hAnsi="Tahoma" w:cs="Tahoma"/>
          <w:b/>
        </w:rPr>
        <w:tab/>
      </w:r>
      <w:r>
        <w:rPr>
          <w:rFonts w:ascii="Tahoma" w:hAnsi="Tahoma" w:cs="Tahoma"/>
          <w:b/>
        </w:rPr>
        <w:tab/>
        <w:t>Final Exam</w:t>
      </w:r>
      <w:r>
        <w:rPr>
          <w:rFonts w:ascii="Tahoma" w:hAnsi="Tahoma" w:cs="Tahoma"/>
          <w:b/>
        </w:rPr>
        <w:tab/>
      </w:r>
    </w:p>
    <w:p w:rsidR="00452744" w:rsidRDefault="0010176C" w:rsidP="0010176C">
      <w:pPr>
        <w:spacing w:after="240"/>
        <w:ind w:left="720" w:firstLine="720"/>
      </w:pPr>
      <w:r>
        <w:rPr>
          <w:rFonts w:ascii="Tahoma" w:hAnsi="Tahoma" w:cs="Tahoma"/>
          <w:b/>
        </w:rPr>
        <w:t>Group Activity Pulling it All To</w:t>
      </w:r>
    </w:p>
    <w:p w:rsidR="00452744" w:rsidRDefault="00452744" w:rsidP="0010176C">
      <w:pPr>
        <w:ind w:left="720" w:firstLine="720"/>
        <w:rPr>
          <w:sz w:val="22"/>
          <w:szCs w:val="22"/>
        </w:rPr>
      </w:pPr>
    </w:p>
    <w:sectPr w:rsidR="00452744">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8F" w:rsidRDefault="005E268F">
      <w:r>
        <w:separator/>
      </w:r>
    </w:p>
  </w:endnote>
  <w:endnote w:type="continuationSeparator" w:id="0">
    <w:p w:rsidR="005E268F" w:rsidRDefault="005E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8F" w:rsidRDefault="00575C8F">
    <w:pPr>
      <w:pStyle w:val="Footer"/>
      <w:framePr w:wrap="auto" w:vAnchor="text" w:hAnchor="margin" w:xAlign="center" w:y="1"/>
      <w:rPr>
        <w:rStyle w:val="PageNumber"/>
      </w:rPr>
    </w:pPr>
  </w:p>
  <w:p w:rsidR="00575C8F" w:rsidRDefault="00575C8F">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D23F45">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D23F45">
      <w:rPr>
        <w:rStyle w:val="PageNumber"/>
        <w:noProof/>
        <w:sz w:val="16"/>
      </w:rPr>
      <w:t>12</w:t>
    </w:r>
    <w:r>
      <w:rPr>
        <w:rStyle w:val="PageNumber"/>
        <w:sz w:val="16"/>
      </w:rPr>
      <w:fldChar w:fldCharType="end"/>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8F" w:rsidRDefault="00575C8F">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575C8F" w:rsidRDefault="00575C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8F" w:rsidRDefault="005E268F">
      <w:r>
        <w:separator/>
      </w:r>
    </w:p>
  </w:footnote>
  <w:footnote w:type="continuationSeparator" w:id="0">
    <w:p w:rsidR="005E268F" w:rsidRDefault="005E2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9B4966"/>
    <w:multiLevelType w:val="hybridMultilevel"/>
    <w:tmpl w:val="0BA0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3">
    <w:nsid w:val="0CCF0EAA"/>
    <w:multiLevelType w:val="hybridMultilevel"/>
    <w:tmpl w:val="67802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5">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6">
    <w:nsid w:val="18EF3B3B"/>
    <w:multiLevelType w:val="hybridMultilevel"/>
    <w:tmpl w:val="08063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8">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9">
    <w:nsid w:val="373E09E0"/>
    <w:multiLevelType w:val="hybridMultilevel"/>
    <w:tmpl w:val="B6881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1">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41A2AD1"/>
    <w:multiLevelType w:val="hybridMultilevel"/>
    <w:tmpl w:val="8D66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4">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10"/>
  </w:num>
  <w:num w:numId="4">
    <w:abstractNumId w:val="5"/>
  </w:num>
  <w:num w:numId="5">
    <w:abstractNumId w:val="7"/>
  </w:num>
  <w:num w:numId="6">
    <w:abstractNumId w:val="13"/>
  </w:num>
  <w:num w:numId="7">
    <w:abstractNumId w:val="2"/>
  </w:num>
  <w:num w:numId="8">
    <w:abstractNumId w:val="4"/>
  </w:num>
  <w:num w:numId="9">
    <w:abstractNumId w:val="8"/>
  </w:num>
  <w:num w:numId="10">
    <w:abstractNumId w:val="11"/>
  </w:num>
  <w:num w:numId="11">
    <w:abstractNumId w:val="3"/>
  </w:num>
  <w:num w:numId="12">
    <w:abstractNumId w:val="1"/>
  </w:num>
  <w:num w:numId="13">
    <w:abstractNumId w:val="1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61FC2"/>
    <w:rsid w:val="000B45CC"/>
    <w:rsid w:val="000E436D"/>
    <w:rsid w:val="000F234E"/>
    <w:rsid w:val="0010176C"/>
    <w:rsid w:val="00102ACD"/>
    <w:rsid w:val="0010558D"/>
    <w:rsid w:val="00107FAA"/>
    <w:rsid w:val="00133FB4"/>
    <w:rsid w:val="001463E7"/>
    <w:rsid w:val="00156741"/>
    <w:rsid w:val="00193BCD"/>
    <w:rsid w:val="002147EC"/>
    <w:rsid w:val="00250206"/>
    <w:rsid w:val="002924A2"/>
    <w:rsid w:val="002E449C"/>
    <w:rsid w:val="002E45D0"/>
    <w:rsid w:val="00301369"/>
    <w:rsid w:val="00382F18"/>
    <w:rsid w:val="003E68D0"/>
    <w:rsid w:val="004165D3"/>
    <w:rsid w:val="00426C2E"/>
    <w:rsid w:val="00452744"/>
    <w:rsid w:val="004A2CA5"/>
    <w:rsid w:val="004A51F1"/>
    <w:rsid w:val="004E799C"/>
    <w:rsid w:val="005151C8"/>
    <w:rsid w:val="0053770C"/>
    <w:rsid w:val="005533E8"/>
    <w:rsid w:val="00575C8F"/>
    <w:rsid w:val="005E268F"/>
    <w:rsid w:val="005F1767"/>
    <w:rsid w:val="00637711"/>
    <w:rsid w:val="0068582D"/>
    <w:rsid w:val="006C0114"/>
    <w:rsid w:val="006C5992"/>
    <w:rsid w:val="006D0106"/>
    <w:rsid w:val="006D6DF7"/>
    <w:rsid w:val="006F73AB"/>
    <w:rsid w:val="0077527E"/>
    <w:rsid w:val="00775F2B"/>
    <w:rsid w:val="007B51BD"/>
    <w:rsid w:val="00803057"/>
    <w:rsid w:val="00830E6D"/>
    <w:rsid w:val="008378F9"/>
    <w:rsid w:val="00850E27"/>
    <w:rsid w:val="008B7668"/>
    <w:rsid w:val="008C1EC5"/>
    <w:rsid w:val="008D2A1D"/>
    <w:rsid w:val="0090570E"/>
    <w:rsid w:val="00923AAB"/>
    <w:rsid w:val="009475C6"/>
    <w:rsid w:val="009B6ED4"/>
    <w:rsid w:val="009E6142"/>
    <w:rsid w:val="00A22C02"/>
    <w:rsid w:val="00A44EDC"/>
    <w:rsid w:val="00AD3E92"/>
    <w:rsid w:val="00B123B5"/>
    <w:rsid w:val="00B50CED"/>
    <w:rsid w:val="00B70DB5"/>
    <w:rsid w:val="00B71E85"/>
    <w:rsid w:val="00B865CB"/>
    <w:rsid w:val="00BC1FB8"/>
    <w:rsid w:val="00BC54EF"/>
    <w:rsid w:val="00BD323A"/>
    <w:rsid w:val="00BE05A2"/>
    <w:rsid w:val="00C03816"/>
    <w:rsid w:val="00C30525"/>
    <w:rsid w:val="00C3073E"/>
    <w:rsid w:val="00C6641B"/>
    <w:rsid w:val="00C91B67"/>
    <w:rsid w:val="00CC54EA"/>
    <w:rsid w:val="00D16EF4"/>
    <w:rsid w:val="00D23F45"/>
    <w:rsid w:val="00D25388"/>
    <w:rsid w:val="00D741F2"/>
    <w:rsid w:val="00D823FA"/>
    <w:rsid w:val="00D86DF8"/>
    <w:rsid w:val="00D90C94"/>
    <w:rsid w:val="00DB3E95"/>
    <w:rsid w:val="00DD2E96"/>
    <w:rsid w:val="00E1345B"/>
    <w:rsid w:val="00E2167E"/>
    <w:rsid w:val="00E248D2"/>
    <w:rsid w:val="00E43DBB"/>
    <w:rsid w:val="00E743A6"/>
    <w:rsid w:val="00EA6757"/>
    <w:rsid w:val="00EB13F2"/>
    <w:rsid w:val="00F17624"/>
    <w:rsid w:val="00F76B6B"/>
    <w:rsid w:val="00F81DC8"/>
    <w:rsid w:val="00FC7999"/>
    <w:rsid w:val="00FD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link w:val="TitleChar"/>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NoSpacing">
    <w:name w:val="No Spacing"/>
    <w:uiPriority w:val="1"/>
    <w:qFormat/>
    <w:rsid w:val="00E1345B"/>
    <w:rPr>
      <w:rFonts w:ascii="Calibri" w:hAnsi="Calibri"/>
      <w:sz w:val="22"/>
      <w:szCs w:val="22"/>
    </w:rPr>
  </w:style>
  <w:style w:type="character" w:customStyle="1" w:styleId="plainlinks">
    <w:name w:val="plainlinks"/>
    <w:rsid w:val="00E1345B"/>
  </w:style>
  <w:style w:type="character" w:customStyle="1" w:styleId="TitleChar">
    <w:name w:val="Title Char"/>
    <w:link w:val="Title"/>
    <w:rsid w:val="00E1345B"/>
    <w:rPr>
      <w:sz w:val="24"/>
      <w:szCs w:val="24"/>
    </w:rPr>
  </w:style>
  <w:style w:type="paragraph" w:customStyle="1" w:styleId="Default">
    <w:name w:val="Default"/>
    <w:rsid w:val="00452744"/>
    <w:pPr>
      <w:widowControl w:val="0"/>
      <w:autoSpaceDE w:val="0"/>
      <w:autoSpaceDN w:val="0"/>
      <w:adjustRightInd w:val="0"/>
    </w:pPr>
    <w:rPr>
      <w:color w:val="000000"/>
      <w:sz w:val="24"/>
      <w:szCs w:val="24"/>
    </w:rPr>
  </w:style>
  <w:style w:type="paragraph" w:styleId="BalloonText">
    <w:name w:val="Balloon Text"/>
    <w:basedOn w:val="Normal"/>
    <w:link w:val="BalloonTextChar"/>
    <w:rsid w:val="005F1767"/>
    <w:rPr>
      <w:rFonts w:ascii="Tahoma" w:hAnsi="Tahoma" w:cs="Tahoma"/>
      <w:sz w:val="16"/>
      <w:szCs w:val="16"/>
    </w:rPr>
  </w:style>
  <w:style w:type="character" w:customStyle="1" w:styleId="BalloonTextChar">
    <w:name w:val="Balloon Text Char"/>
    <w:link w:val="BalloonText"/>
    <w:rsid w:val="005F17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link w:val="TitleChar"/>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NoSpacing">
    <w:name w:val="No Spacing"/>
    <w:uiPriority w:val="1"/>
    <w:qFormat/>
    <w:rsid w:val="00E1345B"/>
    <w:rPr>
      <w:rFonts w:ascii="Calibri" w:hAnsi="Calibri"/>
      <w:sz w:val="22"/>
      <w:szCs w:val="22"/>
    </w:rPr>
  </w:style>
  <w:style w:type="character" w:customStyle="1" w:styleId="plainlinks">
    <w:name w:val="plainlinks"/>
    <w:rsid w:val="00E1345B"/>
  </w:style>
  <w:style w:type="character" w:customStyle="1" w:styleId="TitleChar">
    <w:name w:val="Title Char"/>
    <w:link w:val="Title"/>
    <w:rsid w:val="00E1345B"/>
    <w:rPr>
      <w:sz w:val="24"/>
      <w:szCs w:val="24"/>
    </w:rPr>
  </w:style>
  <w:style w:type="paragraph" w:customStyle="1" w:styleId="Default">
    <w:name w:val="Default"/>
    <w:rsid w:val="00452744"/>
    <w:pPr>
      <w:widowControl w:val="0"/>
      <w:autoSpaceDE w:val="0"/>
      <w:autoSpaceDN w:val="0"/>
      <w:adjustRightInd w:val="0"/>
    </w:pPr>
    <w:rPr>
      <w:color w:val="000000"/>
      <w:sz w:val="24"/>
      <w:szCs w:val="24"/>
    </w:rPr>
  </w:style>
  <w:style w:type="paragraph" w:styleId="BalloonText">
    <w:name w:val="Balloon Text"/>
    <w:basedOn w:val="Normal"/>
    <w:link w:val="BalloonTextChar"/>
    <w:rsid w:val="005F1767"/>
    <w:rPr>
      <w:rFonts w:ascii="Tahoma" w:hAnsi="Tahoma" w:cs="Tahoma"/>
      <w:sz w:val="16"/>
      <w:szCs w:val="16"/>
    </w:rPr>
  </w:style>
  <w:style w:type="character" w:customStyle="1" w:styleId="BalloonTextChar">
    <w:name w:val="Balloon Text Char"/>
    <w:link w:val="BalloonText"/>
    <w:rsid w:val="005F17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686">
      <w:bodyDiv w:val="1"/>
      <w:marLeft w:val="0"/>
      <w:marRight w:val="0"/>
      <w:marTop w:val="0"/>
      <w:marBottom w:val="0"/>
      <w:divBdr>
        <w:top w:val="none" w:sz="0" w:space="0" w:color="auto"/>
        <w:left w:val="none" w:sz="0" w:space="0" w:color="auto"/>
        <w:bottom w:val="none" w:sz="0" w:space="0" w:color="auto"/>
        <w:right w:val="none" w:sz="0" w:space="0" w:color="auto"/>
      </w:divBdr>
    </w:div>
    <w:div w:id="351542183">
      <w:bodyDiv w:val="1"/>
      <w:marLeft w:val="0"/>
      <w:marRight w:val="0"/>
      <w:marTop w:val="0"/>
      <w:marBottom w:val="0"/>
      <w:divBdr>
        <w:top w:val="none" w:sz="0" w:space="0" w:color="auto"/>
        <w:left w:val="none" w:sz="0" w:space="0" w:color="auto"/>
        <w:bottom w:val="none" w:sz="0" w:space="0" w:color="auto"/>
        <w:right w:val="none" w:sz="0" w:space="0" w:color="auto"/>
      </w:divBdr>
    </w:div>
    <w:div w:id="52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s.edu/getpdf.cfm?PDF=E86DA70D-0C19-89ED-0FBA230F8F2F3F41" TargetMode="External"/><Relationship Id="rId18" Type="http://schemas.openxmlformats.org/officeDocument/2006/relationships/hyperlink" Target="http://www.uww.edu/Catalog/02-04/Legal/legal1.html" TargetMode="External"/><Relationship Id="rId26" Type="http://schemas.openxmlformats.org/officeDocument/2006/relationships/hyperlink" Target="http://www.uww.edu/gradstudies/catalog0608/Gradpolicies.php" TargetMode="External"/><Relationship Id="rId3" Type="http://schemas.openxmlformats.org/officeDocument/2006/relationships/numbering" Target="numbering.xml"/><Relationship Id="rId21" Type="http://schemas.openxmlformats.org/officeDocument/2006/relationships/hyperlink" Target="http://www.uww.edu/Catalog/02-04/Legal/legal1.html"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acadaff.uww.edu/UCC/Curriculum_Handbook_09/Procedures_form3.docx" TargetMode="External"/><Relationship Id="rId17" Type="http://schemas.openxmlformats.org/officeDocument/2006/relationships/hyperlink" Target="http://www.uww.edu/StdRsces/csd/academic_index.php" TargetMode="External"/><Relationship Id="rId25" Type="http://schemas.openxmlformats.org/officeDocument/2006/relationships/hyperlink" Target="http://www.uww.edu/Catalo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www.uww.edu/Catalog/02-04/Legal/legal6.html" TargetMode="External"/><Relationship Id="rId29" Type="http://schemas.openxmlformats.org/officeDocument/2006/relationships/hyperlink" Target="http://www.uww.edu/stdhdbk/uwsystem.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hyperlink" Target="file:///C:\Documents%20and%20Settings\kinsonl\Local%20Settings\Temporary%20Internet%20Files\Content.Outlook\Local%20Settings\Temporary%20Internet%20Files\www.uww.edu\Catalog\02-04\Legal\Legal1.html" TargetMode="External"/><Relationship Id="rId32" Type="http://schemas.openxmlformats.org/officeDocument/2006/relationships/hyperlink" Target="http://supreme.justia.com/us/393/503/case.html" TargetMode="External"/><Relationship Id="rId5" Type="http://schemas.microsoft.com/office/2007/relationships/stylesWithEffects" Target="stylesWithEffects.xml"/><Relationship Id="rId15" Type="http://schemas.openxmlformats.org/officeDocument/2006/relationships/hyperlink" Target="mailto:mackinm@uww.edu" TargetMode="External"/><Relationship Id="rId23" Type="http://schemas.openxmlformats.org/officeDocument/2006/relationships/hyperlink" Target="http://www.uww.edu/Catalog/02-04/Legal/Legal1.html" TargetMode="External"/><Relationship Id="rId28" Type="http://schemas.openxmlformats.org/officeDocument/2006/relationships/hyperlink" Target="http://www.uww.edu/gradstudies/catalog0608/gradcat0608.php" TargetMode="External"/><Relationship Id="rId10" Type="http://schemas.openxmlformats.org/officeDocument/2006/relationships/footer" Target="footer1.xml"/><Relationship Id="rId19" Type="http://schemas.openxmlformats.org/officeDocument/2006/relationships/hyperlink" Target="http://www.uww.edu/Catalog/02-04/Legal/legal5.html" TargetMode="External"/><Relationship Id="rId31" Type="http://schemas.openxmlformats.org/officeDocument/2006/relationships/hyperlink" Target="http://en.wikipedia.org/wiki/United_States_Report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ww.edu/acadaff/UCC/Mandatory_Info_Course_Syllabi.docx" TargetMode="External"/><Relationship Id="rId22" Type="http://schemas.openxmlformats.org/officeDocument/2006/relationships/hyperlink" Target="file:///C:\Documents%20and%20Settings\kinsonl\Local%20Settings\Temporary%20Internet%20Files\Content.Outlook\Local%20Settings\Temporary%20Internet%20Files\www.uww.edu\Catalog\02-04\Legal\Legal1.html" TargetMode="External"/><Relationship Id="rId27" Type="http://schemas.openxmlformats.org/officeDocument/2006/relationships/hyperlink" Target="http://www.uww.edu/gradstudies/catalog0608/Gradpolicies.php" TargetMode="External"/><Relationship Id="rId30" Type="http://schemas.openxmlformats.org/officeDocument/2006/relationships/hyperlink" Target="http://www.uww.edu/stdhdbk/uwsyst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customXml/itemProps2.xml><?xml version="1.0" encoding="utf-8"?>
<ds:datastoreItem xmlns:ds="http://schemas.openxmlformats.org/officeDocument/2006/customXml" ds:itemID="{8B5AD13A-5D72-484B-8141-9EAFB7A0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4170</Words>
  <Characters>23773</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27888</CharactersWithSpaces>
  <SharedDoc>false</SharedDoc>
  <HLinks>
    <vt:vector size="120" baseType="variant">
      <vt:variant>
        <vt:i4>6619249</vt:i4>
      </vt:variant>
      <vt:variant>
        <vt:i4>159</vt:i4>
      </vt:variant>
      <vt:variant>
        <vt:i4>0</vt:i4>
      </vt:variant>
      <vt:variant>
        <vt:i4>5</vt:i4>
      </vt:variant>
      <vt:variant>
        <vt:lpwstr>http://supreme.justia.com/us/393/503/case.html</vt:lpwstr>
      </vt:variant>
      <vt:variant>
        <vt:lpwstr/>
      </vt:variant>
      <vt:variant>
        <vt:i4>4784157</vt:i4>
      </vt:variant>
      <vt:variant>
        <vt:i4>156</vt:i4>
      </vt:variant>
      <vt:variant>
        <vt:i4>0</vt:i4>
      </vt:variant>
      <vt:variant>
        <vt:i4>5</vt:i4>
      </vt:variant>
      <vt:variant>
        <vt:lpwstr>http://en.wikipedia.org/wiki/United_States_Reports</vt:lpwstr>
      </vt:variant>
      <vt:variant>
        <vt:lpwstr/>
      </vt:variant>
      <vt:variant>
        <vt:i4>458753</vt:i4>
      </vt:variant>
      <vt:variant>
        <vt:i4>153</vt:i4>
      </vt:variant>
      <vt:variant>
        <vt:i4>0</vt:i4>
      </vt:variant>
      <vt:variant>
        <vt:i4>5</vt:i4>
      </vt:variant>
      <vt:variant>
        <vt:lpwstr>http://www.uww.edu/stdhdbk/uwsystem.html</vt:lpwstr>
      </vt:variant>
      <vt:variant>
        <vt:lpwstr/>
      </vt:variant>
      <vt:variant>
        <vt:i4>458753</vt:i4>
      </vt:variant>
      <vt:variant>
        <vt:i4>150</vt:i4>
      </vt:variant>
      <vt:variant>
        <vt:i4>0</vt:i4>
      </vt:variant>
      <vt:variant>
        <vt:i4>5</vt:i4>
      </vt:variant>
      <vt:variant>
        <vt:lpwstr>http://www.uww.edu/stdhdbk/uwsystem.html</vt:lpwstr>
      </vt:variant>
      <vt:variant>
        <vt:lpwstr/>
      </vt:variant>
      <vt:variant>
        <vt:i4>3014783</vt:i4>
      </vt:variant>
      <vt:variant>
        <vt:i4>147</vt:i4>
      </vt:variant>
      <vt:variant>
        <vt:i4>0</vt:i4>
      </vt:variant>
      <vt:variant>
        <vt:i4>5</vt:i4>
      </vt:variant>
      <vt:variant>
        <vt:lpwstr>http://www.uww.edu/gradstudies/catalog0608/gradcat0608.php</vt:lpwstr>
      </vt:variant>
      <vt:variant>
        <vt:lpwstr/>
      </vt:variant>
      <vt:variant>
        <vt:i4>7536697</vt:i4>
      </vt:variant>
      <vt:variant>
        <vt:i4>144</vt:i4>
      </vt:variant>
      <vt:variant>
        <vt:i4>0</vt:i4>
      </vt:variant>
      <vt:variant>
        <vt:i4>5</vt:i4>
      </vt:variant>
      <vt:variant>
        <vt:lpwstr>http://www.uww.edu/gradstudies/catalog0608/Gradpolicies.php</vt:lpwstr>
      </vt:variant>
      <vt:variant>
        <vt:lpwstr>facilitiesandservices</vt:lpwstr>
      </vt:variant>
      <vt:variant>
        <vt:i4>1376333</vt:i4>
      </vt:variant>
      <vt:variant>
        <vt:i4>141</vt:i4>
      </vt:variant>
      <vt:variant>
        <vt:i4>0</vt:i4>
      </vt:variant>
      <vt:variant>
        <vt:i4>5</vt:i4>
      </vt:variant>
      <vt:variant>
        <vt:lpwstr>http://www.uww.edu/gradstudies/catalog0608/Gradpolicies.php</vt:lpwstr>
      </vt:variant>
      <vt:variant>
        <vt:lpwstr>academicinformation</vt:lpwstr>
      </vt:variant>
      <vt:variant>
        <vt:i4>2424877</vt:i4>
      </vt:variant>
      <vt:variant>
        <vt:i4>138</vt:i4>
      </vt:variant>
      <vt:variant>
        <vt:i4>0</vt:i4>
      </vt:variant>
      <vt:variant>
        <vt:i4>5</vt:i4>
      </vt:variant>
      <vt:variant>
        <vt:lpwstr>http://www.uww.edu/Catalog</vt:lpwstr>
      </vt:variant>
      <vt:variant>
        <vt:lpwstr/>
      </vt:variant>
      <vt:variant>
        <vt:i4>7929902</vt:i4>
      </vt:variant>
      <vt:variant>
        <vt:i4>135</vt:i4>
      </vt:variant>
      <vt:variant>
        <vt:i4>0</vt:i4>
      </vt:variant>
      <vt:variant>
        <vt:i4>5</vt:i4>
      </vt:variant>
      <vt:variant>
        <vt:lpwstr>C:\Documents and Settings\kinsonl\Local Settings\Temporary Internet Files\Content.Outlook\Local Settings\Temporary Internet Files\www.uww.edu\Catalog\02-04\Legal\Legal1.html</vt:lpwstr>
      </vt:variant>
      <vt:variant>
        <vt:lpwstr/>
      </vt:variant>
      <vt:variant>
        <vt:i4>3801140</vt:i4>
      </vt:variant>
      <vt:variant>
        <vt:i4>132</vt:i4>
      </vt:variant>
      <vt:variant>
        <vt:i4>0</vt:i4>
      </vt:variant>
      <vt:variant>
        <vt:i4>5</vt:i4>
      </vt:variant>
      <vt:variant>
        <vt:lpwstr>http://www.uww.edu/Catalog/02-04/Legal/Legal1.html</vt:lpwstr>
      </vt:variant>
      <vt:variant>
        <vt:lpwstr/>
      </vt:variant>
      <vt:variant>
        <vt:i4>7929902</vt:i4>
      </vt:variant>
      <vt:variant>
        <vt:i4>129</vt:i4>
      </vt:variant>
      <vt:variant>
        <vt:i4>0</vt:i4>
      </vt:variant>
      <vt:variant>
        <vt:i4>5</vt:i4>
      </vt:variant>
      <vt:variant>
        <vt:lpwstr>C:\Documents and Settings\kinsonl\Local Settings\Temporary Internet Files\Content.Outlook\Local Settings\Temporary Internet Files\www.uww.edu\Catalog\02-04\Legal\Legal1.html</vt:lpwstr>
      </vt:variant>
      <vt:variant>
        <vt:lpwstr/>
      </vt:variant>
      <vt:variant>
        <vt:i4>6225986</vt:i4>
      </vt:variant>
      <vt:variant>
        <vt:i4>126</vt:i4>
      </vt:variant>
      <vt:variant>
        <vt:i4>0</vt:i4>
      </vt:variant>
      <vt:variant>
        <vt:i4>5</vt:i4>
      </vt:variant>
      <vt:variant>
        <vt:lpwstr>http://www.uww.edu/Catalog/02-04/Legal/legal1.html</vt:lpwstr>
      </vt:variant>
      <vt:variant>
        <vt:lpwstr>Misconduct</vt:lpwstr>
      </vt:variant>
      <vt:variant>
        <vt:i4>3801139</vt:i4>
      </vt:variant>
      <vt:variant>
        <vt:i4>123</vt:i4>
      </vt:variant>
      <vt:variant>
        <vt:i4>0</vt:i4>
      </vt:variant>
      <vt:variant>
        <vt:i4>5</vt:i4>
      </vt:variant>
      <vt:variant>
        <vt:lpwstr>http://www.uww.edu/Catalog/02-04/Legal/legal6.html</vt:lpwstr>
      </vt:variant>
      <vt:variant>
        <vt:lpwstr/>
      </vt:variant>
      <vt:variant>
        <vt:i4>3801136</vt:i4>
      </vt:variant>
      <vt:variant>
        <vt:i4>120</vt:i4>
      </vt:variant>
      <vt:variant>
        <vt:i4>0</vt:i4>
      </vt:variant>
      <vt:variant>
        <vt:i4>5</vt:i4>
      </vt:variant>
      <vt:variant>
        <vt:lpwstr>http://www.uww.edu/Catalog/02-04/Legal/legal5.html</vt:lpwstr>
      </vt:variant>
      <vt:variant>
        <vt:lpwstr/>
      </vt:variant>
      <vt:variant>
        <vt:i4>6225986</vt:i4>
      </vt:variant>
      <vt:variant>
        <vt:i4>117</vt:i4>
      </vt:variant>
      <vt:variant>
        <vt:i4>0</vt:i4>
      </vt:variant>
      <vt:variant>
        <vt:i4>5</vt:i4>
      </vt:variant>
      <vt:variant>
        <vt:lpwstr>http://www.uww.edu/Catalog/02-04/Legal/legal1.html</vt:lpwstr>
      </vt:variant>
      <vt:variant>
        <vt:lpwstr>Misconduct</vt:lpwstr>
      </vt:variant>
      <vt:variant>
        <vt:i4>3604557</vt:i4>
      </vt:variant>
      <vt:variant>
        <vt:i4>114</vt:i4>
      </vt:variant>
      <vt:variant>
        <vt:i4>0</vt:i4>
      </vt:variant>
      <vt:variant>
        <vt:i4>5</vt:i4>
      </vt:variant>
      <vt:variant>
        <vt:lpwstr>http://www.uww.edu/StdRsces/csd/academic_index.php</vt:lpwstr>
      </vt:variant>
      <vt:variant>
        <vt:lpwstr/>
      </vt:variant>
      <vt:variant>
        <vt:i4>7995475</vt:i4>
      </vt:variant>
      <vt:variant>
        <vt:i4>111</vt:i4>
      </vt:variant>
      <vt:variant>
        <vt:i4>0</vt:i4>
      </vt:variant>
      <vt:variant>
        <vt:i4>5</vt:i4>
      </vt:variant>
      <vt:variant>
        <vt:lpwstr>mailto:mackinm@uww.edu</vt:lpwstr>
      </vt:variant>
      <vt:variant>
        <vt:lpwstr/>
      </vt:variant>
      <vt:variant>
        <vt:i4>6553617</vt:i4>
      </vt:variant>
      <vt:variant>
        <vt:i4>108</vt:i4>
      </vt:variant>
      <vt:variant>
        <vt:i4>0</vt:i4>
      </vt:variant>
      <vt:variant>
        <vt:i4>5</vt:i4>
      </vt:variant>
      <vt:variant>
        <vt:lpwstr>http://www.uww.edu/acadaff/UCC/Mandatory_Info_Course_Syllabi.docx</vt:lpwstr>
      </vt:variant>
      <vt:variant>
        <vt:lpwstr/>
      </vt:variant>
      <vt:variant>
        <vt:i4>5308430</vt:i4>
      </vt:variant>
      <vt:variant>
        <vt:i4>105</vt:i4>
      </vt:variant>
      <vt:variant>
        <vt:i4>0</vt:i4>
      </vt:variant>
      <vt:variant>
        <vt:i4>5</vt:i4>
      </vt:variant>
      <vt:variant>
        <vt:lpwstr>http://www.cas.edu/getpdf.cfm?PDF=E86DA70D-0C19-89ED-0FBA230F8F2F3F41</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Lange, Sally A</cp:lastModifiedBy>
  <cp:revision>2</cp:revision>
  <cp:lastPrinted>2012-10-17T13:47:00Z</cp:lastPrinted>
  <dcterms:created xsi:type="dcterms:W3CDTF">2012-10-17T13:47:00Z</dcterms:created>
  <dcterms:modified xsi:type="dcterms:W3CDTF">2012-10-17T13:47:00Z</dcterms:modified>
</cp:coreProperties>
</file>