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CD" w:rsidRDefault="008C6BCD" w:rsidP="00505B82">
      <w:pPr>
        <w:rPr>
          <w:b/>
        </w:rPr>
      </w:pPr>
      <w:bookmarkStart w:id="0" w:name="_GoBack"/>
      <w:bookmarkEnd w:id="0"/>
    </w:p>
    <w:p w:rsidR="00505B82" w:rsidRPr="003B71FE" w:rsidRDefault="00505B82" w:rsidP="00505B82">
      <w:pPr>
        <w:rPr>
          <w:b/>
        </w:rPr>
      </w:pPr>
      <w:r w:rsidRPr="003B71FE">
        <w:rPr>
          <w:b/>
        </w:rPr>
        <w:t>In</w:t>
      </w:r>
      <w:r w:rsidR="003B71FE" w:rsidRPr="003B71FE">
        <w:rPr>
          <w:b/>
        </w:rPr>
        <w:t>troduction</w:t>
      </w:r>
    </w:p>
    <w:p w:rsidR="00505B82" w:rsidRDefault="00505B82" w:rsidP="00505B82">
      <w:r>
        <w:t>This document serves to outline the UW System Pay Plan distribution guidelines and describe eligibility, implementation, and</w:t>
      </w:r>
      <w:r w:rsidR="00F66442">
        <w:t xml:space="preserve"> the</w:t>
      </w:r>
      <w:r>
        <w:t xml:space="preserve"> process the University of Wisconsin-Whitewater will use to administer the 2021-23 Pay Plan</w:t>
      </w:r>
      <w:r w:rsidR="00F01451">
        <w:t>.</w:t>
      </w:r>
      <w:r>
        <w:t xml:space="preserve"> </w:t>
      </w:r>
      <w:r w:rsidR="009E26F3">
        <w:t xml:space="preserve">It is also understood the employment juxtaposition caused by the Pandemic has caused furloughs, irregular work schedules, and telecommuting options for this </w:t>
      </w:r>
      <w:r w:rsidR="00562008">
        <w:t>recommended Board of Regents Pay Plan</w:t>
      </w:r>
      <w:r w:rsidR="00F01451">
        <w:t xml:space="preserve">. According to the previous announcement and newsletter, all performance reviews were due on or before December 10, 2021. </w:t>
      </w:r>
      <w:r w:rsidR="00562008">
        <w:t xml:space="preserve"> </w:t>
      </w:r>
    </w:p>
    <w:p w:rsidR="00505B82" w:rsidRPr="003B71FE" w:rsidRDefault="00505B82" w:rsidP="00505B82">
      <w:pPr>
        <w:rPr>
          <w:b/>
        </w:rPr>
      </w:pPr>
      <w:r w:rsidRPr="003B71FE">
        <w:rPr>
          <w:b/>
        </w:rPr>
        <w:t>Policy and Procedure Background</w:t>
      </w:r>
    </w:p>
    <w:p w:rsidR="003B71FE" w:rsidRPr="007D23F3" w:rsidRDefault="00505B82" w:rsidP="00505B82">
      <w:pPr>
        <w:rPr>
          <w:b/>
        </w:rPr>
      </w:pPr>
      <w:r>
        <w:t>The 2021-23</w:t>
      </w:r>
      <w:r w:rsidR="003B71FE">
        <w:t xml:space="preserve"> State of Wisconsin Biennial Budget from Governor Evers includes a pay plan of 2.0% scheduled for adjustments on January 2, 2022, and 2.0% on January</w:t>
      </w:r>
      <w:r w:rsidR="007D23F3">
        <w:t xml:space="preserve"> 1</w:t>
      </w:r>
      <w:r w:rsidR="003B71FE">
        <w:t>, 2023. The Wisconsin State Legislature has passed the state budget</w:t>
      </w:r>
      <w:r w:rsidR="006401A6">
        <w:t xml:space="preserve">, </w:t>
      </w:r>
      <w:r w:rsidR="003B71FE">
        <w:t xml:space="preserve">Governor Evers has signed off on the pay plan for eligible </w:t>
      </w:r>
      <w:r w:rsidR="003B71FE" w:rsidRPr="006401A6">
        <w:t>employees</w:t>
      </w:r>
      <w:r w:rsidR="006401A6">
        <w:t xml:space="preserve">, and the Joint Committee on Employment Relations [JCOER] passed the 2021-21 Compensation plan on December 21, 2021, </w:t>
      </w:r>
      <w:r w:rsidR="006401A6" w:rsidRPr="007D23F3">
        <w:rPr>
          <w:b/>
        </w:rPr>
        <w:t>(</w:t>
      </w:r>
      <w:hyperlink r:id="rId8" w:history="1">
        <w:r w:rsidR="006401A6" w:rsidRPr="008B664C">
          <w:rPr>
            <w:rStyle w:val="Hyperlink"/>
            <w:b/>
          </w:rPr>
          <w:t>Wis. Stat. 23</w:t>
        </w:r>
        <w:r w:rsidR="008B664C">
          <w:rPr>
            <w:rStyle w:val="Hyperlink"/>
            <w:b/>
          </w:rPr>
          <w:t>0</w:t>
        </w:r>
        <w:r w:rsidR="006401A6" w:rsidRPr="008B664C">
          <w:rPr>
            <w:rStyle w:val="Hyperlink"/>
            <w:b/>
          </w:rPr>
          <w:t>.12 (3)(e))</w:t>
        </w:r>
      </w:hyperlink>
      <w:r w:rsidR="006401A6">
        <w:t>confirming the Pay Plan, with an implementation date of January 2, 2022.</w:t>
      </w:r>
      <w:r w:rsidR="00FE75BC">
        <w:t xml:space="preserve"> Chancellors shall strive to ensure equity across all employee categories </w:t>
      </w:r>
      <w:hyperlink r:id="rId9" w:history="1">
        <w:r w:rsidR="00FE75BC" w:rsidRPr="008B664C">
          <w:rPr>
            <w:rStyle w:val="Hyperlink"/>
            <w:b/>
          </w:rPr>
          <w:t>UW System Administrative Policy 1278 [formerly TC-4].</w:t>
        </w:r>
      </w:hyperlink>
    </w:p>
    <w:p w:rsidR="00505B82" w:rsidRDefault="006401A6" w:rsidP="00505B82">
      <w:r>
        <w:t xml:space="preserve">The </w:t>
      </w:r>
      <w:r w:rsidR="00505B82">
        <w:t xml:space="preserve">UW System Pay Plan Distribution Guidelines for the University Workforce is located </w:t>
      </w:r>
      <w:r w:rsidR="00F01451">
        <w:t xml:space="preserve">at </w:t>
      </w:r>
      <w:hyperlink r:id="rId10" w:history="1">
        <w:r w:rsidR="003B71FE" w:rsidRPr="0029419B">
          <w:rPr>
            <w:rStyle w:val="Hyperlink"/>
            <w:b/>
          </w:rPr>
          <w:t>UW System Administrative Policy 1278</w:t>
        </w:r>
        <w:r w:rsidR="0029419B">
          <w:rPr>
            <w:rStyle w:val="Hyperlink"/>
            <w:b/>
          </w:rPr>
          <w:t xml:space="preserve"> [formerly TC-4]</w:t>
        </w:r>
      </w:hyperlink>
      <w:r w:rsidR="0029419B" w:rsidRPr="0029419B">
        <w:rPr>
          <w:b/>
        </w:rPr>
        <w:t>.</w:t>
      </w:r>
      <w:r w:rsidR="003B71FE">
        <w:rPr>
          <w:b/>
          <w:color w:val="FF0000"/>
        </w:rPr>
        <w:t xml:space="preserve"> </w:t>
      </w:r>
      <w:r w:rsidR="0029419B" w:rsidRPr="0029419B">
        <w:t>T</w:t>
      </w:r>
      <w:r w:rsidR="003B71FE" w:rsidRPr="0029419B">
        <w:t xml:space="preserve">he University of Wisconsin-Whitewater </w:t>
      </w:r>
      <w:r w:rsidR="0029419B" w:rsidRPr="0029419B">
        <w:t>plans</w:t>
      </w:r>
      <w:r w:rsidR="003B71FE" w:rsidRPr="0029419B">
        <w:t xml:space="preserve"> to meet </w:t>
      </w:r>
      <w:r>
        <w:t xml:space="preserve">the brief </w:t>
      </w:r>
      <w:r w:rsidR="003B71FE" w:rsidRPr="0029419B">
        <w:t>timeline</w:t>
      </w:r>
      <w:r>
        <w:t xml:space="preserve"> for all eligible employees</w:t>
      </w:r>
      <w:r w:rsidR="00FE75BC">
        <w:t xml:space="preserve"> beginning with the date approved by JCOER of January 2, 2021</w:t>
      </w:r>
      <w:r>
        <w:t>.</w:t>
      </w:r>
      <w:r w:rsidR="009D621E" w:rsidRPr="0029419B">
        <w:rPr>
          <w:b/>
        </w:rPr>
        <w:t xml:space="preserve"> </w:t>
      </w:r>
    </w:p>
    <w:p w:rsidR="005738C9" w:rsidRDefault="005738C9" w:rsidP="00505B82">
      <w:pPr>
        <w:rPr>
          <w:b/>
        </w:rPr>
      </w:pPr>
      <w:r w:rsidRPr="009D621E">
        <w:rPr>
          <w:b/>
        </w:rPr>
        <w:t>Employee Eligibility</w:t>
      </w:r>
    </w:p>
    <w:p w:rsidR="009E26F3" w:rsidRDefault="006401A6" w:rsidP="00562008">
      <w:pPr>
        <w:pStyle w:val="ListParagraph"/>
        <w:numPr>
          <w:ilvl w:val="0"/>
          <w:numId w:val="2"/>
        </w:numPr>
      </w:pPr>
      <w:r>
        <w:t>Continuing staff, e</w:t>
      </w:r>
      <w:r w:rsidR="005738C9">
        <w:t xml:space="preserve">mployed by UW-Whitewater in a qualifying category as outlined in </w:t>
      </w:r>
      <w:r w:rsidR="005016D9" w:rsidRPr="0029419B">
        <w:t>UW System Administrative Policy 1278</w:t>
      </w:r>
      <w:r w:rsidR="00B95C17" w:rsidRPr="0029419B">
        <w:t xml:space="preserve"> [formerly TC-4]</w:t>
      </w:r>
      <w:r w:rsidR="005738C9" w:rsidRPr="0029419B">
        <w:t xml:space="preserve">, </w:t>
      </w:r>
      <w:r w:rsidR="00FE75BC">
        <w:t xml:space="preserve">employed </w:t>
      </w:r>
      <w:r w:rsidR="009D621E">
        <w:t>prior to Dec</w:t>
      </w:r>
      <w:r w:rsidR="005738C9">
        <w:t xml:space="preserve">ember </w:t>
      </w:r>
      <w:r w:rsidR="005016D9">
        <w:t>5</w:t>
      </w:r>
      <w:r w:rsidR="005738C9">
        <w:t>, 2021</w:t>
      </w:r>
      <w:r w:rsidR="009E26F3">
        <w:t>;</w:t>
      </w:r>
    </w:p>
    <w:p w:rsidR="006401A6" w:rsidRDefault="006401A6" w:rsidP="00562008">
      <w:pPr>
        <w:pStyle w:val="ListParagraph"/>
        <w:numPr>
          <w:ilvl w:val="0"/>
          <w:numId w:val="2"/>
        </w:numPr>
      </w:pPr>
      <w:r>
        <w:t>Is serving in a budgeted position;</w:t>
      </w:r>
    </w:p>
    <w:p w:rsidR="003031DC" w:rsidRDefault="00F01451" w:rsidP="00F6202E">
      <w:pPr>
        <w:pStyle w:val="ListParagraph"/>
        <w:numPr>
          <w:ilvl w:val="0"/>
          <w:numId w:val="2"/>
        </w:numPr>
      </w:pPr>
      <w:r>
        <w:t xml:space="preserve">Has a current </w:t>
      </w:r>
      <w:r w:rsidR="009E26F3">
        <w:t>performance evaluation on file, on or before 12/</w:t>
      </w:r>
      <w:r w:rsidR="009D621E">
        <w:t>10</w:t>
      </w:r>
      <w:r w:rsidR="009E26F3">
        <w:t>/21, which indicates an overall rating of “meets expectations”;</w:t>
      </w:r>
    </w:p>
    <w:p w:rsidR="009E26F3" w:rsidRDefault="00F01451" w:rsidP="00562008">
      <w:pPr>
        <w:pStyle w:val="ListParagraph"/>
        <w:numPr>
          <w:ilvl w:val="0"/>
          <w:numId w:val="2"/>
        </w:numPr>
      </w:pPr>
      <w:r>
        <w:t xml:space="preserve">Completed </w:t>
      </w:r>
      <w:r w:rsidR="009E26F3">
        <w:t>the Sexual Harassment Awareness training within the last three [3] years</w:t>
      </w:r>
      <w:r w:rsidR="00F6202E">
        <w:t>;</w:t>
      </w:r>
    </w:p>
    <w:p w:rsidR="00F6202E" w:rsidRDefault="00F66442" w:rsidP="00F6202E">
      <w:pPr>
        <w:pStyle w:val="ListParagraph"/>
        <w:numPr>
          <w:ilvl w:val="0"/>
          <w:numId w:val="2"/>
        </w:numPr>
      </w:pPr>
      <w:r>
        <w:t>C</w:t>
      </w:r>
      <w:r w:rsidR="00357644">
        <w:t xml:space="preserve">ompleted their </w:t>
      </w:r>
      <w:r w:rsidR="009E26F3">
        <w:t>Information Security Awareness training</w:t>
      </w:r>
      <w:r w:rsidR="004A517A">
        <w:t xml:space="preserve"> within the past </w:t>
      </w:r>
      <w:r w:rsidR="00FE75BC">
        <w:t xml:space="preserve">twelve [12] </w:t>
      </w:r>
      <w:r w:rsidR="004A517A">
        <w:t>months</w:t>
      </w:r>
      <w:r w:rsidR="00F6202E">
        <w:t>, and</w:t>
      </w:r>
    </w:p>
    <w:p w:rsidR="00F6202E" w:rsidRDefault="00F6202E" w:rsidP="00F6202E">
      <w:pPr>
        <w:pStyle w:val="ListParagraph"/>
        <w:numPr>
          <w:ilvl w:val="0"/>
          <w:numId w:val="2"/>
        </w:numPr>
      </w:pPr>
      <w:r>
        <w:t>Grant funded position may be eligible, based on the granting authority and funding availability.</w:t>
      </w:r>
    </w:p>
    <w:p w:rsidR="00357644" w:rsidRDefault="00357644" w:rsidP="00357644">
      <w:pPr>
        <w:rPr>
          <w:b/>
        </w:rPr>
      </w:pPr>
      <w:r w:rsidRPr="00357644">
        <w:rPr>
          <w:b/>
        </w:rPr>
        <w:t>Employees Not Eligible</w:t>
      </w:r>
    </w:p>
    <w:p w:rsidR="00357644" w:rsidRDefault="00357644" w:rsidP="00562008">
      <w:pPr>
        <w:pStyle w:val="ListParagraph"/>
        <w:numPr>
          <w:ilvl w:val="0"/>
          <w:numId w:val="2"/>
        </w:numPr>
      </w:pPr>
      <w:r>
        <w:t>Employees who receive exclusively lump sum payments;</w:t>
      </w:r>
    </w:p>
    <w:p w:rsidR="00357644" w:rsidRDefault="00357644" w:rsidP="00562008">
      <w:pPr>
        <w:pStyle w:val="ListParagraph"/>
        <w:numPr>
          <w:ilvl w:val="0"/>
          <w:numId w:val="2"/>
        </w:numPr>
      </w:pPr>
      <w:r>
        <w:t>Graduate Assistants</w:t>
      </w:r>
      <w:r w:rsidR="006401A6">
        <w:t xml:space="preserve">, because they are adjusted </w:t>
      </w:r>
      <w:r w:rsidR="00FE75BC">
        <w:t>on or about</w:t>
      </w:r>
      <w:r w:rsidR="006401A6">
        <w:t xml:space="preserve"> July 1</w:t>
      </w:r>
      <w:r w:rsidR="006401A6" w:rsidRPr="006401A6">
        <w:rPr>
          <w:vertAlign w:val="superscript"/>
        </w:rPr>
        <w:t>st</w:t>
      </w:r>
      <w:r w:rsidR="006401A6">
        <w:t xml:space="preserve"> of the fiscal year if </w:t>
      </w:r>
      <w:r w:rsidR="00FE75BC">
        <w:t xml:space="preserve">and, when </w:t>
      </w:r>
      <w:r w:rsidR="006401A6">
        <w:t>applicable</w:t>
      </w:r>
      <w:r>
        <w:t>;</w:t>
      </w:r>
    </w:p>
    <w:p w:rsidR="006401A6" w:rsidRDefault="00146C23" w:rsidP="00562008">
      <w:pPr>
        <w:pStyle w:val="ListParagraph"/>
        <w:numPr>
          <w:ilvl w:val="0"/>
          <w:numId w:val="2"/>
        </w:numPr>
      </w:pPr>
      <w:r>
        <w:t>University Staff Temporary Employee</w:t>
      </w:r>
      <w:r w:rsidR="006401A6">
        <w:t xml:space="preserve"> [USTE];</w:t>
      </w:r>
    </w:p>
    <w:p w:rsidR="00146C23" w:rsidRDefault="006401A6" w:rsidP="00562008">
      <w:pPr>
        <w:pStyle w:val="ListParagraph"/>
        <w:numPr>
          <w:ilvl w:val="0"/>
          <w:numId w:val="2"/>
        </w:numPr>
      </w:pPr>
      <w:r>
        <w:t>This Pay Plan does not include those covered by a bargaining agreement [those are handled separately, based on the negotiated amount]</w:t>
      </w:r>
      <w:r w:rsidR="00357644">
        <w:t>,</w:t>
      </w:r>
      <w:r w:rsidR="00146C23">
        <w:t xml:space="preserve"> and</w:t>
      </w:r>
    </w:p>
    <w:p w:rsidR="00357644" w:rsidRDefault="00357644" w:rsidP="00562008">
      <w:pPr>
        <w:pStyle w:val="ListParagraph"/>
        <w:numPr>
          <w:ilvl w:val="0"/>
          <w:numId w:val="2"/>
        </w:numPr>
      </w:pPr>
      <w:r>
        <w:t>Those with less than a 50% combined appointment;</w:t>
      </w:r>
    </w:p>
    <w:p w:rsidR="009E26F3" w:rsidRPr="009D621E" w:rsidRDefault="006401A6" w:rsidP="00505B82">
      <w:pPr>
        <w:rPr>
          <w:b/>
        </w:rPr>
      </w:pPr>
      <w:r>
        <w:rPr>
          <w:b/>
        </w:rPr>
        <w:lastRenderedPageBreak/>
        <w:t>P</w:t>
      </w:r>
      <w:r w:rsidR="00F01451">
        <w:rPr>
          <w:b/>
        </w:rPr>
        <w:t>rocess</w:t>
      </w:r>
    </w:p>
    <w:p w:rsidR="00562008" w:rsidRDefault="009E26F3" w:rsidP="00505B82">
      <w:r>
        <w:t xml:space="preserve">Eligible employees </w:t>
      </w:r>
      <w:r w:rsidR="00B95C17">
        <w:t>for the 2021-23</w:t>
      </w:r>
      <w:r>
        <w:t xml:space="preserve"> </w:t>
      </w:r>
      <w:r w:rsidR="00B95C17">
        <w:t>Pay Plan:</w:t>
      </w:r>
    </w:p>
    <w:p w:rsidR="009E26F3" w:rsidRDefault="00562008" w:rsidP="00562008">
      <w:pPr>
        <w:pStyle w:val="ListParagraph"/>
        <w:numPr>
          <w:ilvl w:val="0"/>
          <w:numId w:val="3"/>
        </w:numPr>
      </w:pPr>
      <w:r>
        <w:t>W</w:t>
      </w:r>
      <w:r w:rsidR="009E26F3">
        <w:t xml:space="preserve">ill receive pay plan computed on </w:t>
      </w:r>
      <w:r>
        <w:t xml:space="preserve">the employee’s </w:t>
      </w:r>
      <w:r w:rsidR="00146C23">
        <w:t xml:space="preserve">base </w:t>
      </w:r>
      <w:r w:rsidR="009E26F3">
        <w:t>salary in place o</w:t>
      </w:r>
      <w:r>
        <w:t>n</w:t>
      </w:r>
      <w:r w:rsidR="009E26F3">
        <w:t xml:space="preserve"> </w:t>
      </w:r>
      <w:r w:rsidR="006401A6">
        <w:t>December 4, 2021</w:t>
      </w:r>
      <w:r w:rsidR="009E26F3" w:rsidRPr="0029419B">
        <w:t>, 2021</w:t>
      </w:r>
      <w:r w:rsidR="009E26F3">
        <w:t>, or the beginning of their new appointment</w:t>
      </w:r>
      <w:r>
        <w:t>,</w:t>
      </w:r>
      <w:r w:rsidR="009E26F3">
        <w:t xml:space="preserve"> before December 5, 2021</w:t>
      </w:r>
      <w:r w:rsidR="009D621E">
        <w:t>, unless stated otherwise</w:t>
      </w:r>
      <w:r w:rsidR="00F01451">
        <w:t xml:space="preserve"> in their contract;</w:t>
      </w:r>
    </w:p>
    <w:p w:rsidR="009E26F3" w:rsidRDefault="009E26F3" w:rsidP="00562008">
      <w:pPr>
        <w:pStyle w:val="ListParagraph"/>
        <w:numPr>
          <w:ilvl w:val="0"/>
          <w:numId w:val="3"/>
        </w:numPr>
      </w:pPr>
      <w:r>
        <w:t>If there is a change in employee performance before December 5, 2021, the Chancellor has the discretion to approve or deny the pay plan distribution</w:t>
      </w:r>
      <w:r w:rsidR="00B95C17">
        <w:t>;</w:t>
      </w:r>
    </w:p>
    <w:p w:rsidR="009E26F3" w:rsidRDefault="00B95C17" w:rsidP="00562008">
      <w:pPr>
        <w:pStyle w:val="ListParagraph"/>
        <w:numPr>
          <w:ilvl w:val="0"/>
          <w:numId w:val="3"/>
        </w:numPr>
      </w:pPr>
      <w:r>
        <w:t xml:space="preserve">Employees who are </w:t>
      </w:r>
      <w:r w:rsidR="006401A6">
        <w:t xml:space="preserve">serving </w:t>
      </w:r>
      <w:r>
        <w:t xml:space="preserve">in an </w:t>
      </w:r>
      <w:r w:rsidR="009E26F3">
        <w:t xml:space="preserve">Interim appointment will receive </w:t>
      </w:r>
      <w:r w:rsidR="00146C23">
        <w:t xml:space="preserve">the </w:t>
      </w:r>
      <w:r w:rsidR="009E26F3">
        <w:t>Pay Plan on the</w:t>
      </w:r>
      <w:r w:rsidR="006401A6">
        <w:t>ir</w:t>
      </w:r>
      <w:r w:rsidR="009E26F3">
        <w:t xml:space="preserve"> primary position only</w:t>
      </w:r>
      <w:r>
        <w:t>;</w:t>
      </w:r>
    </w:p>
    <w:p w:rsidR="00562008" w:rsidRDefault="00562008" w:rsidP="00562008">
      <w:r>
        <w:t xml:space="preserve">Related </w:t>
      </w:r>
      <w:r w:rsidR="002C3BC8">
        <w:t>Information</w:t>
      </w:r>
      <w:r>
        <w:t>:</w:t>
      </w:r>
    </w:p>
    <w:p w:rsidR="0018107C" w:rsidRDefault="009C119E" w:rsidP="00562008">
      <w:r>
        <w:t xml:space="preserve">Information for </w:t>
      </w:r>
      <w:r w:rsidR="0018107C">
        <w:t>Faculty and Instruction</w:t>
      </w:r>
      <w:r>
        <w:t>al</w:t>
      </w:r>
      <w:r w:rsidR="0018107C">
        <w:t xml:space="preserve"> Academic Staff performance evaluations</w:t>
      </w:r>
      <w:r w:rsidR="00B95C17">
        <w:t xml:space="preserve"> are</w:t>
      </w:r>
      <w:r w:rsidR="0018107C">
        <w:t xml:space="preserve"> provided by the Office of the Provost.</w:t>
      </w:r>
    </w:p>
    <w:p w:rsidR="0018107C" w:rsidRDefault="0018107C" w:rsidP="00562008">
      <w:r>
        <w:t>Academic Staff, Limited Staff and University Staff will follow instructions from the Human Resources and Diversity department.</w:t>
      </w:r>
    </w:p>
    <w:p w:rsidR="0018107C" w:rsidRDefault="0018107C" w:rsidP="00562008">
      <w:r>
        <w:t xml:space="preserve">Completed evaluations must be submitted to </w:t>
      </w:r>
      <w:hyperlink r:id="rId11" w:history="1">
        <w:r w:rsidRPr="00DB3DC6">
          <w:rPr>
            <w:rStyle w:val="Hyperlink"/>
          </w:rPr>
          <w:t>Performance@uww.edu</w:t>
        </w:r>
      </w:hyperlink>
      <w:r>
        <w:t xml:space="preserve"> on or before December 10, 2020 to be eligible for the pay plan.</w:t>
      </w:r>
    </w:p>
    <w:p w:rsidR="002C3BC8" w:rsidRDefault="002C3BC8" w:rsidP="00562008">
      <w:r w:rsidRPr="002C3BC8">
        <w:rPr>
          <w:color w:val="FF0000"/>
        </w:rPr>
        <w:t>UW System Administrative Policy 1278</w:t>
      </w:r>
      <w:r>
        <w:t>. UW System Pay Plan Distribution Framework for University Workforce</w:t>
      </w:r>
    </w:p>
    <w:p w:rsidR="0018107C" w:rsidRPr="0018107C" w:rsidRDefault="0018107C" w:rsidP="00562008">
      <w:pPr>
        <w:rPr>
          <w:b/>
        </w:rPr>
      </w:pPr>
      <w:r w:rsidRPr="0018107C">
        <w:rPr>
          <w:b/>
        </w:rPr>
        <w:t>Approval Details:</w:t>
      </w:r>
    </w:p>
    <w:p w:rsidR="0018107C" w:rsidRDefault="0018107C" w:rsidP="00562008">
      <w:r>
        <w:t>Approval Authority:</w:t>
      </w:r>
      <w:r>
        <w:tab/>
        <w:t>Janelle A. Crowley, Ph.D., Chief Human Resources Officer</w:t>
      </w:r>
    </w:p>
    <w:p w:rsidR="0018107C" w:rsidRDefault="0018107C" w:rsidP="00562008">
      <w:r>
        <w:t>Approval Date:</w:t>
      </w:r>
      <w:r>
        <w:tab/>
      </w:r>
      <w:r>
        <w:tab/>
        <w:t>Pending UW System Pay Plan Distribution Framework for University Workforce</w:t>
      </w:r>
    </w:p>
    <w:p w:rsidR="0018107C" w:rsidRDefault="0018107C" w:rsidP="00562008">
      <w:r>
        <w:t>Version Number:</w:t>
      </w:r>
      <w:r>
        <w:tab/>
      </w:r>
      <w:r w:rsidR="004F53B0" w:rsidRPr="004F53B0">
        <w:t>Final</w:t>
      </w:r>
    </w:p>
    <w:p w:rsidR="0018107C" w:rsidRDefault="0018107C" w:rsidP="00562008">
      <w:pPr>
        <w:rPr>
          <w:b/>
        </w:rPr>
      </w:pPr>
      <w:r>
        <w:rPr>
          <w:b/>
        </w:rPr>
        <w:t>History:</w:t>
      </w:r>
      <w:r>
        <w:rPr>
          <w:b/>
        </w:rPr>
        <w:tab/>
      </w:r>
      <w:r w:rsidR="00A82EA5">
        <w:rPr>
          <w:b/>
        </w:rPr>
        <w:tab/>
      </w:r>
      <w:r w:rsidR="00A82EA5">
        <w:rPr>
          <w:b/>
        </w:rPr>
        <w:tab/>
      </w:r>
      <w:r>
        <w:rPr>
          <w:b/>
        </w:rPr>
        <w:t>Revision Date:</w:t>
      </w:r>
      <w:r>
        <w:rPr>
          <w:b/>
        </w:rPr>
        <w:tab/>
      </w:r>
      <w:r>
        <w:rPr>
          <w:b/>
        </w:rPr>
        <w:tab/>
        <w:t>Description of Changes: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Author:</w:t>
      </w:r>
    </w:p>
    <w:p w:rsidR="0018107C" w:rsidRDefault="00A82EA5" w:rsidP="00562008">
      <w:r>
        <w:t>New</w:t>
      </w:r>
      <w:r w:rsidR="0018107C">
        <w:tab/>
      </w:r>
      <w:r w:rsidR="0018107C">
        <w:tab/>
      </w:r>
      <w:r>
        <w:tab/>
      </w:r>
      <w:r w:rsidR="0029419B">
        <w:t>12/21/21</w:t>
      </w:r>
      <w:r w:rsidR="0018107C">
        <w:tab/>
      </w:r>
      <w:r w:rsidR="0018107C">
        <w:tab/>
      </w:r>
      <w:r>
        <w:t>Modified to Current UWS #1278</w:t>
      </w:r>
      <w:r w:rsidR="0018107C">
        <w:tab/>
        <w:t>Janelle Crowley</w:t>
      </w:r>
    </w:p>
    <w:p w:rsidR="0018107C" w:rsidRDefault="0018107C" w:rsidP="00562008">
      <w:r>
        <w:tab/>
      </w:r>
      <w:r>
        <w:tab/>
      </w:r>
      <w:r>
        <w:tab/>
      </w:r>
      <w:r w:rsidR="004F53B0">
        <w:t>12/22/21</w:t>
      </w:r>
      <w:r w:rsidR="004F53B0">
        <w:tab/>
      </w:r>
      <w:r w:rsidR="004F53B0">
        <w:tab/>
        <w:t>Chancellor Approval</w:t>
      </w:r>
    </w:p>
    <w:p w:rsidR="0018107C" w:rsidRDefault="0018107C" w:rsidP="00562008"/>
    <w:p w:rsidR="0018107C" w:rsidRDefault="0018107C" w:rsidP="00562008">
      <w:r>
        <w:t xml:space="preserve">Contact Person/Unit: </w:t>
      </w:r>
      <w:r>
        <w:tab/>
        <w:t>Janelle A. Crowley, Ph.D., Chief Human Resources Officer</w:t>
      </w:r>
    </w:p>
    <w:p w:rsidR="00562008" w:rsidRDefault="0018107C" w:rsidP="00562008">
      <w:r>
        <w:tab/>
      </w:r>
      <w:r>
        <w:tab/>
      </w:r>
      <w:r>
        <w:tab/>
        <w:t>Amy Sexton, Associate Director of Human Resources</w:t>
      </w:r>
    </w:p>
    <w:p w:rsidR="00562008" w:rsidRDefault="00562008" w:rsidP="00562008"/>
    <w:p w:rsidR="009E26F3" w:rsidRDefault="009E26F3" w:rsidP="00505B82"/>
    <w:p w:rsidR="009E26F3" w:rsidRDefault="009E26F3" w:rsidP="00505B82"/>
    <w:sectPr w:rsidR="009E26F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4CF" w:rsidRDefault="00BC64CF" w:rsidP="00783B93">
      <w:pPr>
        <w:spacing w:after="0" w:line="240" w:lineRule="auto"/>
      </w:pPr>
      <w:r>
        <w:separator/>
      </w:r>
    </w:p>
  </w:endnote>
  <w:endnote w:type="continuationSeparator" w:id="0">
    <w:p w:rsidR="00BC64CF" w:rsidRDefault="00BC64CF" w:rsidP="0078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4CF" w:rsidRDefault="00BC64CF" w:rsidP="00783B93">
      <w:pPr>
        <w:spacing w:after="0" w:line="240" w:lineRule="auto"/>
      </w:pPr>
      <w:r>
        <w:separator/>
      </w:r>
    </w:p>
  </w:footnote>
  <w:footnote w:type="continuationSeparator" w:id="0">
    <w:p w:rsidR="00BC64CF" w:rsidRDefault="00BC64CF" w:rsidP="0078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2E" w:rsidRDefault="00F6202E" w:rsidP="00F6202E">
    <w:pPr>
      <w:jc w:val="center"/>
    </w:pPr>
    <w:r>
      <w:t>UW-WHITEWATER 2021-2023 PROPOSED PAY PLAN IMPLEMENTATION</w:t>
    </w:r>
  </w:p>
  <w:p w:rsidR="00F6202E" w:rsidRDefault="00F6202E" w:rsidP="00F6202E">
    <w:pPr>
      <w:jc w:val="center"/>
    </w:pPr>
    <w:r>
      <w:t>Pay Plan Approved December 21, 2021 by JCOER</w:t>
    </w:r>
    <w:r w:rsidR="00D07233">
      <w:t xml:space="preserve"> [FINAL]</w:t>
    </w:r>
  </w:p>
  <w:p w:rsidR="00783B93" w:rsidRDefault="00783B93" w:rsidP="00F620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91B2A"/>
    <w:multiLevelType w:val="hybridMultilevel"/>
    <w:tmpl w:val="8E58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021CA"/>
    <w:multiLevelType w:val="hybridMultilevel"/>
    <w:tmpl w:val="FFA4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23E97"/>
    <w:multiLevelType w:val="hybridMultilevel"/>
    <w:tmpl w:val="C5FA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82"/>
    <w:rsid w:val="000407F1"/>
    <w:rsid w:val="000843E3"/>
    <w:rsid w:val="00146C23"/>
    <w:rsid w:val="0015488E"/>
    <w:rsid w:val="00156BA7"/>
    <w:rsid w:val="00162773"/>
    <w:rsid w:val="0018107C"/>
    <w:rsid w:val="001C319D"/>
    <w:rsid w:val="001C39BC"/>
    <w:rsid w:val="0029419B"/>
    <w:rsid w:val="002C3BC8"/>
    <w:rsid w:val="003031DC"/>
    <w:rsid w:val="00357644"/>
    <w:rsid w:val="00380CDD"/>
    <w:rsid w:val="003867DA"/>
    <w:rsid w:val="003B71FE"/>
    <w:rsid w:val="004153FE"/>
    <w:rsid w:val="004527AE"/>
    <w:rsid w:val="00461240"/>
    <w:rsid w:val="0048029D"/>
    <w:rsid w:val="004A517A"/>
    <w:rsid w:val="004F53B0"/>
    <w:rsid w:val="005016D9"/>
    <w:rsid w:val="00505B82"/>
    <w:rsid w:val="00510679"/>
    <w:rsid w:val="00562008"/>
    <w:rsid w:val="005738C9"/>
    <w:rsid w:val="006401A6"/>
    <w:rsid w:val="006A1354"/>
    <w:rsid w:val="00721D56"/>
    <w:rsid w:val="00783B93"/>
    <w:rsid w:val="00791A9E"/>
    <w:rsid w:val="0079765A"/>
    <w:rsid w:val="007D23F3"/>
    <w:rsid w:val="007F58A4"/>
    <w:rsid w:val="00821806"/>
    <w:rsid w:val="00896B19"/>
    <w:rsid w:val="008B664C"/>
    <w:rsid w:val="008C6BCD"/>
    <w:rsid w:val="00963990"/>
    <w:rsid w:val="009C119E"/>
    <w:rsid w:val="009D621E"/>
    <w:rsid w:val="009E26F3"/>
    <w:rsid w:val="009F1B2C"/>
    <w:rsid w:val="00A00616"/>
    <w:rsid w:val="00A57721"/>
    <w:rsid w:val="00A727BD"/>
    <w:rsid w:val="00A82EA5"/>
    <w:rsid w:val="00B95C17"/>
    <w:rsid w:val="00BC64CF"/>
    <w:rsid w:val="00CA0D15"/>
    <w:rsid w:val="00D07233"/>
    <w:rsid w:val="00D5744D"/>
    <w:rsid w:val="00D830CA"/>
    <w:rsid w:val="00D97027"/>
    <w:rsid w:val="00DC15D7"/>
    <w:rsid w:val="00DC6243"/>
    <w:rsid w:val="00E96F9A"/>
    <w:rsid w:val="00F01451"/>
    <w:rsid w:val="00F61EF5"/>
    <w:rsid w:val="00F6202E"/>
    <w:rsid w:val="00F66442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9BB6D-8A00-4738-ACB1-D7F7122F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0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B93"/>
  </w:style>
  <w:style w:type="paragraph" w:styleId="Footer">
    <w:name w:val="footer"/>
    <w:basedOn w:val="Normal"/>
    <w:link w:val="FooterChar"/>
    <w:uiPriority w:val="99"/>
    <w:unhideWhenUsed/>
    <w:rsid w:val="0078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B93"/>
  </w:style>
  <w:style w:type="character" w:styleId="CommentReference">
    <w:name w:val="annotation reference"/>
    <w:basedOn w:val="DefaultParagraphFont"/>
    <w:uiPriority w:val="99"/>
    <w:semiHidden/>
    <w:unhideWhenUsed/>
    <w:rsid w:val="00452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7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statutes/statutes/230/II/12/3/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formance@uww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sconsin.edu/uw-policies/uw-system-administrative-policies/uw-system-pay-plan-distribution-framework-for-university-workfor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sconsin.edu/uw-policies/uw-system-administrative-policies/uw-system-pay-plan-distribution-framework-for-university-workfor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3731-CEE2-4075-962C-60095C51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CROWLEY</dc:creator>
  <cp:keywords/>
  <dc:description/>
  <cp:lastModifiedBy>Hunt, Madison E</cp:lastModifiedBy>
  <cp:revision>3</cp:revision>
  <cp:lastPrinted>2021-12-22T14:51:00Z</cp:lastPrinted>
  <dcterms:created xsi:type="dcterms:W3CDTF">2022-07-13T17:51:00Z</dcterms:created>
  <dcterms:modified xsi:type="dcterms:W3CDTF">2022-07-13T17:51:00Z</dcterms:modified>
</cp:coreProperties>
</file>