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AF" w:rsidRPr="004D13E4" w:rsidRDefault="008E63E4" w:rsidP="004D13E4">
      <w:pPr>
        <w:jc w:val="center"/>
        <w:rPr>
          <w:sz w:val="32"/>
          <w:szCs w:val="32"/>
        </w:rPr>
      </w:pPr>
      <w:bookmarkStart w:id="0" w:name="_GoBack"/>
      <w:bookmarkEnd w:id="0"/>
      <w:r w:rsidRPr="004D13E4">
        <w:rPr>
          <w:sz w:val="32"/>
          <w:szCs w:val="32"/>
        </w:rPr>
        <w:t xml:space="preserve">UW Whitewater </w:t>
      </w:r>
      <w:r w:rsidR="00406954" w:rsidRPr="004D13E4">
        <w:rPr>
          <w:sz w:val="32"/>
          <w:szCs w:val="32"/>
        </w:rPr>
        <w:t>Strategic Planning Proposal</w:t>
      </w:r>
    </w:p>
    <w:p w:rsidR="008E63E4" w:rsidRPr="004D13E4" w:rsidRDefault="008E63E4" w:rsidP="004D13E4">
      <w:pPr>
        <w:jc w:val="center"/>
        <w:rPr>
          <w:sz w:val="32"/>
          <w:szCs w:val="32"/>
        </w:rPr>
      </w:pPr>
      <w:r w:rsidRPr="004D13E4">
        <w:rPr>
          <w:sz w:val="32"/>
          <w:szCs w:val="32"/>
        </w:rPr>
        <w:t>Submitted by AASCU Penson Center for Professional Development</w:t>
      </w:r>
    </w:p>
    <w:p w:rsidR="004D13E4" w:rsidRPr="004D13E4" w:rsidRDefault="004D13E4" w:rsidP="004D13E4">
      <w:pPr>
        <w:jc w:val="center"/>
        <w:rPr>
          <w:sz w:val="32"/>
          <w:szCs w:val="32"/>
        </w:rPr>
      </w:pPr>
      <w:r w:rsidRPr="004D13E4">
        <w:rPr>
          <w:sz w:val="32"/>
          <w:szCs w:val="32"/>
        </w:rPr>
        <w:t>Howard Cohen, Senior Associate</w:t>
      </w:r>
    </w:p>
    <w:p w:rsidR="00940BFB" w:rsidRPr="004D13E4" w:rsidRDefault="00940BFB" w:rsidP="004D13E4">
      <w:pPr>
        <w:jc w:val="center"/>
        <w:rPr>
          <w:sz w:val="32"/>
          <w:szCs w:val="32"/>
        </w:rPr>
      </w:pPr>
      <w:r w:rsidRPr="004D13E4">
        <w:rPr>
          <w:sz w:val="32"/>
          <w:szCs w:val="32"/>
        </w:rPr>
        <w:t>Response to RFP UN-F090</w:t>
      </w:r>
    </w:p>
    <w:p w:rsidR="00406954" w:rsidRDefault="00406954">
      <w:pPr>
        <w:rPr>
          <w:sz w:val="28"/>
          <w:szCs w:val="28"/>
        </w:rPr>
      </w:pPr>
    </w:p>
    <w:p w:rsidR="00940BFB" w:rsidRPr="00940BFB" w:rsidRDefault="00940BFB" w:rsidP="00940BFB">
      <w:pPr>
        <w:jc w:val="center"/>
        <w:rPr>
          <w:sz w:val="32"/>
          <w:szCs w:val="32"/>
        </w:rPr>
      </w:pPr>
      <w:r w:rsidRPr="00940BFB">
        <w:rPr>
          <w:sz w:val="32"/>
          <w:szCs w:val="32"/>
        </w:rPr>
        <w:t>Firm’s Experience at Conducting Strategic Planning</w:t>
      </w:r>
    </w:p>
    <w:p w:rsidR="00406954" w:rsidRDefault="00406954">
      <w:pPr>
        <w:rPr>
          <w:sz w:val="28"/>
          <w:szCs w:val="28"/>
        </w:rPr>
      </w:pPr>
    </w:p>
    <w:p w:rsidR="00940BFB" w:rsidRPr="00940BFB" w:rsidRDefault="00940BFB" w:rsidP="00940BFB">
      <w:pPr>
        <w:rPr>
          <w:rFonts w:cs="Arial"/>
          <w:sz w:val="28"/>
          <w:szCs w:val="28"/>
        </w:rPr>
      </w:pPr>
      <w:r w:rsidRPr="00940BFB">
        <w:rPr>
          <w:rFonts w:cs="Arial"/>
          <w:sz w:val="28"/>
          <w:szCs w:val="28"/>
        </w:rPr>
        <w:t>The AASCU-Penson Ce</w:t>
      </w:r>
      <w:r w:rsidR="00A53AC5">
        <w:rPr>
          <w:rFonts w:cs="Arial"/>
          <w:sz w:val="28"/>
          <w:szCs w:val="28"/>
        </w:rPr>
        <w:t xml:space="preserve">nter </w:t>
      </w:r>
      <w:r w:rsidR="005C29CD">
        <w:rPr>
          <w:rFonts w:cs="Arial"/>
          <w:sz w:val="28"/>
          <w:szCs w:val="28"/>
        </w:rPr>
        <w:t xml:space="preserve">for Professional Development </w:t>
      </w:r>
      <w:r w:rsidR="00A53AC5">
        <w:rPr>
          <w:rFonts w:cs="Arial"/>
          <w:sz w:val="28"/>
          <w:szCs w:val="28"/>
        </w:rPr>
        <w:t>(APC), established in 2014 and</w:t>
      </w:r>
      <w:r w:rsidRPr="00940BFB">
        <w:rPr>
          <w:rFonts w:cs="Arial"/>
          <w:sz w:val="28"/>
          <w:szCs w:val="28"/>
        </w:rPr>
        <w:t xml:space="preserve"> affiliated with AASCU, is a direct</w:t>
      </w:r>
      <w:r w:rsidR="00A53AC5">
        <w:rPr>
          <w:rFonts w:cs="Arial"/>
          <w:sz w:val="28"/>
          <w:szCs w:val="28"/>
        </w:rPr>
        <w:t xml:space="preserve"> outgrowth of Penson Associates. Through the combined history of Penson and APC,</w:t>
      </w:r>
      <w:r w:rsidRPr="00940BFB">
        <w:rPr>
          <w:rFonts w:cs="Arial"/>
          <w:sz w:val="28"/>
          <w:szCs w:val="28"/>
        </w:rPr>
        <w:t xml:space="preserve"> </w:t>
      </w:r>
      <w:r w:rsidR="00A53AC5">
        <w:rPr>
          <w:rFonts w:cs="Arial"/>
          <w:sz w:val="28"/>
          <w:szCs w:val="28"/>
        </w:rPr>
        <w:t xml:space="preserve">consultants have worked with </w:t>
      </w:r>
      <w:r w:rsidRPr="00940BFB">
        <w:rPr>
          <w:rFonts w:cs="Arial"/>
          <w:sz w:val="28"/>
          <w:szCs w:val="28"/>
        </w:rPr>
        <w:t xml:space="preserve">over 250 public universities </w:t>
      </w:r>
      <w:r w:rsidR="00A53AC5">
        <w:rPr>
          <w:rFonts w:cs="Arial"/>
          <w:sz w:val="28"/>
          <w:szCs w:val="28"/>
        </w:rPr>
        <w:t>over the past 40 years</w:t>
      </w:r>
      <w:r w:rsidRPr="00940BFB">
        <w:rPr>
          <w:rFonts w:cs="Arial"/>
          <w:sz w:val="28"/>
          <w:szCs w:val="28"/>
        </w:rPr>
        <w:t xml:space="preserve">. Almost all of its work is with regional comprehensive, AASCU institutions. </w:t>
      </w:r>
    </w:p>
    <w:p w:rsidR="00940BFB" w:rsidRPr="00940BFB" w:rsidRDefault="00940BFB" w:rsidP="00940BFB">
      <w:pPr>
        <w:rPr>
          <w:rFonts w:cs="Arial"/>
          <w:sz w:val="28"/>
          <w:szCs w:val="28"/>
        </w:rPr>
      </w:pPr>
      <w:r w:rsidRPr="00940BFB">
        <w:rPr>
          <w:rFonts w:cs="Arial"/>
          <w:sz w:val="28"/>
          <w:szCs w:val="28"/>
        </w:rPr>
        <w:t xml:space="preserve">The primary purpose of the APC is to work with colleges and universities – boards, presidents and academic and administrative leadership, faculty and others – to enhance the academic environment, student success, institutional effectiveness, competitive advantage and service to the region and State.  </w:t>
      </w:r>
    </w:p>
    <w:p w:rsidR="00940BFB" w:rsidRPr="00940BFB" w:rsidRDefault="00940BFB" w:rsidP="00940BFB">
      <w:pPr>
        <w:rPr>
          <w:rFonts w:cs="Arial"/>
          <w:sz w:val="28"/>
          <w:szCs w:val="28"/>
        </w:rPr>
      </w:pPr>
      <w:r w:rsidRPr="00940BFB">
        <w:rPr>
          <w:rFonts w:cs="Arial"/>
          <w:sz w:val="28"/>
          <w:szCs w:val="28"/>
        </w:rPr>
        <w:t>Strategic planning is an area of specialization for the APC, and the firm has successful protocols, best practices models and templates to assist in the strategic planning process.  Over the past three years our Associates have successfully facilitated numerous strategic planning processes, including Salem State College, Cal State San Bernardino; Henderson State University; University of Wisconsin-Superior; Roosevelt University; Cal State Dominguez Hills; Northern Oklahoma College; Dixie State University; Southwestern Oklahoma State University; and The Chicago School of Professional Psychology.</w:t>
      </w:r>
    </w:p>
    <w:p w:rsidR="00940BFB" w:rsidRPr="00940BFB" w:rsidRDefault="00940BFB" w:rsidP="00940BFB">
      <w:pPr>
        <w:rPr>
          <w:rFonts w:cs="Arial"/>
          <w:sz w:val="28"/>
          <w:szCs w:val="28"/>
        </w:rPr>
      </w:pPr>
      <w:r w:rsidRPr="00940BFB">
        <w:rPr>
          <w:rFonts w:cs="Arial"/>
          <w:sz w:val="28"/>
          <w:szCs w:val="28"/>
        </w:rPr>
        <w:t xml:space="preserve">There are twenty Associates in the APC – all successful administrators and former presidents whose wide range of experience collectively touches on all aspects of academia.  Each has particular areas of specialization and routinely draw upon one another’s expertise in order to serve the needs of an institution.  In a very real sense, when an institution engages an APC Associate as its consultant, it gains the knowledge of all Associates.  </w:t>
      </w:r>
    </w:p>
    <w:p w:rsidR="00940BFB" w:rsidRPr="00940BFB" w:rsidRDefault="00940BFB" w:rsidP="00940BFB">
      <w:pPr>
        <w:rPr>
          <w:rFonts w:cs="Arial"/>
          <w:sz w:val="28"/>
          <w:szCs w:val="28"/>
        </w:rPr>
      </w:pPr>
    </w:p>
    <w:p w:rsidR="00940BFB" w:rsidRDefault="00940BFB" w:rsidP="00940BFB">
      <w:pPr>
        <w:rPr>
          <w:rFonts w:cs="Arial"/>
          <w:sz w:val="28"/>
          <w:szCs w:val="28"/>
        </w:rPr>
      </w:pPr>
      <w:r w:rsidRPr="00940BFB">
        <w:rPr>
          <w:rFonts w:cs="Arial"/>
          <w:sz w:val="28"/>
          <w:szCs w:val="28"/>
        </w:rPr>
        <w:t xml:space="preserve">Finally, because of their on-campus experience, all of the Associates in the APC have first-hand knowledge of the dynamics of colleges and universities and are proficiency at working with the many stakeholders involved in a successful planning process.  </w:t>
      </w:r>
    </w:p>
    <w:p w:rsidR="007171B9" w:rsidRDefault="007171B9" w:rsidP="00940BFB">
      <w:pPr>
        <w:rPr>
          <w:rFonts w:cs="Arial"/>
          <w:sz w:val="28"/>
          <w:szCs w:val="28"/>
        </w:rPr>
      </w:pPr>
      <w:r>
        <w:rPr>
          <w:rFonts w:cs="Arial"/>
          <w:sz w:val="28"/>
          <w:szCs w:val="28"/>
        </w:rPr>
        <w:t>Proposed Consultant</w:t>
      </w:r>
    </w:p>
    <w:p w:rsidR="007171B9" w:rsidRPr="00940BFB" w:rsidRDefault="007171B9" w:rsidP="00940BFB">
      <w:pPr>
        <w:rPr>
          <w:rFonts w:cs="Arial"/>
          <w:sz w:val="28"/>
          <w:szCs w:val="28"/>
        </w:rPr>
      </w:pPr>
      <w:r>
        <w:rPr>
          <w:rFonts w:cs="Arial"/>
          <w:sz w:val="28"/>
          <w:szCs w:val="28"/>
        </w:rPr>
        <w:t>Howard Cohen is Chancellor Emeritus and Professor of Philosophy at Purdue University Calumet. He was chancellor for 10 years and currently teaches philosophy part-time. Dr. Cohen has over 30 years of experience as an academic administrator serving as Department Chair, Program Director, Associate Dean, Associate Provost, Dean, and Provost as well as Chancellor. He has also served for a year as Interim President at SUNY Buffalo State. Dr. Cohen’s experience has been in regional campuses of public university systems, including Wisconsin at UW Parkside and UW Green Bay. He has particular expertise in academic planning, strategic planning and leadership development.</w:t>
      </w:r>
    </w:p>
    <w:p w:rsidR="00940BFB" w:rsidRDefault="00940BFB">
      <w:pPr>
        <w:rPr>
          <w:sz w:val="28"/>
          <w:szCs w:val="28"/>
        </w:rPr>
      </w:pPr>
    </w:p>
    <w:p w:rsidR="00940BFB" w:rsidRDefault="00940BFB">
      <w:pPr>
        <w:rPr>
          <w:sz w:val="28"/>
          <w:szCs w:val="28"/>
        </w:rPr>
      </w:pPr>
    </w:p>
    <w:p w:rsidR="00406954" w:rsidRDefault="00940BFB" w:rsidP="0067290C">
      <w:pPr>
        <w:jc w:val="center"/>
        <w:rPr>
          <w:sz w:val="32"/>
          <w:szCs w:val="32"/>
        </w:rPr>
      </w:pPr>
      <w:r>
        <w:rPr>
          <w:sz w:val="32"/>
          <w:szCs w:val="32"/>
        </w:rPr>
        <w:t>Outline of the Engagement</w:t>
      </w:r>
    </w:p>
    <w:p w:rsidR="00940BFB" w:rsidRPr="0067290C" w:rsidRDefault="00940BFB" w:rsidP="0067290C">
      <w:pPr>
        <w:jc w:val="center"/>
        <w:rPr>
          <w:sz w:val="32"/>
          <w:szCs w:val="32"/>
        </w:rPr>
      </w:pPr>
    </w:p>
    <w:p w:rsidR="00406954" w:rsidRDefault="00406954" w:rsidP="00520332">
      <w:pPr>
        <w:pStyle w:val="ListParagraph"/>
        <w:numPr>
          <w:ilvl w:val="0"/>
          <w:numId w:val="2"/>
        </w:numPr>
        <w:rPr>
          <w:sz w:val="32"/>
          <w:szCs w:val="32"/>
        </w:rPr>
      </w:pPr>
      <w:r w:rsidRPr="00520332">
        <w:rPr>
          <w:sz w:val="32"/>
          <w:szCs w:val="32"/>
        </w:rPr>
        <w:t>Getting started</w:t>
      </w:r>
    </w:p>
    <w:p w:rsidR="00A53AC5" w:rsidRPr="00520332" w:rsidRDefault="00A53AC5" w:rsidP="00A53AC5">
      <w:pPr>
        <w:pStyle w:val="ListParagraph"/>
        <w:rPr>
          <w:sz w:val="32"/>
          <w:szCs w:val="32"/>
        </w:rPr>
      </w:pPr>
    </w:p>
    <w:p w:rsidR="00406954" w:rsidRDefault="00406954">
      <w:pPr>
        <w:rPr>
          <w:sz w:val="28"/>
          <w:szCs w:val="28"/>
        </w:rPr>
      </w:pPr>
      <w:r>
        <w:rPr>
          <w:sz w:val="28"/>
          <w:szCs w:val="28"/>
        </w:rPr>
        <w:tab/>
      </w:r>
      <w:r>
        <w:rPr>
          <w:sz w:val="28"/>
          <w:szCs w:val="28"/>
        </w:rPr>
        <w:tab/>
        <w:t>Establish a strategic planning committee</w:t>
      </w:r>
    </w:p>
    <w:p w:rsidR="00406954" w:rsidRDefault="00406954">
      <w:pPr>
        <w:rPr>
          <w:sz w:val="28"/>
          <w:szCs w:val="28"/>
        </w:rPr>
      </w:pPr>
      <w:r>
        <w:rPr>
          <w:sz w:val="28"/>
          <w:szCs w:val="28"/>
        </w:rPr>
        <w:tab/>
      </w:r>
      <w:r>
        <w:rPr>
          <w:sz w:val="28"/>
          <w:szCs w:val="28"/>
        </w:rPr>
        <w:tab/>
        <w:t>Gather relevant documents</w:t>
      </w:r>
    </w:p>
    <w:p w:rsidR="00406954" w:rsidRDefault="00520332" w:rsidP="00406954">
      <w:pPr>
        <w:rPr>
          <w:i/>
          <w:sz w:val="28"/>
          <w:szCs w:val="28"/>
        </w:rPr>
      </w:pPr>
      <w:r>
        <w:rPr>
          <w:i/>
          <w:sz w:val="28"/>
          <w:szCs w:val="28"/>
        </w:rPr>
        <w:t>The c</w:t>
      </w:r>
      <w:r w:rsidR="00406954" w:rsidRPr="00406954">
        <w:rPr>
          <w:i/>
          <w:sz w:val="28"/>
          <w:szCs w:val="28"/>
        </w:rPr>
        <w:t>onsultant works with President by phone to assure that the committee is representative, diverse and meets the expectations of shared governance.</w:t>
      </w:r>
    </w:p>
    <w:p w:rsidR="00520332" w:rsidRPr="00406954" w:rsidRDefault="00520332" w:rsidP="00406954">
      <w:pPr>
        <w:rPr>
          <w:i/>
          <w:sz w:val="28"/>
          <w:szCs w:val="28"/>
        </w:rPr>
      </w:pPr>
      <w:r>
        <w:rPr>
          <w:i/>
          <w:sz w:val="28"/>
          <w:szCs w:val="28"/>
        </w:rPr>
        <w:t>The consultant works with the President by phone and email to gather documents that set the context for strategic planning at UW-Whitewater.</w:t>
      </w:r>
    </w:p>
    <w:p w:rsidR="00406954" w:rsidRPr="00406954" w:rsidRDefault="00520332">
      <w:pPr>
        <w:rPr>
          <w:i/>
          <w:sz w:val="28"/>
          <w:szCs w:val="28"/>
        </w:rPr>
      </w:pPr>
      <w:r>
        <w:rPr>
          <w:i/>
          <w:sz w:val="28"/>
          <w:szCs w:val="28"/>
        </w:rPr>
        <w:lastRenderedPageBreak/>
        <w:t xml:space="preserve">Consultant visit 1: </w:t>
      </w:r>
      <w:r w:rsidR="00406954" w:rsidRPr="00406954">
        <w:rPr>
          <w:i/>
          <w:sz w:val="28"/>
          <w:szCs w:val="28"/>
        </w:rPr>
        <w:t>Consultant on campus for first meeting of the Strategic Planning Committee</w:t>
      </w:r>
      <w:r>
        <w:rPr>
          <w:i/>
          <w:sz w:val="28"/>
          <w:szCs w:val="28"/>
        </w:rPr>
        <w:t>. The consultant will work with the committee chair(s) to develop an agenda and will facilitate the meeting.</w:t>
      </w:r>
    </w:p>
    <w:p w:rsidR="00406954" w:rsidRDefault="00406954">
      <w:pPr>
        <w:rPr>
          <w:sz w:val="28"/>
          <w:szCs w:val="28"/>
        </w:rPr>
      </w:pPr>
    </w:p>
    <w:p w:rsidR="00406954" w:rsidRDefault="00406954" w:rsidP="00520332">
      <w:pPr>
        <w:pStyle w:val="ListParagraph"/>
        <w:numPr>
          <w:ilvl w:val="0"/>
          <w:numId w:val="2"/>
        </w:numPr>
        <w:rPr>
          <w:sz w:val="32"/>
          <w:szCs w:val="32"/>
        </w:rPr>
      </w:pPr>
      <w:r w:rsidRPr="00520332">
        <w:rPr>
          <w:sz w:val="32"/>
          <w:szCs w:val="32"/>
        </w:rPr>
        <w:t>Campus involvement</w:t>
      </w:r>
    </w:p>
    <w:p w:rsidR="00A53AC5" w:rsidRPr="00520332" w:rsidRDefault="00A53AC5" w:rsidP="00A53AC5">
      <w:pPr>
        <w:pStyle w:val="ListParagraph"/>
        <w:rPr>
          <w:sz w:val="32"/>
          <w:szCs w:val="32"/>
        </w:rPr>
      </w:pPr>
    </w:p>
    <w:p w:rsidR="00406954" w:rsidRDefault="00406954">
      <w:pPr>
        <w:rPr>
          <w:sz w:val="28"/>
          <w:szCs w:val="28"/>
        </w:rPr>
      </w:pPr>
      <w:r>
        <w:rPr>
          <w:sz w:val="28"/>
          <w:szCs w:val="28"/>
        </w:rPr>
        <w:tab/>
      </w:r>
      <w:r>
        <w:rPr>
          <w:sz w:val="28"/>
          <w:szCs w:val="28"/>
        </w:rPr>
        <w:tab/>
        <w:t>Hold a Town Hall meeting to involve the campus in the process</w:t>
      </w:r>
    </w:p>
    <w:p w:rsidR="00406954" w:rsidRPr="00406954" w:rsidRDefault="00520332">
      <w:pPr>
        <w:rPr>
          <w:i/>
          <w:sz w:val="28"/>
          <w:szCs w:val="28"/>
        </w:rPr>
      </w:pPr>
      <w:r>
        <w:rPr>
          <w:i/>
          <w:sz w:val="28"/>
          <w:szCs w:val="28"/>
        </w:rPr>
        <w:t>The c</w:t>
      </w:r>
      <w:r w:rsidR="00406954" w:rsidRPr="00406954">
        <w:rPr>
          <w:i/>
          <w:sz w:val="28"/>
          <w:szCs w:val="28"/>
        </w:rPr>
        <w:t xml:space="preserve">onsultant works with </w:t>
      </w:r>
      <w:r>
        <w:rPr>
          <w:i/>
          <w:sz w:val="28"/>
          <w:szCs w:val="28"/>
        </w:rPr>
        <w:t xml:space="preserve">the </w:t>
      </w:r>
      <w:r w:rsidR="00406954" w:rsidRPr="00406954">
        <w:rPr>
          <w:i/>
          <w:sz w:val="28"/>
          <w:szCs w:val="28"/>
        </w:rPr>
        <w:t>Strategic Planning Committee</w:t>
      </w:r>
      <w:r>
        <w:rPr>
          <w:i/>
          <w:sz w:val="28"/>
          <w:szCs w:val="28"/>
        </w:rPr>
        <w:t xml:space="preserve"> chair(s) by phone and email</w:t>
      </w:r>
      <w:r w:rsidR="00406954" w:rsidRPr="00406954">
        <w:rPr>
          <w:i/>
          <w:sz w:val="28"/>
          <w:szCs w:val="28"/>
        </w:rPr>
        <w:t xml:space="preserve"> to plan Town Hall meeting agenda</w:t>
      </w:r>
      <w:r>
        <w:rPr>
          <w:i/>
          <w:sz w:val="28"/>
          <w:szCs w:val="28"/>
        </w:rPr>
        <w:t>.</w:t>
      </w:r>
    </w:p>
    <w:p w:rsidR="00406954" w:rsidRPr="00406954" w:rsidRDefault="00406954">
      <w:pPr>
        <w:rPr>
          <w:i/>
          <w:sz w:val="28"/>
          <w:szCs w:val="28"/>
        </w:rPr>
      </w:pPr>
      <w:r w:rsidRPr="00406954">
        <w:rPr>
          <w:i/>
          <w:sz w:val="28"/>
          <w:szCs w:val="28"/>
        </w:rPr>
        <w:t>Consultant</w:t>
      </w:r>
      <w:r w:rsidR="00520332">
        <w:rPr>
          <w:i/>
          <w:sz w:val="28"/>
          <w:szCs w:val="28"/>
        </w:rPr>
        <w:t xml:space="preserve"> visit 2: The consultant</w:t>
      </w:r>
      <w:r w:rsidRPr="00406954">
        <w:rPr>
          <w:i/>
          <w:sz w:val="28"/>
          <w:szCs w:val="28"/>
        </w:rPr>
        <w:t xml:space="preserve"> facilitates </w:t>
      </w:r>
      <w:r w:rsidR="00520332">
        <w:rPr>
          <w:i/>
          <w:sz w:val="28"/>
          <w:szCs w:val="28"/>
        </w:rPr>
        <w:t xml:space="preserve">the </w:t>
      </w:r>
      <w:r w:rsidRPr="00406954">
        <w:rPr>
          <w:i/>
          <w:sz w:val="28"/>
          <w:szCs w:val="28"/>
        </w:rPr>
        <w:t>Town Hall meeting</w:t>
      </w:r>
      <w:r w:rsidR="00520332">
        <w:rPr>
          <w:i/>
          <w:sz w:val="28"/>
          <w:szCs w:val="28"/>
        </w:rPr>
        <w:t xml:space="preserve"> and works with the committee to gather and organize campus feedback on strategic issues at UW-Whitewater.</w:t>
      </w:r>
    </w:p>
    <w:p w:rsidR="00406954" w:rsidRDefault="00406954">
      <w:pPr>
        <w:rPr>
          <w:sz w:val="32"/>
          <w:szCs w:val="32"/>
        </w:rPr>
      </w:pPr>
    </w:p>
    <w:p w:rsidR="00D37E4E" w:rsidRDefault="00D37E4E">
      <w:pPr>
        <w:rPr>
          <w:sz w:val="32"/>
          <w:szCs w:val="32"/>
        </w:rPr>
      </w:pPr>
    </w:p>
    <w:p w:rsidR="00D37E4E" w:rsidRDefault="00D37E4E">
      <w:pPr>
        <w:rPr>
          <w:sz w:val="32"/>
          <w:szCs w:val="32"/>
        </w:rPr>
      </w:pPr>
    </w:p>
    <w:p w:rsidR="00406954" w:rsidRDefault="00406954" w:rsidP="00520332">
      <w:pPr>
        <w:pStyle w:val="ListParagraph"/>
        <w:numPr>
          <w:ilvl w:val="0"/>
          <w:numId w:val="2"/>
        </w:numPr>
        <w:rPr>
          <w:sz w:val="32"/>
          <w:szCs w:val="32"/>
        </w:rPr>
      </w:pPr>
      <w:r w:rsidRPr="00520332">
        <w:rPr>
          <w:sz w:val="32"/>
          <w:szCs w:val="32"/>
        </w:rPr>
        <w:t>Addressing first questions</w:t>
      </w:r>
    </w:p>
    <w:p w:rsidR="00A53AC5" w:rsidRPr="00520332" w:rsidRDefault="00A53AC5" w:rsidP="00A53AC5">
      <w:pPr>
        <w:pStyle w:val="ListParagraph"/>
        <w:rPr>
          <w:sz w:val="32"/>
          <w:szCs w:val="32"/>
        </w:rPr>
      </w:pPr>
    </w:p>
    <w:p w:rsidR="00406954" w:rsidRDefault="00406954">
      <w:pPr>
        <w:rPr>
          <w:sz w:val="28"/>
          <w:szCs w:val="28"/>
        </w:rPr>
      </w:pPr>
      <w:r>
        <w:rPr>
          <w:sz w:val="28"/>
          <w:szCs w:val="28"/>
        </w:rPr>
        <w:tab/>
      </w:r>
      <w:r>
        <w:rPr>
          <w:sz w:val="28"/>
          <w:szCs w:val="28"/>
        </w:rPr>
        <w:tab/>
        <w:t>Develop initial positioning ideas, communicating them and testing them with constituencies</w:t>
      </w:r>
    </w:p>
    <w:p w:rsidR="00406954" w:rsidRPr="00406954" w:rsidRDefault="00406954" w:rsidP="00406954">
      <w:pPr>
        <w:pStyle w:val="ListParagraph"/>
        <w:numPr>
          <w:ilvl w:val="0"/>
          <w:numId w:val="1"/>
        </w:numPr>
        <w:rPr>
          <w:color w:val="2DA2BF"/>
          <w:sz w:val="28"/>
          <w:szCs w:val="28"/>
        </w:rPr>
      </w:pPr>
      <w:r w:rsidRPr="00406954">
        <w:rPr>
          <w:rFonts w:asciiTheme="minorHAnsi" w:eastAsiaTheme="minorEastAsia" w:hAnsi="Lucida Sans Unicode" w:cstheme="minorBidi"/>
          <w:color w:val="000000" w:themeColor="text1"/>
          <w:kern w:val="24"/>
          <w:sz w:val="28"/>
          <w:szCs w:val="28"/>
        </w:rPr>
        <w:t>What are our areas of greatest strength and promise?</w:t>
      </w:r>
    </w:p>
    <w:p w:rsidR="00406954" w:rsidRPr="00406954" w:rsidRDefault="00406954" w:rsidP="00406954">
      <w:pPr>
        <w:pStyle w:val="ListParagraph"/>
        <w:numPr>
          <w:ilvl w:val="0"/>
          <w:numId w:val="1"/>
        </w:numPr>
        <w:rPr>
          <w:color w:val="2DA2BF"/>
          <w:sz w:val="28"/>
          <w:szCs w:val="28"/>
        </w:rPr>
      </w:pPr>
      <w:r w:rsidRPr="00406954">
        <w:rPr>
          <w:rFonts w:asciiTheme="minorHAnsi" w:eastAsiaTheme="minorEastAsia" w:hAnsi="Lucida Sans Unicode" w:cstheme="minorBidi"/>
          <w:color w:val="000000" w:themeColor="text1"/>
          <w:kern w:val="24"/>
          <w:sz w:val="28"/>
          <w:szCs w:val="28"/>
        </w:rPr>
        <w:t xml:space="preserve"> What currently makes this university truly distinctive in relation to peers and competitors?</w:t>
      </w:r>
    </w:p>
    <w:p w:rsidR="00406954" w:rsidRPr="00406954" w:rsidRDefault="00406954" w:rsidP="00406954">
      <w:pPr>
        <w:pStyle w:val="ListParagraph"/>
        <w:numPr>
          <w:ilvl w:val="0"/>
          <w:numId w:val="1"/>
        </w:numPr>
        <w:rPr>
          <w:color w:val="2DA2BF"/>
          <w:sz w:val="28"/>
          <w:szCs w:val="28"/>
        </w:rPr>
      </w:pPr>
      <w:r w:rsidRPr="00406954">
        <w:rPr>
          <w:rFonts w:asciiTheme="minorHAnsi" w:eastAsiaTheme="minorEastAsia" w:hAnsi="Lucida Sans Unicode" w:cstheme="minorBidi"/>
          <w:color w:val="000000" w:themeColor="text1"/>
          <w:kern w:val="24"/>
          <w:sz w:val="28"/>
          <w:szCs w:val="28"/>
        </w:rPr>
        <w:t xml:space="preserve"> What are the major forces, trends or issues </w:t>
      </w:r>
      <w:r w:rsidRPr="00406954">
        <w:rPr>
          <w:rFonts w:asciiTheme="minorHAnsi" w:eastAsiaTheme="minorEastAsia" w:hAnsi="Lucida Sans Unicode" w:cstheme="minorBidi"/>
          <w:color w:val="000000" w:themeColor="text1"/>
          <w:kern w:val="24"/>
          <w:sz w:val="28"/>
          <w:szCs w:val="28"/>
        </w:rPr>
        <w:t>–</w:t>
      </w:r>
      <w:r w:rsidRPr="00406954">
        <w:rPr>
          <w:rFonts w:asciiTheme="minorHAnsi" w:eastAsiaTheme="minorEastAsia" w:hAnsi="Lucida Sans Unicode" w:cstheme="minorBidi"/>
          <w:color w:val="000000" w:themeColor="text1"/>
          <w:kern w:val="24"/>
          <w:sz w:val="28"/>
          <w:szCs w:val="28"/>
        </w:rPr>
        <w:t xml:space="preserve"> in higher education, in our state</w:t>
      </w:r>
      <w:r>
        <w:rPr>
          <w:rFonts w:asciiTheme="minorHAnsi" w:eastAsiaTheme="minorEastAsia" w:hAnsi="Lucida Sans Unicode" w:cstheme="minorBidi"/>
          <w:color w:val="000000" w:themeColor="text1"/>
          <w:kern w:val="24"/>
          <w:sz w:val="28"/>
          <w:szCs w:val="28"/>
        </w:rPr>
        <w:t xml:space="preserve">, our system, and our region - </w:t>
      </w:r>
      <w:r w:rsidRPr="00406954">
        <w:rPr>
          <w:rFonts w:asciiTheme="minorHAnsi" w:eastAsiaTheme="minorEastAsia" w:hAnsi="Lucida Sans Unicode" w:cstheme="minorBidi"/>
          <w:color w:val="000000" w:themeColor="text1"/>
          <w:kern w:val="24"/>
          <w:sz w:val="28"/>
          <w:szCs w:val="28"/>
        </w:rPr>
        <w:t>that will affect the future of this university?</w:t>
      </w:r>
    </w:p>
    <w:p w:rsidR="00406954" w:rsidRPr="00406954" w:rsidRDefault="00406954" w:rsidP="00406954">
      <w:pPr>
        <w:pStyle w:val="ListParagraph"/>
        <w:numPr>
          <w:ilvl w:val="0"/>
          <w:numId w:val="1"/>
        </w:numPr>
        <w:rPr>
          <w:color w:val="2DA2BF"/>
          <w:sz w:val="28"/>
          <w:szCs w:val="28"/>
        </w:rPr>
      </w:pPr>
      <w:r w:rsidRPr="00406954">
        <w:rPr>
          <w:rFonts w:asciiTheme="minorHAnsi" w:eastAsiaTheme="minorEastAsia" w:hAnsi="Lucida Sans Unicode" w:cstheme="minorBidi"/>
          <w:color w:val="000000" w:themeColor="text1"/>
          <w:kern w:val="24"/>
          <w:sz w:val="28"/>
          <w:szCs w:val="28"/>
        </w:rPr>
        <w:t xml:space="preserve"> What are our greatest opportunities to enhance quality; to carve out a place for ourselves that will lead to distinction and serve our constituents?</w:t>
      </w:r>
    </w:p>
    <w:p w:rsidR="00406954" w:rsidRDefault="00406954">
      <w:pPr>
        <w:rPr>
          <w:sz w:val="28"/>
          <w:szCs w:val="28"/>
        </w:rPr>
      </w:pPr>
    </w:p>
    <w:p w:rsidR="00406954" w:rsidRPr="00406954" w:rsidRDefault="00406954">
      <w:pPr>
        <w:rPr>
          <w:i/>
          <w:sz w:val="28"/>
          <w:szCs w:val="28"/>
        </w:rPr>
      </w:pPr>
      <w:r w:rsidRPr="00406954">
        <w:rPr>
          <w:i/>
          <w:sz w:val="28"/>
          <w:szCs w:val="28"/>
        </w:rPr>
        <w:lastRenderedPageBreak/>
        <w:t>Consultant</w:t>
      </w:r>
      <w:r w:rsidR="00520332">
        <w:rPr>
          <w:i/>
          <w:sz w:val="28"/>
          <w:szCs w:val="28"/>
        </w:rPr>
        <w:t xml:space="preserve"> visit 3: The consultant</w:t>
      </w:r>
      <w:r w:rsidRPr="00406954">
        <w:rPr>
          <w:i/>
          <w:sz w:val="28"/>
          <w:szCs w:val="28"/>
        </w:rPr>
        <w:t xml:space="preserve"> facilitates </w:t>
      </w:r>
      <w:r w:rsidR="00520332">
        <w:rPr>
          <w:i/>
          <w:sz w:val="28"/>
          <w:szCs w:val="28"/>
        </w:rPr>
        <w:t xml:space="preserve">the </w:t>
      </w:r>
      <w:r w:rsidRPr="00406954">
        <w:rPr>
          <w:i/>
          <w:sz w:val="28"/>
          <w:szCs w:val="28"/>
        </w:rPr>
        <w:t>Strategic Planning Committee discussion of these questions</w:t>
      </w:r>
      <w:r w:rsidR="00520332">
        <w:rPr>
          <w:i/>
          <w:sz w:val="28"/>
          <w:szCs w:val="28"/>
        </w:rPr>
        <w:t xml:space="preserve"> and helps develop a work plan to assure that the answers inform the strategic planning process.</w:t>
      </w:r>
    </w:p>
    <w:p w:rsidR="00406954" w:rsidRDefault="00406954">
      <w:pPr>
        <w:rPr>
          <w:sz w:val="28"/>
          <w:szCs w:val="28"/>
        </w:rPr>
      </w:pPr>
    </w:p>
    <w:p w:rsidR="00406954" w:rsidRDefault="00406954" w:rsidP="00520332">
      <w:pPr>
        <w:pStyle w:val="ListParagraph"/>
        <w:numPr>
          <w:ilvl w:val="0"/>
          <w:numId w:val="2"/>
        </w:numPr>
        <w:rPr>
          <w:sz w:val="32"/>
          <w:szCs w:val="32"/>
        </w:rPr>
      </w:pPr>
      <w:r w:rsidRPr="00520332">
        <w:rPr>
          <w:sz w:val="32"/>
          <w:szCs w:val="32"/>
        </w:rPr>
        <w:t>Framing and aligning the strategy</w:t>
      </w:r>
    </w:p>
    <w:p w:rsidR="00A53AC5" w:rsidRPr="00520332" w:rsidRDefault="00A53AC5" w:rsidP="00A53AC5">
      <w:pPr>
        <w:pStyle w:val="ListParagraph"/>
        <w:rPr>
          <w:sz w:val="32"/>
          <w:szCs w:val="32"/>
        </w:rPr>
      </w:pPr>
    </w:p>
    <w:p w:rsidR="00406954" w:rsidRDefault="00406954">
      <w:pPr>
        <w:rPr>
          <w:sz w:val="28"/>
          <w:szCs w:val="28"/>
        </w:rPr>
      </w:pPr>
      <w:r>
        <w:rPr>
          <w:sz w:val="28"/>
          <w:szCs w:val="28"/>
        </w:rPr>
        <w:tab/>
      </w:r>
      <w:r>
        <w:rPr>
          <w:sz w:val="28"/>
          <w:szCs w:val="28"/>
        </w:rPr>
        <w:tab/>
        <w:t>Review mission, vision and values statements and revise if necessary</w:t>
      </w:r>
    </w:p>
    <w:p w:rsidR="00406954" w:rsidRDefault="00406954">
      <w:pPr>
        <w:rPr>
          <w:sz w:val="28"/>
          <w:szCs w:val="28"/>
        </w:rPr>
      </w:pPr>
      <w:r>
        <w:rPr>
          <w:sz w:val="28"/>
          <w:szCs w:val="28"/>
        </w:rPr>
        <w:tab/>
      </w:r>
      <w:r>
        <w:rPr>
          <w:sz w:val="28"/>
          <w:szCs w:val="28"/>
        </w:rPr>
        <w:tab/>
        <w:t>Draft an initial set of 4-6 major goals</w:t>
      </w:r>
    </w:p>
    <w:p w:rsidR="0067290C" w:rsidRDefault="00520332">
      <w:pPr>
        <w:rPr>
          <w:i/>
          <w:sz w:val="28"/>
          <w:szCs w:val="28"/>
        </w:rPr>
      </w:pPr>
      <w:r>
        <w:rPr>
          <w:i/>
          <w:sz w:val="28"/>
          <w:szCs w:val="28"/>
        </w:rPr>
        <w:t>Consultant visit 4: The c</w:t>
      </w:r>
      <w:r w:rsidR="00406954" w:rsidRPr="00406954">
        <w:rPr>
          <w:i/>
          <w:sz w:val="28"/>
          <w:szCs w:val="28"/>
        </w:rPr>
        <w:t>onsultant</w:t>
      </w:r>
      <w:r w:rsidR="0067290C">
        <w:rPr>
          <w:i/>
          <w:sz w:val="28"/>
          <w:szCs w:val="28"/>
        </w:rPr>
        <w:t xml:space="preserve"> facilitates </w:t>
      </w:r>
      <w:r>
        <w:rPr>
          <w:i/>
          <w:sz w:val="28"/>
          <w:szCs w:val="28"/>
        </w:rPr>
        <w:t>the Strategic Planning Committee</w:t>
      </w:r>
      <w:r w:rsidR="0067290C">
        <w:rPr>
          <w:i/>
          <w:sz w:val="28"/>
          <w:szCs w:val="28"/>
        </w:rPr>
        <w:t xml:space="preserve"> discussion</w:t>
      </w:r>
      <w:r w:rsidR="00406954" w:rsidRPr="00406954">
        <w:rPr>
          <w:i/>
          <w:sz w:val="28"/>
          <w:szCs w:val="28"/>
        </w:rPr>
        <w:t xml:space="preserve"> </w:t>
      </w:r>
      <w:r>
        <w:rPr>
          <w:i/>
          <w:sz w:val="28"/>
          <w:szCs w:val="28"/>
        </w:rPr>
        <w:t>of the current mission, vision, and values statements and helps the committee craft revisions, if required.</w:t>
      </w:r>
    </w:p>
    <w:p w:rsidR="00406954" w:rsidRPr="00406954" w:rsidRDefault="00520332">
      <w:pPr>
        <w:rPr>
          <w:i/>
          <w:sz w:val="28"/>
          <w:szCs w:val="28"/>
        </w:rPr>
      </w:pPr>
      <w:r>
        <w:rPr>
          <w:i/>
          <w:sz w:val="28"/>
          <w:szCs w:val="28"/>
        </w:rPr>
        <w:t>The c</w:t>
      </w:r>
      <w:r w:rsidR="0067290C">
        <w:rPr>
          <w:i/>
          <w:sz w:val="28"/>
          <w:szCs w:val="28"/>
        </w:rPr>
        <w:t xml:space="preserve">onsultant </w:t>
      </w:r>
      <w:r w:rsidR="00406954" w:rsidRPr="00406954">
        <w:rPr>
          <w:i/>
          <w:sz w:val="28"/>
          <w:szCs w:val="28"/>
        </w:rPr>
        <w:t>reviews and edits committee drafts</w:t>
      </w:r>
      <w:r>
        <w:rPr>
          <w:i/>
          <w:sz w:val="28"/>
          <w:szCs w:val="28"/>
        </w:rPr>
        <w:t xml:space="preserve"> by phone and email.</w:t>
      </w:r>
    </w:p>
    <w:p w:rsidR="00406954" w:rsidRDefault="00406954">
      <w:pPr>
        <w:rPr>
          <w:sz w:val="28"/>
          <w:szCs w:val="28"/>
        </w:rPr>
      </w:pPr>
    </w:p>
    <w:p w:rsidR="00406954" w:rsidRDefault="00406954" w:rsidP="00520332">
      <w:pPr>
        <w:pStyle w:val="ListParagraph"/>
        <w:numPr>
          <w:ilvl w:val="0"/>
          <w:numId w:val="2"/>
        </w:numPr>
        <w:rPr>
          <w:sz w:val="32"/>
          <w:szCs w:val="32"/>
        </w:rPr>
      </w:pPr>
      <w:r w:rsidRPr="00520332">
        <w:rPr>
          <w:sz w:val="32"/>
          <w:szCs w:val="32"/>
        </w:rPr>
        <w:t>Planning the path</w:t>
      </w:r>
    </w:p>
    <w:p w:rsidR="00A53AC5" w:rsidRPr="00520332" w:rsidRDefault="00A53AC5" w:rsidP="00A53AC5">
      <w:pPr>
        <w:pStyle w:val="ListParagraph"/>
        <w:rPr>
          <w:sz w:val="32"/>
          <w:szCs w:val="32"/>
        </w:rPr>
      </w:pPr>
    </w:p>
    <w:p w:rsidR="00406954" w:rsidRDefault="00406954">
      <w:pPr>
        <w:rPr>
          <w:sz w:val="28"/>
          <w:szCs w:val="28"/>
        </w:rPr>
      </w:pPr>
      <w:r>
        <w:rPr>
          <w:sz w:val="28"/>
          <w:szCs w:val="28"/>
        </w:rPr>
        <w:tab/>
      </w:r>
      <w:r>
        <w:rPr>
          <w:sz w:val="28"/>
          <w:szCs w:val="28"/>
        </w:rPr>
        <w:tab/>
        <w:t>Formulate key activities for each major goal</w:t>
      </w:r>
    </w:p>
    <w:p w:rsidR="00406954" w:rsidRDefault="00406954">
      <w:pPr>
        <w:rPr>
          <w:i/>
          <w:sz w:val="28"/>
          <w:szCs w:val="28"/>
        </w:rPr>
      </w:pPr>
      <w:r w:rsidRPr="00406954">
        <w:rPr>
          <w:i/>
          <w:sz w:val="28"/>
          <w:szCs w:val="28"/>
        </w:rPr>
        <w:t>Consultant</w:t>
      </w:r>
      <w:r w:rsidR="00520332">
        <w:rPr>
          <w:i/>
          <w:sz w:val="28"/>
          <w:szCs w:val="28"/>
        </w:rPr>
        <w:t xml:space="preserve"> visit 5: The consultant</w:t>
      </w:r>
      <w:r w:rsidRPr="00406954">
        <w:rPr>
          <w:i/>
          <w:sz w:val="28"/>
          <w:szCs w:val="28"/>
        </w:rPr>
        <w:t xml:space="preserve"> facilitates </w:t>
      </w:r>
      <w:r w:rsidR="00520332">
        <w:rPr>
          <w:i/>
          <w:sz w:val="28"/>
          <w:szCs w:val="28"/>
        </w:rPr>
        <w:t>the Strategic Planning C</w:t>
      </w:r>
      <w:r w:rsidRPr="00406954">
        <w:rPr>
          <w:i/>
          <w:sz w:val="28"/>
          <w:szCs w:val="28"/>
        </w:rPr>
        <w:t>ommittee meeting to select key activities</w:t>
      </w:r>
      <w:r w:rsidR="00520332">
        <w:rPr>
          <w:i/>
          <w:sz w:val="28"/>
          <w:szCs w:val="28"/>
        </w:rPr>
        <w:t xml:space="preserve"> for each of the selected major goals.</w:t>
      </w:r>
    </w:p>
    <w:p w:rsidR="00520332" w:rsidRPr="00406954" w:rsidRDefault="00520332">
      <w:pPr>
        <w:rPr>
          <w:i/>
          <w:sz w:val="28"/>
          <w:szCs w:val="28"/>
        </w:rPr>
      </w:pPr>
      <w:r>
        <w:rPr>
          <w:i/>
          <w:sz w:val="28"/>
          <w:szCs w:val="28"/>
        </w:rPr>
        <w:t>The consultant works with the committee chair(s) by phone and email to develop goals and activities statements.</w:t>
      </w:r>
    </w:p>
    <w:p w:rsidR="00406954" w:rsidRDefault="00406954">
      <w:pPr>
        <w:rPr>
          <w:sz w:val="28"/>
          <w:szCs w:val="28"/>
        </w:rPr>
      </w:pPr>
    </w:p>
    <w:p w:rsidR="00406954" w:rsidRDefault="00406954" w:rsidP="0034071B">
      <w:pPr>
        <w:pStyle w:val="ListParagraph"/>
        <w:numPr>
          <w:ilvl w:val="0"/>
          <w:numId w:val="2"/>
        </w:numPr>
        <w:rPr>
          <w:sz w:val="32"/>
          <w:szCs w:val="32"/>
        </w:rPr>
      </w:pPr>
      <w:r w:rsidRPr="0034071B">
        <w:rPr>
          <w:sz w:val="32"/>
          <w:szCs w:val="32"/>
        </w:rPr>
        <w:t>Setting a course of action</w:t>
      </w:r>
    </w:p>
    <w:p w:rsidR="00A53AC5" w:rsidRPr="0034071B" w:rsidRDefault="00A53AC5" w:rsidP="00A53AC5">
      <w:pPr>
        <w:pStyle w:val="ListParagraph"/>
        <w:rPr>
          <w:sz w:val="32"/>
          <w:szCs w:val="32"/>
        </w:rPr>
      </w:pPr>
    </w:p>
    <w:p w:rsidR="00406954" w:rsidRDefault="00406954">
      <w:pPr>
        <w:rPr>
          <w:sz w:val="28"/>
          <w:szCs w:val="28"/>
        </w:rPr>
      </w:pPr>
      <w:r>
        <w:rPr>
          <w:sz w:val="28"/>
          <w:szCs w:val="28"/>
        </w:rPr>
        <w:tab/>
      </w:r>
      <w:r>
        <w:rPr>
          <w:sz w:val="28"/>
          <w:szCs w:val="28"/>
        </w:rPr>
        <w:tab/>
        <w:t>Review goals to assure that they are attainable and measurable</w:t>
      </w:r>
    </w:p>
    <w:p w:rsidR="00406954" w:rsidRDefault="00406954">
      <w:pPr>
        <w:rPr>
          <w:sz w:val="28"/>
          <w:szCs w:val="28"/>
        </w:rPr>
      </w:pPr>
      <w:r>
        <w:rPr>
          <w:sz w:val="28"/>
          <w:szCs w:val="28"/>
        </w:rPr>
        <w:tab/>
      </w:r>
      <w:r>
        <w:rPr>
          <w:sz w:val="28"/>
          <w:szCs w:val="28"/>
        </w:rPr>
        <w:tab/>
        <w:t>Determine responsibilities and timelines for accomplishing goals</w:t>
      </w:r>
    </w:p>
    <w:p w:rsidR="00406954" w:rsidRPr="00406954" w:rsidRDefault="0034071B">
      <w:pPr>
        <w:rPr>
          <w:i/>
          <w:sz w:val="28"/>
          <w:szCs w:val="28"/>
        </w:rPr>
      </w:pPr>
      <w:r>
        <w:rPr>
          <w:i/>
          <w:sz w:val="28"/>
          <w:szCs w:val="28"/>
        </w:rPr>
        <w:t>The c</w:t>
      </w:r>
      <w:r w:rsidR="00406954" w:rsidRPr="00406954">
        <w:rPr>
          <w:i/>
          <w:sz w:val="28"/>
          <w:szCs w:val="28"/>
        </w:rPr>
        <w:t>onsultant reviews and edits written documents</w:t>
      </w:r>
      <w:r>
        <w:rPr>
          <w:i/>
          <w:sz w:val="28"/>
          <w:szCs w:val="28"/>
        </w:rPr>
        <w:t xml:space="preserve"> from the committee by phone and email that become the content of the strategic plan and that lay out the steps for implementation.</w:t>
      </w:r>
    </w:p>
    <w:p w:rsidR="00406954" w:rsidRDefault="00406954">
      <w:pPr>
        <w:rPr>
          <w:sz w:val="28"/>
          <w:szCs w:val="28"/>
        </w:rPr>
      </w:pPr>
      <w:r>
        <w:rPr>
          <w:sz w:val="28"/>
          <w:szCs w:val="28"/>
        </w:rPr>
        <w:tab/>
      </w:r>
    </w:p>
    <w:p w:rsidR="00406954" w:rsidRDefault="00406954" w:rsidP="0034071B">
      <w:pPr>
        <w:pStyle w:val="ListParagraph"/>
        <w:numPr>
          <w:ilvl w:val="0"/>
          <w:numId w:val="2"/>
        </w:numPr>
        <w:rPr>
          <w:sz w:val="36"/>
          <w:szCs w:val="36"/>
        </w:rPr>
      </w:pPr>
      <w:r w:rsidRPr="0034071B">
        <w:rPr>
          <w:sz w:val="36"/>
          <w:szCs w:val="36"/>
        </w:rPr>
        <w:lastRenderedPageBreak/>
        <w:t>Beginning the journey</w:t>
      </w:r>
    </w:p>
    <w:p w:rsidR="00A53AC5" w:rsidRPr="0034071B" w:rsidRDefault="00A53AC5" w:rsidP="00A53AC5">
      <w:pPr>
        <w:pStyle w:val="ListParagraph"/>
        <w:rPr>
          <w:sz w:val="36"/>
          <w:szCs w:val="36"/>
        </w:rPr>
      </w:pPr>
    </w:p>
    <w:p w:rsidR="00406954" w:rsidRDefault="00406954">
      <w:pPr>
        <w:rPr>
          <w:sz w:val="28"/>
          <w:szCs w:val="28"/>
        </w:rPr>
      </w:pPr>
      <w:r>
        <w:rPr>
          <w:sz w:val="28"/>
          <w:szCs w:val="28"/>
        </w:rPr>
        <w:tab/>
      </w:r>
      <w:r>
        <w:rPr>
          <w:sz w:val="28"/>
          <w:szCs w:val="28"/>
        </w:rPr>
        <w:tab/>
        <w:t>Document and communicate the strategic plan</w:t>
      </w:r>
    </w:p>
    <w:p w:rsidR="0034071B" w:rsidRDefault="0034071B">
      <w:pPr>
        <w:rPr>
          <w:i/>
          <w:sz w:val="28"/>
          <w:szCs w:val="28"/>
        </w:rPr>
      </w:pPr>
      <w:r>
        <w:rPr>
          <w:i/>
          <w:sz w:val="28"/>
          <w:szCs w:val="28"/>
        </w:rPr>
        <w:t>The c</w:t>
      </w:r>
      <w:r w:rsidR="00406954" w:rsidRPr="00406954">
        <w:rPr>
          <w:i/>
          <w:sz w:val="28"/>
          <w:szCs w:val="28"/>
        </w:rPr>
        <w:t>onsultant review</w:t>
      </w:r>
      <w:r>
        <w:rPr>
          <w:i/>
          <w:sz w:val="28"/>
          <w:szCs w:val="28"/>
        </w:rPr>
        <w:t>s and edits final plan document,</w:t>
      </w:r>
    </w:p>
    <w:p w:rsidR="0067290C" w:rsidRDefault="0067290C">
      <w:pPr>
        <w:rPr>
          <w:i/>
          <w:sz w:val="28"/>
          <w:szCs w:val="28"/>
        </w:rPr>
      </w:pPr>
      <w:r>
        <w:rPr>
          <w:i/>
          <w:sz w:val="28"/>
          <w:szCs w:val="28"/>
        </w:rPr>
        <w:t>Consultant</w:t>
      </w:r>
      <w:r w:rsidR="0034071B">
        <w:rPr>
          <w:i/>
          <w:sz w:val="28"/>
          <w:szCs w:val="28"/>
        </w:rPr>
        <w:t xml:space="preserve"> visit 6: The consultant joins the committee for a final review of the document and works with the committee to develop a communication plan</w:t>
      </w:r>
      <w:r>
        <w:rPr>
          <w:i/>
          <w:sz w:val="28"/>
          <w:szCs w:val="28"/>
        </w:rPr>
        <w:t xml:space="preserve"> </w:t>
      </w:r>
      <w:r w:rsidR="0034071B">
        <w:rPr>
          <w:i/>
          <w:sz w:val="28"/>
          <w:szCs w:val="28"/>
        </w:rPr>
        <w:t>to present the plan to multiple constituencies.</w:t>
      </w:r>
    </w:p>
    <w:p w:rsidR="00A83104" w:rsidRDefault="00A83104">
      <w:pPr>
        <w:rPr>
          <w:i/>
          <w:sz w:val="28"/>
          <w:szCs w:val="28"/>
        </w:rPr>
      </w:pPr>
    </w:p>
    <w:p w:rsidR="00A83104" w:rsidRDefault="00940BFB" w:rsidP="00940BFB">
      <w:pPr>
        <w:jc w:val="center"/>
        <w:rPr>
          <w:sz w:val="32"/>
          <w:szCs w:val="32"/>
        </w:rPr>
      </w:pPr>
      <w:r w:rsidRPr="00940BFB">
        <w:rPr>
          <w:sz w:val="32"/>
          <w:szCs w:val="32"/>
        </w:rPr>
        <w:t>Fee Structure and Expenses</w:t>
      </w:r>
    </w:p>
    <w:p w:rsidR="00940BFB" w:rsidRPr="00940BFB" w:rsidRDefault="00940BFB" w:rsidP="00940BFB">
      <w:pPr>
        <w:jc w:val="center"/>
        <w:rPr>
          <w:sz w:val="32"/>
          <w:szCs w:val="32"/>
        </w:rPr>
      </w:pPr>
    </w:p>
    <w:p w:rsidR="00FB53F2" w:rsidRDefault="00FB53F2">
      <w:pPr>
        <w:rPr>
          <w:sz w:val="28"/>
          <w:szCs w:val="28"/>
        </w:rPr>
      </w:pPr>
      <w:r>
        <w:rPr>
          <w:sz w:val="28"/>
          <w:szCs w:val="28"/>
        </w:rPr>
        <w:t>Six</w:t>
      </w:r>
      <w:r w:rsidR="00A83104">
        <w:rPr>
          <w:sz w:val="28"/>
          <w:szCs w:val="28"/>
        </w:rPr>
        <w:t xml:space="preserve"> days on campus, including travel time, at $2,500 per day. </w:t>
      </w:r>
      <w:r w:rsidR="00A83104">
        <w:rPr>
          <w:sz w:val="28"/>
          <w:szCs w:val="28"/>
        </w:rPr>
        <w:tab/>
      </w:r>
    </w:p>
    <w:p w:rsidR="00A83104" w:rsidRDefault="00A83104" w:rsidP="00FB53F2">
      <w:pPr>
        <w:ind w:firstLine="720"/>
        <w:rPr>
          <w:sz w:val="28"/>
          <w:szCs w:val="28"/>
        </w:rPr>
      </w:pPr>
      <w:r>
        <w:rPr>
          <w:sz w:val="28"/>
          <w:szCs w:val="28"/>
        </w:rPr>
        <w:t>$</w:t>
      </w:r>
      <w:r w:rsidR="00FB53F2">
        <w:rPr>
          <w:sz w:val="28"/>
          <w:szCs w:val="28"/>
        </w:rPr>
        <w:t>15,000</w:t>
      </w:r>
    </w:p>
    <w:p w:rsidR="00A83104" w:rsidRDefault="004F4766">
      <w:pPr>
        <w:rPr>
          <w:sz w:val="28"/>
          <w:szCs w:val="28"/>
        </w:rPr>
      </w:pPr>
      <w:r>
        <w:rPr>
          <w:sz w:val="28"/>
          <w:szCs w:val="28"/>
        </w:rPr>
        <w:t>Five</w:t>
      </w:r>
      <w:r w:rsidR="00FB53F2">
        <w:rPr>
          <w:sz w:val="28"/>
          <w:szCs w:val="28"/>
        </w:rPr>
        <w:t xml:space="preserve"> days off-site for phone and email consultation, review and editing of documents and addressing issues raised by the committee chair(s) at $1000 per day.</w:t>
      </w:r>
    </w:p>
    <w:p w:rsidR="00FB53F2" w:rsidRDefault="004F4766">
      <w:pPr>
        <w:rPr>
          <w:sz w:val="28"/>
          <w:szCs w:val="28"/>
        </w:rPr>
      </w:pPr>
      <w:r>
        <w:rPr>
          <w:sz w:val="28"/>
          <w:szCs w:val="28"/>
        </w:rPr>
        <w:tab/>
        <w:t>$5</w:t>
      </w:r>
      <w:r w:rsidR="00FB53F2">
        <w:rPr>
          <w:sz w:val="28"/>
          <w:szCs w:val="28"/>
        </w:rPr>
        <w:t>,000</w:t>
      </w:r>
    </w:p>
    <w:p w:rsidR="00FB53F2" w:rsidRDefault="00FB53F2">
      <w:pPr>
        <w:rPr>
          <w:sz w:val="28"/>
          <w:szCs w:val="28"/>
        </w:rPr>
      </w:pPr>
      <w:r>
        <w:rPr>
          <w:sz w:val="28"/>
          <w:szCs w:val="28"/>
        </w:rPr>
        <w:t>No additional fee for consultation beyond the estimated hours of off-site consultation.</w:t>
      </w:r>
    </w:p>
    <w:p w:rsidR="00FB53F2" w:rsidRDefault="00FB53F2">
      <w:pPr>
        <w:rPr>
          <w:sz w:val="28"/>
          <w:szCs w:val="28"/>
        </w:rPr>
      </w:pPr>
    </w:p>
    <w:p w:rsidR="00FB53F2" w:rsidRPr="00FB53F2" w:rsidRDefault="00FB53F2" w:rsidP="00940BFB">
      <w:pPr>
        <w:rPr>
          <w:sz w:val="32"/>
          <w:szCs w:val="32"/>
        </w:rPr>
      </w:pPr>
      <w:r w:rsidRPr="00FB53F2">
        <w:rPr>
          <w:sz w:val="32"/>
          <w:szCs w:val="32"/>
        </w:rPr>
        <w:t>Travel expenses</w:t>
      </w:r>
    </w:p>
    <w:p w:rsidR="00FB53F2" w:rsidRDefault="00FB53F2" w:rsidP="00FB53F2">
      <w:pPr>
        <w:pStyle w:val="ListParagraph"/>
        <w:numPr>
          <w:ilvl w:val="0"/>
          <w:numId w:val="3"/>
        </w:numPr>
        <w:rPr>
          <w:sz w:val="28"/>
          <w:szCs w:val="28"/>
        </w:rPr>
      </w:pPr>
      <w:r w:rsidRPr="00FB53F2">
        <w:rPr>
          <w:sz w:val="28"/>
          <w:szCs w:val="28"/>
        </w:rPr>
        <w:t>Travel by car at 268 miles/round trip.</w:t>
      </w:r>
      <w:r w:rsidRPr="00FB53F2">
        <w:rPr>
          <w:sz w:val="28"/>
          <w:szCs w:val="28"/>
        </w:rPr>
        <w:tab/>
      </w:r>
      <w:r w:rsidRPr="00FB53F2">
        <w:rPr>
          <w:sz w:val="28"/>
          <w:szCs w:val="28"/>
        </w:rPr>
        <w:tab/>
      </w:r>
      <w:r w:rsidR="006E6038">
        <w:rPr>
          <w:sz w:val="28"/>
          <w:szCs w:val="28"/>
        </w:rPr>
        <w:tab/>
      </w:r>
      <w:r w:rsidR="006E6038">
        <w:rPr>
          <w:sz w:val="28"/>
          <w:szCs w:val="28"/>
        </w:rPr>
        <w:tab/>
      </w:r>
      <w:r w:rsidR="006E6038">
        <w:rPr>
          <w:sz w:val="28"/>
          <w:szCs w:val="28"/>
        </w:rPr>
        <w:tab/>
      </w:r>
      <w:r w:rsidR="006E6038">
        <w:rPr>
          <w:sz w:val="28"/>
          <w:szCs w:val="28"/>
        </w:rPr>
        <w:tab/>
      </w:r>
      <w:r w:rsidRPr="00FB53F2">
        <w:rPr>
          <w:sz w:val="28"/>
          <w:szCs w:val="28"/>
        </w:rPr>
        <w:t>Wisconsin reimbursement rate</w:t>
      </w:r>
    </w:p>
    <w:p w:rsidR="00FB53F2" w:rsidRPr="00FB53F2" w:rsidRDefault="00FB53F2" w:rsidP="00FB53F2">
      <w:pPr>
        <w:pStyle w:val="ListParagraph"/>
        <w:rPr>
          <w:sz w:val="28"/>
          <w:szCs w:val="28"/>
        </w:rPr>
      </w:pPr>
    </w:p>
    <w:p w:rsidR="00FB53F2" w:rsidRDefault="00B8420B" w:rsidP="00FB53F2">
      <w:pPr>
        <w:pStyle w:val="ListParagraph"/>
        <w:numPr>
          <w:ilvl w:val="0"/>
          <w:numId w:val="3"/>
        </w:numPr>
        <w:rPr>
          <w:sz w:val="28"/>
          <w:szCs w:val="28"/>
        </w:rPr>
      </w:pPr>
      <w:r>
        <w:rPr>
          <w:sz w:val="28"/>
          <w:szCs w:val="28"/>
        </w:rPr>
        <w:t xml:space="preserve">Meals during travel and visit that are </w:t>
      </w:r>
      <w:r w:rsidR="00FB53F2" w:rsidRPr="00FB53F2">
        <w:rPr>
          <w:sz w:val="28"/>
          <w:szCs w:val="28"/>
        </w:rPr>
        <w:t>not provided.</w:t>
      </w:r>
      <w:r w:rsidR="00FB53F2" w:rsidRPr="00FB53F2">
        <w:rPr>
          <w:sz w:val="28"/>
          <w:szCs w:val="28"/>
        </w:rPr>
        <w:tab/>
      </w:r>
      <w:r>
        <w:rPr>
          <w:sz w:val="28"/>
          <w:szCs w:val="28"/>
        </w:rPr>
        <w:tab/>
      </w:r>
      <w:r w:rsidR="006E6038">
        <w:rPr>
          <w:sz w:val="28"/>
          <w:szCs w:val="28"/>
        </w:rPr>
        <w:tab/>
      </w:r>
      <w:r w:rsidR="006E6038">
        <w:rPr>
          <w:sz w:val="28"/>
          <w:szCs w:val="28"/>
        </w:rPr>
        <w:tab/>
      </w:r>
      <w:r w:rsidR="00FB53F2" w:rsidRPr="00FB53F2">
        <w:rPr>
          <w:sz w:val="28"/>
          <w:szCs w:val="28"/>
        </w:rPr>
        <w:t>Wisconsin reimbursement rate</w:t>
      </w:r>
    </w:p>
    <w:p w:rsidR="00FB53F2" w:rsidRPr="00FB53F2" w:rsidRDefault="00FB53F2" w:rsidP="00FB53F2">
      <w:pPr>
        <w:pStyle w:val="ListParagraph"/>
        <w:rPr>
          <w:sz w:val="28"/>
          <w:szCs w:val="28"/>
        </w:rPr>
      </w:pPr>
    </w:p>
    <w:p w:rsidR="00FB53F2" w:rsidRPr="00FB53F2" w:rsidRDefault="00FB53F2" w:rsidP="00FB53F2">
      <w:pPr>
        <w:pStyle w:val="ListParagraph"/>
        <w:rPr>
          <w:sz w:val="28"/>
          <w:szCs w:val="28"/>
        </w:rPr>
      </w:pPr>
    </w:p>
    <w:p w:rsidR="00FB53F2" w:rsidRDefault="00FB53F2" w:rsidP="00FB53F2">
      <w:pPr>
        <w:pStyle w:val="ListParagraph"/>
        <w:numPr>
          <w:ilvl w:val="0"/>
          <w:numId w:val="3"/>
        </w:numPr>
        <w:rPr>
          <w:sz w:val="28"/>
          <w:szCs w:val="28"/>
        </w:rPr>
      </w:pPr>
      <w:r w:rsidRPr="00FB53F2">
        <w:rPr>
          <w:sz w:val="28"/>
          <w:szCs w:val="28"/>
        </w:rPr>
        <w:t>Overnight accommodations only if requested by the President for consultation on evenings prior to visits.</w:t>
      </w:r>
    </w:p>
    <w:p w:rsidR="00FB53F2" w:rsidRDefault="00FB53F2" w:rsidP="00FB53F2">
      <w:pPr>
        <w:rPr>
          <w:sz w:val="28"/>
          <w:szCs w:val="28"/>
        </w:rPr>
      </w:pPr>
    </w:p>
    <w:p w:rsidR="00FB53F2" w:rsidRDefault="00FB53F2" w:rsidP="00FB53F2">
      <w:pPr>
        <w:rPr>
          <w:sz w:val="28"/>
          <w:szCs w:val="28"/>
        </w:rPr>
      </w:pPr>
      <w:r>
        <w:rPr>
          <w:sz w:val="28"/>
          <w:szCs w:val="28"/>
        </w:rPr>
        <w:t>An additional consultant from the APC</w:t>
      </w:r>
      <w:r w:rsidR="00A53AC5">
        <w:rPr>
          <w:sz w:val="28"/>
          <w:szCs w:val="28"/>
        </w:rPr>
        <w:t xml:space="preserve">, Associate John Haeger, will </w:t>
      </w:r>
      <w:r>
        <w:rPr>
          <w:sz w:val="28"/>
          <w:szCs w:val="28"/>
        </w:rPr>
        <w:t xml:space="preserve">participate in </w:t>
      </w:r>
      <w:r w:rsidR="00A53AC5">
        <w:rPr>
          <w:sz w:val="28"/>
          <w:szCs w:val="28"/>
        </w:rPr>
        <w:t xml:space="preserve">some of the </w:t>
      </w:r>
      <w:r>
        <w:rPr>
          <w:sz w:val="28"/>
          <w:szCs w:val="28"/>
        </w:rPr>
        <w:t>campus visits at no additional expense to UW-Whitewater.</w:t>
      </w:r>
      <w:r w:rsidR="00A53AC5">
        <w:rPr>
          <w:sz w:val="28"/>
          <w:szCs w:val="28"/>
        </w:rPr>
        <w:t xml:space="preserve"> Dr. Haeger is the former president of Northern Arizona University and an experienced academic administrator.</w:t>
      </w:r>
    </w:p>
    <w:p w:rsidR="00E81B9F" w:rsidRDefault="00E81B9F" w:rsidP="00FB53F2">
      <w:pPr>
        <w:rPr>
          <w:sz w:val="28"/>
          <w:szCs w:val="28"/>
        </w:rPr>
      </w:pPr>
    </w:p>
    <w:p w:rsidR="00E81B9F" w:rsidRPr="00E81B9F" w:rsidRDefault="00E81B9F" w:rsidP="00E81B9F">
      <w:pPr>
        <w:jc w:val="center"/>
        <w:rPr>
          <w:sz w:val="32"/>
          <w:szCs w:val="32"/>
        </w:rPr>
      </w:pPr>
      <w:r w:rsidRPr="00E81B9F">
        <w:rPr>
          <w:sz w:val="32"/>
          <w:szCs w:val="32"/>
        </w:rPr>
        <w:t>Recent Clients</w:t>
      </w:r>
    </w:p>
    <w:p w:rsidR="00FB53F2" w:rsidRDefault="00FB53F2">
      <w:pPr>
        <w:rPr>
          <w:sz w:val="28"/>
          <w:szCs w:val="28"/>
        </w:rPr>
      </w:pPr>
    </w:p>
    <w:p w:rsidR="00E81B9F" w:rsidRPr="00B171E4" w:rsidRDefault="00A53AC5" w:rsidP="00E81B9F">
      <w:pPr>
        <w:rPr>
          <w:sz w:val="28"/>
          <w:szCs w:val="28"/>
        </w:rPr>
      </w:pPr>
      <w:r>
        <w:rPr>
          <w:sz w:val="28"/>
          <w:szCs w:val="28"/>
        </w:rPr>
        <w:t xml:space="preserve">Dr. </w:t>
      </w:r>
      <w:r w:rsidR="00E81B9F">
        <w:rPr>
          <w:sz w:val="28"/>
          <w:szCs w:val="28"/>
        </w:rPr>
        <w:t xml:space="preserve">Faith Hensrud, Provost, UW Superior, </w:t>
      </w:r>
      <w:r w:rsidR="00E81B9F" w:rsidRPr="00B171E4">
        <w:rPr>
          <w:sz w:val="28"/>
          <w:szCs w:val="28"/>
        </w:rPr>
        <w:t xml:space="preserve">Old Main 210, PO Box 2000 </w:t>
      </w:r>
    </w:p>
    <w:p w:rsidR="00E81B9F" w:rsidRDefault="00E81B9F" w:rsidP="00E81B9F">
      <w:pPr>
        <w:rPr>
          <w:sz w:val="28"/>
          <w:szCs w:val="28"/>
        </w:rPr>
      </w:pPr>
      <w:r w:rsidRPr="00B171E4">
        <w:rPr>
          <w:sz w:val="28"/>
          <w:szCs w:val="28"/>
        </w:rPr>
        <w:t>Superior, WI  54880</w:t>
      </w:r>
      <w:r>
        <w:rPr>
          <w:sz w:val="28"/>
          <w:szCs w:val="28"/>
        </w:rPr>
        <w:t xml:space="preserve"> </w:t>
      </w:r>
      <w:r>
        <w:rPr>
          <w:sz w:val="28"/>
          <w:szCs w:val="28"/>
        </w:rPr>
        <w:tab/>
        <w:t>Phone: 715-394-8449</w:t>
      </w:r>
    </w:p>
    <w:p w:rsidR="00E81B9F" w:rsidRDefault="00E81B9F" w:rsidP="00E81B9F">
      <w:pPr>
        <w:rPr>
          <w:sz w:val="28"/>
          <w:szCs w:val="28"/>
        </w:rPr>
      </w:pPr>
      <w:r>
        <w:rPr>
          <w:sz w:val="28"/>
          <w:szCs w:val="28"/>
        </w:rPr>
        <w:tab/>
        <w:t>Facilitated Provost’s Committee on Streamlining and Innovation to develop strategies to address structural deficits</w:t>
      </w:r>
    </w:p>
    <w:p w:rsidR="00E81B9F" w:rsidRDefault="00E81B9F" w:rsidP="00E81B9F">
      <w:pPr>
        <w:rPr>
          <w:sz w:val="28"/>
          <w:szCs w:val="28"/>
        </w:rPr>
      </w:pPr>
    </w:p>
    <w:p w:rsidR="00E81B9F" w:rsidRDefault="00E81B9F" w:rsidP="00E81B9F">
      <w:pPr>
        <w:rPr>
          <w:sz w:val="28"/>
          <w:szCs w:val="28"/>
        </w:rPr>
      </w:pPr>
      <w:r>
        <w:rPr>
          <w:sz w:val="28"/>
          <w:szCs w:val="28"/>
        </w:rPr>
        <w:t>Anne Mandeville, Director, Corporate Partnerships, AASCU, 1307 New York Ave. NW, Washington DC 20005</w:t>
      </w:r>
      <w:r>
        <w:rPr>
          <w:sz w:val="28"/>
          <w:szCs w:val="28"/>
        </w:rPr>
        <w:tab/>
        <w:t>Phone: 202-478-4643</w:t>
      </w:r>
    </w:p>
    <w:p w:rsidR="00E81B9F" w:rsidRDefault="00E81B9F" w:rsidP="00E81B9F">
      <w:pPr>
        <w:rPr>
          <w:sz w:val="28"/>
          <w:szCs w:val="28"/>
        </w:rPr>
      </w:pPr>
      <w:r>
        <w:rPr>
          <w:sz w:val="28"/>
          <w:szCs w:val="28"/>
        </w:rPr>
        <w:tab/>
        <w:t>Developed survey and conducted focus groups of AASCU presidents and provosts on incentives to increase numbers of graduates and graduation rates. Drafted final report.</w:t>
      </w:r>
    </w:p>
    <w:p w:rsidR="00E81B9F" w:rsidRDefault="00E81B9F" w:rsidP="00E81B9F">
      <w:pPr>
        <w:rPr>
          <w:sz w:val="28"/>
          <w:szCs w:val="28"/>
        </w:rPr>
      </w:pPr>
    </w:p>
    <w:p w:rsidR="00E81B9F" w:rsidRDefault="00E81B9F" w:rsidP="00E81B9F">
      <w:pPr>
        <w:rPr>
          <w:sz w:val="28"/>
          <w:szCs w:val="28"/>
        </w:rPr>
      </w:pPr>
      <w:r>
        <w:rPr>
          <w:sz w:val="28"/>
          <w:szCs w:val="28"/>
        </w:rPr>
        <w:t>Dr. Sue Gerber, Executive Director, Institutional Effectiveness, New Jersey City University, 2039 Kennedy Boulevard, Jersey City, NJ 07305</w:t>
      </w:r>
      <w:r>
        <w:rPr>
          <w:sz w:val="28"/>
          <w:szCs w:val="28"/>
        </w:rPr>
        <w:tab/>
        <w:t>Phone: 716-341-8848</w:t>
      </w:r>
    </w:p>
    <w:p w:rsidR="00E81B9F" w:rsidRDefault="00E81B9F" w:rsidP="00E81B9F">
      <w:pPr>
        <w:rPr>
          <w:sz w:val="28"/>
          <w:szCs w:val="28"/>
        </w:rPr>
      </w:pPr>
      <w:r>
        <w:rPr>
          <w:sz w:val="28"/>
          <w:szCs w:val="28"/>
        </w:rPr>
        <w:tab/>
        <w:t>Developed agenda and facilitated retention planning portion of campus student success summit</w:t>
      </w:r>
    </w:p>
    <w:p w:rsidR="00E81B9F" w:rsidRDefault="00E81B9F" w:rsidP="00E81B9F">
      <w:pPr>
        <w:rPr>
          <w:sz w:val="28"/>
          <w:szCs w:val="28"/>
        </w:rPr>
      </w:pPr>
    </w:p>
    <w:p w:rsidR="00E81B9F" w:rsidRDefault="00A53AC5" w:rsidP="00E81B9F">
      <w:pPr>
        <w:rPr>
          <w:sz w:val="28"/>
          <w:szCs w:val="28"/>
        </w:rPr>
      </w:pPr>
      <w:r>
        <w:rPr>
          <w:sz w:val="28"/>
          <w:szCs w:val="28"/>
        </w:rPr>
        <w:t xml:space="preserve">Dr. </w:t>
      </w:r>
      <w:r w:rsidR="00E81B9F">
        <w:rPr>
          <w:sz w:val="28"/>
          <w:szCs w:val="28"/>
        </w:rPr>
        <w:t>Bassam Deeb, President, Trocaire College, 360 Choate Ave. Buffalo, NY 14220</w:t>
      </w:r>
      <w:r w:rsidR="00E81B9F">
        <w:rPr>
          <w:sz w:val="28"/>
          <w:szCs w:val="28"/>
        </w:rPr>
        <w:tab/>
        <w:t>Phone: 716-827-2422</w:t>
      </w:r>
    </w:p>
    <w:p w:rsidR="00E81B9F" w:rsidRDefault="00E81B9F" w:rsidP="00E81B9F">
      <w:pPr>
        <w:rPr>
          <w:sz w:val="28"/>
          <w:szCs w:val="28"/>
        </w:rPr>
      </w:pPr>
      <w:r>
        <w:rPr>
          <w:sz w:val="28"/>
          <w:szCs w:val="28"/>
        </w:rPr>
        <w:tab/>
        <w:t>Facilitated goal setting process for senior leadership</w:t>
      </w:r>
    </w:p>
    <w:p w:rsidR="00E81B9F" w:rsidRDefault="00E81B9F" w:rsidP="00E81B9F">
      <w:pPr>
        <w:rPr>
          <w:sz w:val="28"/>
          <w:szCs w:val="28"/>
        </w:rPr>
      </w:pPr>
    </w:p>
    <w:p w:rsidR="00E81B9F" w:rsidRDefault="00A53AC5" w:rsidP="00E81B9F">
      <w:pPr>
        <w:rPr>
          <w:sz w:val="28"/>
          <w:szCs w:val="28"/>
        </w:rPr>
      </w:pPr>
      <w:r>
        <w:rPr>
          <w:sz w:val="28"/>
          <w:szCs w:val="28"/>
        </w:rPr>
        <w:t xml:space="preserve">Dr. </w:t>
      </w:r>
      <w:r w:rsidR="00E81B9F">
        <w:rPr>
          <w:sz w:val="28"/>
          <w:szCs w:val="28"/>
        </w:rPr>
        <w:t>Barbara O’Block, Superintendent of Schools, Diocese of Gary, 9292 Broadway Ave. Merrillville, IN 46410</w:t>
      </w:r>
      <w:r w:rsidR="00E81B9F">
        <w:rPr>
          <w:sz w:val="28"/>
          <w:szCs w:val="28"/>
        </w:rPr>
        <w:tab/>
        <w:t>Phone: 219-769-9292</w:t>
      </w:r>
    </w:p>
    <w:p w:rsidR="00E81B9F" w:rsidRDefault="00E81B9F" w:rsidP="00E81B9F">
      <w:pPr>
        <w:rPr>
          <w:sz w:val="28"/>
          <w:szCs w:val="28"/>
        </w:rPr>
      </w:pPr>
      <w:r>
        <w:rPr>
          <w:sz w:val="28"/>
          <w:szCs w:val="28"/>
        </w:rPr>
        <w:tab/>
        <w:t>Facilitated Board Development retreat</w:t>
      </w:r>
    </w:p>
    <w:p w:rsidR="00E81B9F" w:rsidRDefault="00E81B9F" w:rsidP="00E81B9F">
      <w:pPr>
        <w:rPr>
          <w:sz w:val="28"/>
          <w:szCs w:val="28"/>
        </w:rPr>
      </w:pPr>
      <w:r>
        <w:rPr>
          <w:sz w:val="28"/>
          <w:szCs w:val="28"/>
        </w:rPr>
        <w:tab/>
      </w:r>
    </w:p>
    <w:p w:rsidR="00E81B9F" w:rsidRDefault="00E81B9F" w:rsidP="00E81B9F">
      <w:pPr>
        <w:rPr>
          <w:sz w:val="28"/>
          <w:szCs w:val="28"/>
        </w:rPr>
      </w:pPr>
    </w:p>
    <w:p w:rsidR="00E81B9F" w:rsidRPr="00A83104" w:rsidRDefault="00E81B9F">
      <w:pPr>
        <w:rPr>
          <w:sz w:val="28"/>
          <w:szCs w:val="28"/>
        </w:rPr>
      </w:pPr>
    </w:p>
    <w:sectPr w:rsidR="00E81B9F" w:rsidRPr="00A831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8D" w:rsidRDefault="0099138D" w:rsidP="00A83104">
      <w:pPr>
        <w:spacing w:after="0" w:line="240" w:lineRule="auto"/>
      </w:pPr>
      <w:r>
        <w:separator/>
      </w:r>
    </w:p>
  </w:endnote>
  <w:endnote w:type="continuationSeparator" w:id="0">
    <w:p w:rsidR="0099138D" w:rsidRDefault="0099138D" w:rsidP="00A8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05987"/>
      <w:docPartObj>
        <w:docPartGallery w:val="Page Numbers (Bottom of Page)"/>
        <w:docPartUnique/>
      </w:docPartObj>
    </w:sdtPr>
    <w:sdtEndPr>
      <w:rPr>
        <w:noProof/>
      </w:rPr>
    </w:sdtEndPr>
    <w:sdtContent>
      <w:p w:rsidR="00A83104" w:rsidRDefault="00A83104">
        <w:pPr>
          <w:pStyle w:val="Footer"/>
          <w:jc w:val="right"/>
        </w:pPr>
        <w:r>
          <w:fldChar w:fldCharType="begin"/>
        </w:r>
        <w:r>
          <w:instrText xml:space="preserve"> PAGE   \* MERGEFORMAT </w:instrText>
        </w:r>
        <w:r>
          <w:fldChar w:fldCharType="separate"/>
        </w:r>
        <w:r w:rsidR="009A15D5">
          <w:rPr>
            <w:noProof/>
          </w:rPr>
          <w:t>2</w:t>
        </w:r>
        <w:r>
          <w:rPr>
            <w:noProof/>
          </w:rPr>
          <w:fldChar w:fldCharType="end"/>
        </w:r>
      </w:p>
    </w:sdtContent>
  </w:sdt>
  <w:p w:rsidR="00A83104" w:rsidRDefault="00A83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8D" w:rsidRDefault="0099138D" w:rsidP="00A83104">
      <w:pPr>
        <w:spacing w:after="0" w:line="240" w:lineRule="auto"/>
      </w:pPr>
      <w:r>
        <w:separator/>
      </w:r>
    </w:p>
  </w:footnote>
  <w:footnote w:type="continuationSeparator" w:id="0">
    <w:p w:rsidR="0099138D" w:rsidRDefault="0099138D" w:rsidP="00A8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59A"/>
    <w:multiLevelType w:val="hybridMultilevel"/>
    <w:tmpl w:val="13FABF5E"/>
    <w:lvl w:ilvl="0" w:tplc="FB02437A">
      <w:start w:val="1"/>
      <w:numFmt w:val="bullet"/>
      <w:lvlText w:val=""/>
      <w:lvlJc w:val="left"/>
      <w:pPr>
        <w:tabs>
          <w:tab w:val="num" w:pos="720"/>
        </w:tabs>
        <w:ind w:left="720" w:hanging="360"/>
      </w:pPr>
      <w:rPr>
        <w:rFonts w:ascii="Wingdings 3" w:hAnsi="Wingdings 3" w:hint="default"/>
      </w:rPr>
    </w:lvl>
    <w:lvl w:ilvl="1" w:tplc="34260590" w:tentative="1">
      <w:start w:val="1"/>
      <w:numFmt w:val="bullet"/>
      <w:lvlText w:val=""/>
      <w:lvlJc w:val="left"/>
      <w:pPr>
        <w:tabs>
          <w:tab w:val="num" w:pos="1440"/>
        </w:tabs>
        <w:ind w:left="1440" w:hanging="360"/>
      </w:pPr>
      <w:rPr>
        <w:rFonts w:ascii="Wingdings 3" w:hAnsi="Wingdings 3" w:hint="default"/>
      </w:rPr>
    </w:lvl>
    <w:lvl w:ilvl="2" w:tplc="A4D2769E" w:tentative="1">
      <w:start w:val="1"/>
      <w:numFmt w:val="bullet"/>
      <w:lvlText w:val=""/>
      <w:lvlJc w:val="left"/>
      <w:pPr>
        <w:tabs>
          <w:tab w:val="num" w:pos="2160"/>
        </w:tabs>
        <w:ind w:left="2160" w:hanging="360"/>
      </w:pPr>
      <w:rPr>
        <w:rFonts w:ascii="Wingdings 3" w:hAnsi="Wingdings 3" w:hint="default"/>
      </w:rPr>
    </w:lvl>
    <w:lvl w:ilvl="3" w:tplc="EEBAEDFC" w:tentative="1">
      <w:start w:val="1"/>
      <w:numFmt w:val="bullet"/>
      <w:lvlText w:val=""/>
      <w:lvlJc w:val="left"/>
      <w:pPr>
        <w:tabs>
          <w:tab w:val="num" w:pos="2880"/>
        </w:tabs>
        <w:ind w:left="2880" w:hanging="360"/>
      </w:pPr>
      <w:rPr>
        <w:rFonts w:ascii="Wingdings 3" w:hAnsi="Wingdings 3" w:hint="default"/>
      </w:rPr>
    </w:lvl>
    <w:lvl w:ilvl="4" w:tplc="71B839A0" w:tentative="1">
      <w:start w:val="1"/>
      <w:numFmt w:val="bullet"/>
      <w:lvlText w:val=""/>
      <w:lvlJc w:val="left"/>
      <w:pPr>
        <w:tabs>
          <w:tab w:val="num" w:pos="3600"/>
        </w:tabs>
        <w:ind w:left="3600" w:hanging="360"/>
      </w:pPr>
      <w:rPr>
        <w:rFonts w:ascii="Wingdings 3" w:hAnsi="Wingdings 3" w:hint="default"/>
      </w:rPr>
    </w:lvl>
    <w:lvl w:ilvl="5" w:tplc="30B287C4" w:tentative="1">
      <w:start w:val="1"/>
      <w:numFmt w:val="bullet"/>
      <w:lvlText w:val=""/>
      <w:lvlJc w:val="left"/>
      <w:pPr>
        <w:tabs>
          <w:tab w:val="num" w:pos="4320"/>
        </w:tabs>
        <w:ind w:left="4320" w:hanging="360"/>
      </w:pPr>
      <w:rPr>
        <w:rFonts w:ascii="Wingdings 3" w:hAnsi="Wingdings 3" w:hint="default"/>
      </w:rPr>
    </w:lvl>
    <w:lvl w:ilvl="6" w:tplc="D486D7C8" w:tentative="1">
      <w:start w:val="1"/>
      <w:numFmt w:val="bullet"/>
      <w:lvlText w:val=""/>
      <w:lvlJc w:val="left"/>
      <w:pPr>
        <w:tabs>
          <w:tab w:val="num" w:pos="5040"/>
        </w:tabs>
        <w:ind w:left="5040" w:hanging="360"/>
      </w:pPr>
      <w:rPr>
        <w:rFonts w:ascii="Wingdings 3" w:hAnsi="Wingdings 3" w:hint="default"/>
      </w:rPr>
    </w:lvl>
    <w:lvl w:ilvl="7" w:tplc="9E64DDDC" w:tentative="1">
      <w:start w:val="1"/>
      <w:numFmt w:val="bullet"/>
      <w:lvlText w:val=""/>
      <w:lvlJc w:val="left"/>
      <w:pPr>
        <w:tabs>
          <w:tab w:val="num" w:pos="5760"/>
        </w:tabs>
        <w:ind w:left="5760" w:hanging="360"/>
      </w:pPr>
      <w:rPr>
        <w:rFonts w:ascii="Wingdings 3" w:hAnsi="Wingdings 3" w:hint="default"/>
      </w:rPr>
    </w:lvl>
    <w:lvl w:ilvl="8" w:tplc="D4822F4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E0C14CE"/>
    <w:multiLevelType w:val="hybridMultilevel"/>
    <w:tmpl w:val="5356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72F8E"/>
    <w:multiLevelType w:val="hybridMultilevel"/>
    <w:tmpl w:val="5372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54"/>
    <w:rsid w:val="0021405B"/>
    <w:rsid w:val="00251710"/>
    <w:rsid w:val="002871AF"/>
    <w:rsid w:val="0034071B"/>
    <w:rsid w:val="00406954"/>
    <w:rsid w:val="004D13E4"/>
    <w:rsid w:val="004F4766"/>
    <w:rsid w:val="00520332"/>
    <w:rsid w:val="005C29CD"/>
    <w:rsid w:val="005D0260"/>
    <w:rsid w:val="0067290C"/>
    <w:rsid w:val="006E6038"/>
    <w:rsid w:val="007171B9"/>
    <w:rsid w:val="008E63E4"/>
    <w:rsid w:val="00940BFB"/>
    <w:rsid w:val="0099138D"/>
    <w:rsid w:val="009A15D5"/>
    <w:rsid w:val="00A53AC5"/>
    <w:rsid w:val="00A83104"/>
    <w:rsid w:val="00B62DD3"/>
    <w:rsid w:val="00B8420B"/>
    <w:rsid w:val="00B8552C"/>
    <w:rsid w:val="00D37E4E"/>
    <w:rsid w:val="00E81B9F"/>
    <w:rsid w:val="00FB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8579E-6683-48FF-B179-3BDFE4D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9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95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104"/>
  </w:style>
  <w:style w:type="paragraph" w:styleId="Footer">
    <w:name w:val="footer"/>
    <w:basedOn w:val="Normal"/>
    <w:link w:val="FooterChar"/>
    <w:uiPriority w:val="99"/>
    <w:unhideWhenUsed/>
    <w:rsid w:val="00A8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249">
      <w:bodyDiv w:val="1"/>
      <w:marLeft w:val="0"/>
      <w:marRight w:val="0"/>
      <w:marTop w:val="0"/>
      <w:marBottom w:val="0"/>
      <w:divBdr>
        <w:top w:val="none" w:sz="0" w:space="0" w:color="auto"/>
        <w:left w:val="none" w:sz="0" w:space="0" w:color="auto"/>
        <w:bottom w:val="none" w:sz="0" w:space="0" w:color="auto"/>
        <w:right w:val="none" w:sz="0" w:space="0" w:color="auto"/>
      </w:divBdr>
    </w:div>
    <w:div w:id="455947050">
      <w:bodyDiv w:val="1"/>
      <w:marLeft w:val="0"/>
      <w:marRight w:val="0"/>
      <w:marTop w:val="0"/>
      <w:marBottom w:val="0"/>
      <w:divBdr>
        <w:top w:val="none" w:sz="0" w:space="0" w:color="auto"/>
        <w:left w:val="none" w:sz="0" w:space="0" w:color="auto"/>
        <w:bottom w:val="none" w:sz="0" w:space="0" w:color="auto"/>
        <w:right w:val="none" w:sz="0" w:space="0" w:color="auto"/>
      </w:divBdr>
    </w:div>
    <w:div w:id="1887521702">
      <w:bodyDiv w:val="1"/>
      <w:marLeft w:val="0"/>
      <w:marRight w:val="0"/>
      <w:marTop w:val="0"/>
      <w:marBottom w:val="0"/>
      <w:divBdr>
        <w:top w:val="none" w:sz="0" w:space="0" w:color="auto"/>
        <w:left w:val="none" w:sz="0" w:space="0" w:color="auto"/>
        <w:bottom w:val="none" w:sz="0" w:space="0" w:color="auto"/>
        <w:right w:val="none" w:sz="0" w:space="0" w:color="auto"/>
      </w:divBdr>
      <w:divsChild>
        <w:div w:id="544416481">
          <w:marLeft w:val="576"/>
          <w:marRight w:val="0"/>
          <w:marTop w:val="80"/>
          <w:marBottom w:val="0"/>
          <w:divBdr>
            <w:top w:val="none" w:sz="0" w:space="0" w:color="auto"/>
            <w:left w:val="none" w:sz="0" w:space="0" w:color="auto"/>
            <w:bottom w:val="none" w:sz="0" w:space="0" w:color="auto"/>
            <w:right w:val="none" w:sz="0" w:space="0" w:color="auto"/>
          </w:divBdr>
        </w:div>
        <w:div w:id="1461653646">
          <w:marLeft w:val="576"/>
          <w:marRight w:val="0"/>
          <w:marTop w:val="80"/>
          <w:marBottom w:val="0"/>
          <w:divBdr>
            <w:top w:val="none" w:sz="0" w:space="0" w:color="auto"/>
            <w:left w:val="none" w:sz="0" w:space="0" w:color="auto"/>
            <w:bottom w:val="none" w:sz="0" w:space="0" w:color="auto"/>
            <w:right w:val="none" w:sz="0" w:space="0" w:color="auto"/>
          </w:divBdr>
        </w:div>
        <w:div w:id="1955676777">
          <w:marLeft w:val="576"/>
          <w:marRight w:val="0"/>
          <w:marTop w:val="80"/>
          <w:marBottom w:val="0"/>
          <w:divBdr>
            <w:top w:val="none" w:sz="0" w:space="0" w:color="auto"/>
            <w:left w:val="none" w:sz="0" w:space="0" w:color="auto"/>
            <w:bottom w:val="none" w:sz="0" w:space="0" w:color="auto"/>
            <w:right w:val="none" w:sz="0" w:space="0" w:color="auto"/>
          </w:divBdr>
        </w:div>
        <w:div w:id="14951787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Cohen</dc:creator>
  <cp:keywords/>
  <dc:description/>
  <cp:lastModifiedBy>Heidenreich, Kari A</cp:lastModifiedBy>
  <cp:revision>2</cp:revision>
  <dcterms:created xsi:type="dcterms:W3CDTF">2016-01-15T22:12:00Z</dcterms:created>
  <dcterms:modified xsi:type="dcterms:W3CDTF">2016-01-15T22:12:00Z</dcterms:modified>
</cp:coreProperties>
</file>