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60"/>
      </w:tblGrid>
      <w:tr w:rsidR="00F22CF3" w:rsidRPr="00F22CF3" w:rsidTr="00F22CF3">
        <w:trPr>
          <w:jc w:val="center"/>
        </w:trPr>
        <w:tc>
          <w:tcPr>
            <w:tcW w:w="0" w:type="auto"/>
            <w:tcMar>
              <w:top w:w="300" w:type="dxa"/>
              <w:left w:w="300" w:type="dxa"/>
              <w:bottom w:w="300" w:type="dxa"/>
              <w:right w:w="300" w:type="dxa"/>
            </w:tcMar>
            <w:vAlign w:val="center"/>
            <w:hideMark/>
          </w:tcPr>
          <w:p w:rsidR="00F22CF3" w:rsidRPr="00F22CF3" w:rsidRDefault="00F22CF3">
            <w:pPr>
              <w:rPr>
                <w:rFonts w:eastAsia="Times New Roman"/>
                <w:b/>
              </w:rPr>
            </w:pPr>
            <w:r w:rsidRPr="00F22CF3">
              <w:rPr>
                <w:rFonts w:eastAsia="Times New Roman"/>
                <w:b/>
                <w:noProof/>
              </w:rPr>
              <w:drawing>
                <wp:inline distT="0" distB="0" distL="0" distR="0">
                  <wp:extent cx="5295900" cy="885825"/>
                  <wp:effectExtent l="0" t="0" r="0" b="9525"/>
                  <wp:docPr id="1" name="Picture 1" descr="ETF Bann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F Banner wit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885825"/>
                          </a:xfrm>
                          <a:prstGeom prst="rect">
                            <a:avLst/>
                          </a:prstGeom>
                          <a:noFill/>
                          <a:ln>
                            <a:noFill/>
                          </a:ln>
                        </pic:spPr>
                      </pic:pic>
                    </a:graphicData>
                  </a:graphic>
                </wp:inline>
              </w:drawing>
            </w:r>
          </w:p>
          <w:p w:rsidR="00F22CF3" w:rsidRPr="00F22CF3" w:rsidRDefault="00F22CF3">
            <w:pPr>
              <w:jc w:val="center"/>
              <w:rPr>
                <w:rFonts w:eastAsia="Times New Roman"/>
                <w:b/>
              </w:rPr>
            </w:pPr>
            <w:bookmarkStart w:id="0" w:name="_GoBack"/>
            <w:bookmarkEnd w:id="0"/>
            <w:r w:rsidRPr="00F22CF3">
              <w:rPr>
                <w:rFonts w:eastAsia="Times New Roman"/>
                <w:b/>
              </w:rPr>
              <w:pict>
                <v:rect id="_x0000_i1026" style="width:468pt;height:1.5pt" o:hralign="center" o:hrstd="t" o:hr="t" fillcolor="#a0a0a0" stroked="f"/>
              </w:pict>
            </w:r>
          </w:p>
          <w:p w:rsidR="00F22CF3" w:rsidRPr="00F22CF3" w:rsidRDefault="00F22CF3">
            <w:pPr>
              <w:pStyle w:val="Heading1"/>
              <w:spacing w:before="161" w:beforeAutospacing="0" w:after="300" w:afterAutospacing="0"/>
              <w:jc w:val="center"/>
              <w:rPr>
                <w:rFonts w:ascii="Arial" w:eastAsia="Times New Roman" w:hAnsi="Arial" w:cs="Arial"/>
                <w:b w:val="0"/>
                <w:color w:val="0B8F67"/>
                <w:sz w:val="36"/>
                <w:szCs w:val="36"/>
              </w:rPr>
            </w:pPr>
            <w:r w:rsidRPr="00F22CF3">
              <w:rPr>
                <w:rFonts w:ascii="Arial" w:eastAsia="Times New Roman" w:hAnsi="Arial" w:cs="Arial"/>
                <w:b w:val="0"/>
                <w:color w:val="0B8F67"/>
                <w:sz w:val="36"/>
                <w:szCs w:val="36"/>
              </w:rPr>
              <w:t>ETF Learning Opportunity/Update -</w:t>
            </w:r>
            <w:r w:rsidRPr="00F22CF3">
              <w:rPr>
                <w:rFonts w:ascii="Arial" w:eastAsia="Times New Roman" w:hAnsi="Arial" w:cs="Arial"/>
                <w:b w:val="0"/>
                <w:color w:val="0B8F67"/>
                <w:sz w:val="36"/>
                <w:szCs w:val="36"/>
              </w:rPr>
              <w:br/>
              <w:t>May 2023 Webinars</w:t>
            </w:r>
          </w:p>
          <w:p w:rsidR="00F22CF3" w:rsidRPr="00F22CF3" w:rsidRDefault="00F22CF3">
            <w:pPr>
              <w:pStyle w:val="NormalWeb"/>
              <w:spacing w:before="0" w:beforeAutospacing="0" w:after="225" w:afterAutospacing="0"/>
              <w:jc w:val="center"/>
              <w:rPr>
                <w:rFonts w:ascii="Arial" w:hAnsi="Arial" w:cs="Arial"/>
                <w:color w:val="2D3950"/>
                <w:sz w:val="21"/>
                <w:szCs w:val="21"/>
              </w:rPr>
            </w:pPr>
            <w:r w:rsidRPr="00F22CF3">
              <w:rPr>
                <w:rFonts w:ascii="Arial" w:hAnsi="Arial" w:cs="Arial"/>
                <w:color w:val="2D3950"/>
                <w:sz w:val="21"/>
                <w:szCs w:val="21"/>
              </w:rPr>
              <w:t>To avoid connectivity issues during webinars, we highly recommend using Google Chrome as your web browser.</w:t>
            </w:r>
          </w:p>
          <w:p w:rsidR="00F22CF3" w:rsidRPr="00F22CF3" w:rsidRDefault="00F22CF3">
            <w:pPr>
              <w:pStyle w:val="NormalWeb"/>
              <w:spacing w:before="0" w:beforeAutospacing="0" w:after="225" w:afterAutospacing="0"/>
              <w:rPr>
                <w:rFonts w:ascii="Arial" w:hAnsi="Arial" w:cs="Arial"/>
                <w:color w:val="2D3950"/>
                <w:sz w:val="21"/>
                <w:szCs w:val="21"/>
              </w:rPr>
            </w:pPr>
            <w:hyperlink r:id="rId6" w:tgtFrame="_blank" w:history="1">
              <w:r w:rsidRPr="00F22CF3">
                <w:rPr>
                  <w:rStyle w:val="Hyperlink"/>
                  <w:rFonts w:ascii="Arial" w:hAnsi="Arial" w:cs="Arial"/>
                  <w:color w:val="1F4EAF"/>
                  <w:sz w:val="21"/>
                  <w:szCs w:val="21"/>
                </w:rPr>
                <w:t>Webinar Catalog</w:t>
              </w:r>
            </w:hyperlink>
          </w:p>
          <w:p w:rsidR="00F22CF3" w:rsidRPr="00F22CF3" w:rsidRDefault="00F22CF3">
            <w:pPr>
              <w:pStyle w:val="Heading1"/>
              <w:spacing w:before="0" w:beforeAutospacing="0" w:after="300" w:afterAutospacing="0"/>
              <w:jc w:val="center"/>
              <w:rPr>
                <w:rFonts w:ascii="Arial" w:eastAsia="Times New Roman" w:hAnsi="Arial" w:cs="Arial"/>
                <w:b w:val="0"/>
                <w:color w:val="0B8F67"/>
                <w:sz w:val="36"/>
                <w:szCs w:val="36"/>
              </w:rPr>
            </w:pPr>
            <w:r w:rsidRPr="00F22CF3">
              <w:rPr>
                <w:rFonts w:ascii="Arial" w:eastAsia="Times New Roman" w:hAnsi="Arial" w:cs="Arial"/>
                <w:b w:val="0"/>
                <w:color w:val="0B8F67"/>
                <w:sz w:val="36"/>
                <w:szCs w:val="36"/>
              </w:rPr>
              <w:t>MAY WEBINARS</w:t>
            </w:r>
          </w:p>
          <w:p w:rsidR="00F22CF3" w:rsidRPr="00F22CF3" w:rsidRDefault="00F22CF3">
            <w:pPr>
              <w:pStyle w:val="Heading2"/>
              <w:spacing w:before="0" w:beforeAutospacing="0" w:after="270" w:afterAutospacing="0"/>
              <w:rPr>
                <w:rFonts w:ascii="Arial" w:eastAsia="Times New Roman" w:hAnsi="Arial" w:cs="Arial"/>
                <w:b w:val="0"/>
                <w:color w:val="0B8F67"/>
                <w:sz w:val="27"/>
                <w:szCs w:val="27"/>
              </w:rPr>
            </w:pPr>
            <w:r w:rsidRPr="00F22CF3">
              <w:rPr>
                <w:rFonts w:ascii="Arial" w:eastAsia="Times New Roman" w:hAnsi="Arial" w:cs="Arial"/>
                <w:b w:val="0"/>
                <w:color w:val="0B8F67"/>
                <w:sz w:val="27"/>
                <w:szCs w:val="27"/>
              </w:rPr>
              <w:t>Additional Contributions</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Looking to increase your WRS retirement? Learn how Additional Contributions can increase your WRS retirement benefit.</w:t>
            </w:r>
            <w:r w:rsidRPr="00F22CF3">
              <w:rPr>
                <w:rFonts w:ascii="Arial" w:hAnsi="Arial" w:cs="Arial"/>
                <w:color w:val="2D3950"/>
                <w:sz w:val="21"/>
                <w:szCs w:val="21"/>
              </w:rPr>
              <w:br/>
            </w:r>
            <w:r w:rsidRPr="00F22CF3">
              <w:rPr>
                <w:rFonts w:ascii="Arial" w:hAnsi="Arial" w:cs="Arial"/>
                <w:color w:val="2D3950"/>
                <w:sz w:val="21"/>
                <w:szCs w:val="21"/>
              </w:rPr>
              <w:br/>
              <w:t>By the end of this webinar, you will be able to:</w:t>
            </w:r>
          </w:p>
          <w:p w:rsidR="00F22CF3" w:rsidRPr="00F22CF3" w:rsidRDefault="00F22CF3">
            <w:pPr>
              <w:numPr>
                <w:ilvl w:val="0"/>
                <w:numId w:val="1"/>
              </w:numPr>
              <w:spacing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Define additional contributions.</w:t>
            </w:r>
          </w:p>
          <w:p w:rsidR="00F22CF3" w:rsidRPr="00F22CF3" w:rsidRDefault="00F22CF3">
            <w:pPr>
              <w:numPr>
                <w:ilvl w:val="0"/>
                <w:numId w:val="1"/>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Identify how additional contributions increase your retirement fund.</w:t>
            </w:r>
          </w:p>
          <w:p w:rsidR="00F22CF3" w:rsidRPr="00F22CF3" w:rsidRDefault="00F22CF3">
            <w:pPr>
              <w:numPr>
                <w:ilvl w:val="0"/>
                <w:numId w:val="1"/>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Arrange to make additional contributions to your WRS account(s).</w:t>
            </w:r>
          </w:p>
          <w:p w:rsidR="00F22CF3" w:rsidRPr="00F22CF3" w:rsidRDefault="00F22CF3">
            <w:pPr>
              <w:numPr>
                <w:ilvl w:val="0"/>
                <w:numId w:val="1"/>
              </w:numPr>
              <w:spacing w:before="100" w:beforeAutospacing="1" w:after="225"/>
              <w:rPr>
                <w:rFonts w:ascii="Arial" w:eastAsia="Times New Roman" w:hAnsi="Arial" w:cs="Arial"/>
                <w:color w:val="2D3950"/>
                <w:sz w:val="21"/>
                <w:szCs w:val="21"/>
              </w:rPr>
            </w:pPr>
            <w:r w:rsidRPr="00F22CF3">
              <w:rPr>
                <w:rFonts w:ascii="Arial" w:eastAsia="Times New Roman" w:hAnsi="Arial" w:cs="Arial"/>
                <w:color w:val="2D3950"/>
                <w:sz w:val="21"/>
                <w:szCs w:val="21"/>
              </w:rPr>
              <w:t>Find and use ETF resources to calculate your additional contribution amount</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Thu, May 4, 2023, 6:00 pm - 6:30 pm</w:t>
            </w:r>
            <w:r w:rsidRPr="00F22CF3">
              <w:rPr>
                <w:rFonts w:ascii="Arial" w:hAnsi="Arial" w:cs="Arial"/>
                <w:color w:val="2D3950"/>
                <w:sz w:val="21"/>
                <w:szCs w:val="21"/>
              </w:rPr>
              <w:br/>
              <w:t>Wed, May 17, 2023 1:00 pm - 1:30 pm</w:t>
            </w:r>
            <w:r w:rsidRPr="00F22CF3">
              <w:rPr>
                <w:rFonts w:ascii="Arial" w:hAnsi="Arial" w:cs="Arial"/>
                <w:color w:val="2D3950"/>
                <w:sz w:val="21"/>
                <w:szCs w:val="21"/>
              </w:rPr>
              <w:br/>
              <w:t>Tue, May 30, 2023 11:00 am - 11:30 am</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Style w:val="Strong"/>
                <w:rFonts w:ascii="Arial" w:hAnsi="Arial" w:cs="Arial"/>
                <w:b w:val="0"/>
                <w:color w:val="2D3950"/>
                <w:sz w:val="21"/>
                <w:szCs w:val="21"/>
              </w:rPr>
              <w:t>To register, go to:</w:t>
            </w:r>
            <w:r w:rsidRPr="00F22CF3">
              <w:rPr>
                <w:rFonts w:ascii="Arial" w:hAnsi="Arial" w:cs="Arial"/>
                <w:color w:val="2D3950"/>
                <w:sz w:val="21"/>
                <w:szCs w:val="21"/>
              </w:rPr>
              <w:t xml:space="preserve"> </w:t>
            </w:r>
            <w:hyperlink r:id="rId7" w:tgtFrame="_blank" w:history="1">
              <w:r w:rsidRPr="00F22CF3">
                <w:rPr>
                  <w:rStyle w:val="Hyperlink"/>
                  <w:rFonts w:ascii="Arial" w:hAnsi="Arial" w:cs="Arial"/>
                  <w:color w:val="1F4EAF"/>
                  <w:sz w:val="21"/>
                  <w:szCs w:val="21"/>
                </w:rPr>
                <w:t>https://register.gotowebinar.com/rt/8581265372594571094</w:t>
              </w:r>
            </w:hyperlink>
          </w:p>
          <w:p w:rsidR="00F22CF3" w:rsidRPr="00F22CF3" w:rsidRDefault="00F22CF3">
            <w:pPr>
              <w:pStyle w:val="Heading2"/>
              <w:spacing w:before="0" w:beforeAutospacing="0" w:after="270" w:afterAutospacing="0"/>
              <w:rPr>
                <w:rFonts w:ascii="Arial" w:eastAsia="Times New Roman" w:hAnsi="Arial" w:cs="Arial"/>
                <w:b w:val="0"/>
                <w:color w:val="0B8F67"/>
                <w:sz w:val="27"/>
                <w:szCs w:val="27"/>
              </w:rPr>
            </w:pPr>
            <w:r w:rsidRPr="00F22CF3">
              <w:rPr>
                <w:rFonts w:ascii="Arial" w:eastAsia="Times New Roman" w:hAnsi="Arial" w:cs="Arial"/>
                <w:b w:val="0"/>
                <w:color w:val="0B8F67"/>
                <w:sz w:val="27"/>
                <w:szCs w:val="27"/>
              </w:rPr>
              <w:br/>
              <w:t>WRS Effective Rates and Annuity Adjustments</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Each year you may see changes to the amount of your retirement payment. We’ll discuss why and how these changes happen.</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By the end of this webinar, you will be able to:</w:t>
            </w:r>
          </w:p>
          <w:p w:rsidR="00F22CF3" w:rsidRPr="00F22CF3" w:rsidRDefault="00F22CF3">
            <w:pPr>
              <w:numPr>
                <w:ilvl w:val="0"/>
                <w:numId w:val="2"/>
              </w:numPr>
              <w:spacing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Define WRS effective rate and annuity adjustment.</w:t>
            </w:r>
          </w:p>
          <w:p w:rsidR="00F22CF3" w:rsidRPr="00F22CF3" w:rsidRDefault="00F22CF3">
            <w:pPr>
              <w:numPr>
                <w:ilvl w:val="0"/>
                <w:numId w:val="2"/>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Explain how the Core Trust Fund and Variable Trust Fund effective rates are calculated.</w:t>
            </w:r>
          </w:p>
          <w:p w:rsidR="00F22CF3" w:rsidRPr="00F22CF3" w:rsidRDefault="00F22CF3">
            <w:pPr>
              <w:numPr>
                <w:ilvl w:val="0"/>
                <w:numId w:val="2"/>
              </w:numPr>
              <w:spacing w:before="100" w:beforeAutospacing="1" w:after="225"/>
              <w:rPr>
                <w:rFonts w:ascii="Arial" w:eastAsia="Times New Roman" w:hAnsi="Arial" w:cs="Arial"/>
                <w:color w:val="2D3950"/>
                <w:sz w:val="21"/>
                <w:szCs w:val="21"/>
              </w:rPr>
            </w:pPr>
            <w:r w:rsidRPr="00F22CF3">
              <w:rPr>
                <w:rFonts w:ascii="Arial" w:eastAsia="Times New Roman" w:hAnsi="Arial" w:cs="Arial"/>
                <w:color w:val="2D3950"/>
                <w:sz w:val="21"/>
                <w:szCs w:val="21"/>
              </w:rPr>
              <w:lastRenderedPageBreak/>
              <w:t>Explain how the Core Trust Fund and Variable Trust Fund annuity adjustments are calculated.</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Tue, May 9, 2023 1:00 pm - 1:30 pm</w:t>
            </w:r>
            <w:r w:rsidRPr="00F22CF3">
              <w:rPr>
                <w:rFonts w:ascii="Arial" w:hAnsi="Arial" w:cs="Arial"/>
                <w:color w:val="2D3950"/>
                <w:sz w:val="21"/>
                <w:szCs w:val="21"/>
              </w:rPr>
              <w:br/>
              <w:t>Wed, May 17, 2023 11:00 am - 11:30 am</w:t>
            </w:r>
            <w:r w:rsidRPr="00F22CF3">
              <w:rPr>
                <w:rFonts w:ascii="Arial" w:hAnsi="Arial" w:cs="Arial"/>
                <w:color w:val="2D3950"/>
                <w:sz w:val="21"/>
                <w:szCs w:val="21"/>
              </w:rPr>
              <w:br/>
              <w:t>Thu, May 25, 2023 11:00 am - 11:30 am</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Don’t forget about the March &amp; April dates!</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Tue, Apr 4, 2023 11:00 am - 11:30 am</w:t>
            </w:r>
            <w:r w:rsidRPr="00F22CF3">
              <w:rPr>
                <w:rFonts w:ascii="Arial" w:hAnsi="Arial" w:cs="Arial"/>
                <w:color w:val="2D3950"/>
                <w:sz w:val="21"/>
                <w:szCs w:val="21"/>
              </w:rPr>
              <w:br/>
              <w:t>Thu, Apr 13, 2023 1:00 pm - 1:30 pm</w:t>
            </w:r>
            <w:r w:rsidRPr="00F22CF3">
              <w:rPr>
                <w:rFonts w:ascii="Arial" w:hAnsi="Arial" w:cs="Arial"/>
                <w:color w:val="2D3950"/>
                <w:sz w:val="21"/>
                <w:szCs w:val="21"/>
              </w:rPr>
              <w:br/>
              <w:t>Tue, Apr 25, 2023 6:00 pm - 6:30 pm</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Thu, Mar 23, 2023 1:00 pm - 1:30 pm</w:t>
            </w:r>
            <w:r w:rsidRPr="00F22CF3">
              <w:rPr>
                <w:rFonts w:ascii="Arial" w:hAnsi="Arial" w:cs="Arial"/>
                <w:color w:val="2D3950"/>
                <w:sz w:val="21"/>
                <w:szCs w:val="21"/>
              </w:rPr>
              <w:br/>
              <w:t>Wed, Mar 29, 2023 11:00 am - 11:30 am</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Style w:val="Strong"/>
                <w:rFonts w:ascii="Arial" w:hAnsi="Arial" w:cs="Arial"/>
                <w:b w:val="0"/>
                <w:color w:val="2D3950"/>
                <w:sz w:val="21"/>
                <w:szCs w:val="21"/>
              </w:rPr>
              <w:t>To register, go to:</w:t>
            </w:r>
            <w:r w:rsidRPr="00F22CF3">
              <w:rPr>
                <w:rFonts w:ascii="Arial" w:hAnsi="Arial" w:cs="Arial"/>
                <w:color w:val="2D3950"/>
                <w:sz w:val="21"/>
                <w:szCs w:val="21"/>
              </w:rPr>
              <w:t xml:space="preserve"> </w:t>
            </w:r>
            <w:hyperlink r:id="rId8" w:tgtFrame="_blank" w:history="1">
              <w:r w:rsidRPr="00F22CF3">
                <w:rPr>
                  <w:rStyle w:val="Hyperlink"/>
                  <w:rFonts w:ascii="Arial" w:hAnsi="Arial" w:cs="Arial"/>
                  <w:color w:val="1F4EAF"/>
                  <w:sz w:val="21"/>
                  <w:szCs w:val="21"/>
                </w:rPr>
                <w:t>https://register.gotowebinar.com/rt/6643854414797776735</w:t>
              </w:r>
            </w:hyperlink>
          </w:p>
          <w:p w:rsidR="00F22CF3" w:rsidRPr="00F22CF3" w:rsidRDefault="00F22CF3">
            <w:pPr>
              <w:pStyle w:val="Heading2"/>
              <w:spacing w:before="0" w:beforeAutospacing="0" w:after="270" w:afterAutospacing="0"/>
              <w:rPr>
                <w:rFonts w:ascii="Arial" w:eastAsia="Times New Roman" w:hAnsi="Arial" w:cs="Arial"/>
                <w:b w:val="0"/>
                <w:color w:val="0B8F67"/>
                <w:sz w:val="27"/>
                <w:szCs w:val="27"/>
              </w:rPr>
            </w:pPr>
            <w:r w:rsidRPr="00F22CF3">
              <w:rPr>
                <w:rFonts w:ascii="Arial" w:eastAsia="Times New Roman" w:hAnsi="Arial" w:cs="Arial"/>
                <w:b w:val="0"/>
                <w:color w:val="0B8F67"/>
                <w:sz w:val="27"/>
                <w:szCs w:val="27"/>
              </w:rPr>
              <w:br/>
              <w:t>Understanding Your Annual WRS Statement of Benefits</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Your annual Statement of Benefits shows you the current state of your WRS account. Not sure about something on your statement? Watch this webinar with your statement in hand. We’ll walk you through each section.</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By the end of this webinar, you will be able to:</w:t>
            </w:r>
          </w:p>
          <w:p w:rsidR="00F22CF3" w:rsidRPr="00F22CF3" w:rsidRDefault="00F22CF3">
            <w:pPr>
              <w:numPr>
                <w:ilvl w:val="0"/>
                <w:numId w:val="3"/>
              </w:numPr>
              <w:spacing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Explain the purpose of the Statement of Benefits (ET-7365).</w:t>
            </w:r>
          </w:p>
          <w:p w:rsidR="00F22CF3" w:rsidRPr="00F22CF3" w:rsidRDefault="00F22CF3">
            <w:pPr>
              <w:numPr>
                <w:ilvl w:val="0"/>
                <w:numId w:val="3"/>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Analyze the sections of your Statement of Benefits.</w:t>
            </w:r>
          </w:p>
          <w:p w:rsidR="00F22CF3" w:rsidRPr="00F22CF3" w:rsidRDefault="00F22CF3">
            <w:pPr>
              <w:numPr>
                <w:ilvl w:val="0"/>
                <w:numId w:val="3"/>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Interpret your retirement benefit calculations.</w:t>
            </w:r>
          </w:p>
          <w:p w:rsidR="00F22CF3" w:rsidRPr="00F22CF3" w:rsidRDefault="00F22CF3">
            <w:pPr>
              <w:numPr>
                <w:ilvl w:val="0"/>
                <w:numId w:val="3"/>
              </w:numPr>
              <w:spacing w:before="100" w:beforeAutospacing="1" w:after="225"/>
              <w:rPr>
                <w:rFonts w:ascii="Arial" w:eastAsia="Times New Roman" w:hAnsi="Arial" w:cs="Arial"/>
                <w:color w:val="2D3950"/>
                <w:sz w:val="21"/>
                <w:szCs w:val="21"/>
              </w:rPr>
            </w:pPr>
            <w:r w:rsidRPr="00F22CF3">
              <w:rPr>
                <w:rFonts w:ascii="Arial" w:eastAsia="Times New Roman" w:hAnsi="Arial" w:cs="Arial"/>
                <w:color w:val="2D3950"/>
                <w:sz w:val="21"/>
                <w:szCs w:val="21"/>
              </w:rPr>
              <w:t>Find resources for more information.</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Wed, Apr 19, 2023 11:00 am - 11:30 am</w:t>
            </w:r>
            <w:r w:rsidRPr="00F22CF3">
              <w:rPr>
                <w:rFonts w:ascii="Arial" w:hAnsi="Arial" w:cs="Arial"/>
                <w:color w:val="2D3950"/>
                <w:sz w:val="21"/>
                <w:szCs w:val="21"/>
              </w:rPr>
              <w:br/>
              <w:t>Thu, Apr 27, 2023 6:00 pm - 6:30 pm</w:t>
            </w:r>
            <w:r w:rsidRPr="00F22CF3">
              <w:rPr>
                <w:rFonts w:ascii="Arial" w:hAnsi="Arial" w:cs="Arial"/>
                <w:color w:val="2D3950"/>
                <w:sz w:val="21"/>
                <w:szCs w:val="21"/>
              </w:rPr>
              <w:br/>
              <w:t>Tue, May 2, 2023 1:00 pm - 1:30 pm</w:t>
            </w:r>
            <w:r w:rsidRPr="00F22CF3">
              <w:rPr>
                <w:rFonts w:ascii="Arial" w:hAnsi="Arial" w:cs="Arial"/>
                <w:color w:val="2D3950"/>
                <w:sz w:val="21"/>
                <w:szCs w:val="21"/>
              </w:rPr>
              <w:br/>
              <w:t>Tue, May 9, 2023 6:00 pm - 6:30 pm</w:t>
            </w:r>
          </w:p>
          <w:p w:rsidR="00F22CF3" w:rsidRPr="00F22CF3" w:rsidRDefault="00F22CF3">
            <w:pPr>
              <w:pStyle w:val="NormalWeb"/>
              <w:spacing w:before="0" w:beforeAutospacing="0" w:after="240" w:afterAutospacing="0"/>
              <w:rPr>
                <w:rFonts w:ascii="Arial" w:hAnsi="Arial" w:cs="Arial"/>
                <w:color w:val="2D3950"/>
                <w:sz w:val="21"/>
                <w:szCs w:val="21"/>
              </w:rPr>
            </w:pPr>
            <w:r w:rsidRPr="00F22CF3">
              <w:rPr>
                <w:rStyle w:val="Strong"/>
                <w:rFonts w:ascii="Arial" w:hAnsi="Arial" w:cs="Arial"/>
                <w:b w:val="0"/>
                <w:color w:val="2D3950"/>
                <w:sz w:val="21"/>
                <w:szCs w:val="21"/>
              </w:rPr>
              <w:t>To register, go to:</w:t>
            </w:r>
            <w:r w:rsidRPr="00F22CF3">
              <w:rPr>
                <w:rFonts w:ascii="Arial" w:hAnsi="Arial" w:cs="Arial"/>
                <w:color w:val="2D3950"/>
                <w:sz w:val="21"/>
                <w:szCs w:val="21"/>
              </w:rPr>
              <w:t xml:space="preserve"> </w:t>
            </w:r>
            <w:hyperlink r:id="rId9" w:tgtFrame="_blank" w:history="1">
              <w:r w:rsidRPr="00F22CF3">
                <w:rPr>
                  <w:rStyle w:val="Hyperlink"/>
                  <w:rFonts w:ascii="Arial" w:hAnsi="Arial" w:cs="Arial"/>
                  <w:color w:val="1F4EAF"/>
                  <w:sz w:val="21"/>
                  <w:szCs w:val="21"/>
                </w:rPr>
                <w:t>https://register.gotowebinar.com/rt/3033582696825666144</w:t>
              </w:r>
            </w:hyperlink>
          </w:p>
          <w:p w:rsidR="00F22CF3" w:rsidRPr="00F22CF3" w:rsidRDefault="00F22CF3">
            <w:pPr>
              <w:pStyle w:val="Heading2"/>
              <w:spacing w:before="0" w:beforeAutospacing="0" w:after="270" w:afterAutospacing="0"/>
              <w:rPr>
                <w:rFonts w:ascii="Arial" w:eastAsia="Times New Roman" w:hAnsi="Arial" w:cs="Arial"/>
                <w:b w:val="0"/>
                <w:color w:val="0B8F67"/>
                <w:sz w:val="27"/>
                <w:szCs w:val="27"/>
              </w:rPr>
            </w:pPr>
            <w:r w:rsidRPr="00F22CF3">
              <w:rPr>
                <w:rFonts w:ascii="Arial" w:eastAsia="Times New Roman" w:hAnsi="Arial" w:cs="Arial"/>
                <w:b w:val="0"/>
                <w:color w:val="0B8F67"/>
                <w:sz w:val="27"/>
                <w:szCs w:val="27"/>
              </w:rPr>
              <w:t>Preparing for Your Retirement</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Planning to retire in the next 5 years? Then this webinar is for you. Learn about your WRS benefits and the retirement process.</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By the end of this webinar, you will be able to:</w:t>
            </w:r>
          </w:p>
          <w:p w:rsidR="00F22CF3" w:rsidRPr="00F22CF3" w:rsidRDefault="00F22CF3">
            <w:pPr>
              <w:numPr>
                <w:ilvl w:val="0"/>
                <w:numId w:val="4"/>
              </w:numPr>
              <w:spacing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Explain how the WRS retirement benefit works.</w:t>
            </w:r>
          </w:p>
          <w:p w:rsidR="00F22CF3" w:rsidRPr="00F22CF3" w:rsidRDefault="00F22CF3">
            <w:pPr>
              <w:numPr>
                <w:ilvl w:val="0"/>
                <w:numId w:val="4"/>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Recognize eligibility and prepare to apply for benefits.</w:t>
            </w:r>
          </w:p>
          <w:p w:rsidR="00F22CF3" w:rsidRPr="00F22CF3" w:rsidRDefault="00F22CF3">
            <w:pPr>
              <w:numPr>
                <w:ilvl w:val="0"/>
                <w:numId w:val="4"/>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Identify the different types of annuity options.</w:t>
            </w:r>
          </w:p>
          <w:p w:rsidR="00F22CF3" w:rsidRPr="00F22CF3" w:rsidRDefault="00F22CF3">
            <w:pPr>
              <w:numPr>
                <w:ilvl w:val="0"/>
                <w:numId w:val="4"/>
              </w:numPr>
              <w:spacing w:before="100" w:beforeAutospacing="1" w:after="100" w:afterAutospacing="1"/>
              <w:rPr>
                <w:rFonts w:ascii="Arial" w:eastAsia="Times New Roman" w:hAnsi="Arial" w:cs="Arial"/>
                <w:color w:val="2D3950"/>
                <w:sz w:val="21"/>
                <w:szCs w:val="21"/>
              </w:rPr>
            </w:pPr>
            <w:r w:rsidRPr="00F22CF3">
              <w:rPr>
                <w:rFonts w:ascii="Arial" w:eastAsia="Times New Roman" w:hAnsi="Arial" w:cs="Arial"/>
                <w:color w:val="2D3950"/>
                <w:sz w:val="21"/>
                <w:szCs w:val="21"/>
              </w:rPr>
              <w:t>Prepare for health and life insurance changes in retirement.</w:t>
            </w:r>
          </w:p>
          <w:p w:rsidR="00F22CF3" w:rsidRPr="00F22CF3" w:rsidRDefault="00F22CF3">
            <w:pPr>
              <w:numPr>
                <w:ilvl w:val="0"/>
                <w:numId w:val="4"/>
              </w:numPr>
              <w:spacing w:before="100" w:beforeAutospacing="1" w:after="225"/>
              <w:rPr>
                <w:rFonts w:ascii="Arial" w:eastAsia="Times New Roman" w:hAnsi="Arial" w:cs="Arial"/>
                <w:color w:val="2D3950"/>
                <w:sz w:val="21"/>
                <w:szCs w:val="21"/>
              </w:rPr>
            </w:pPr>
            <w:r w:rsidRPr="00F22CF3">
              <w:rPr>
                <w:rFonts w:ascii="Arial" w:eastAsia="Times New Roman" w:hAnsi="Arial" w:cs="Arial"/>
                <w:color w:val="2D3950"/>
                <w:sz w:val="21"/>
                <w:szCs w:val="21"/>
              </w:rPr>
              <w:t>Find additional resources.</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Fonts w:ascii="Arial" w:hAnsi="Arial" w:cs="Arial"/>
                <w:color w:val="2D3950"/>
                <w:sz w:val="21"/>
                <w:szCs w:val="21"/>
              </w:rPr>
              <w:t>Wed, Mar 22, 2023 6:00 pm - 7:00 pm</w:t>
            </w:r>
            <w:r w:rsidRPr="00F22CF3">
              <w:rPr>
                <w:rFonts w:ascii="Arial" w:hAnsi="Arial" w:cs="Arial"/>
                <w:color w:val="2D3950"/>
                <w:sz w:val="21"/>
                <w:szCs w:val="21"/>
              </w:rPr>
              <w:br/>
              <w:t>Wed, April 12, 2023 1:00 pm - 2:00 pm</w:t>
            </w:r>
            <w:r w:rsidRPr="00F22CF3">
              <w:rPr>
                <w:rFonts w:ascii="Arial" w:hAnsi="Arial" w:cs="Arial"/>
                <w:color w:val="2D3950"/>
                <w:sz w:val="21"/>
                <w:szCs w:val="21"/>
              </w:rPr>
              <w:br/>
              <w:t>Wed, Apr 26, 2023 6:00 pm - 7:00 pm</w:t>
            </w:r>
            <w:r w:rsidRPr="00F22CF3">
              <w:rPr>
                <w:rFonts w:ascii="Arial" w:hAnsi="Arial" w:cs="Arial"/>
                <w:color w:val="2D3950"/>
                <w:sz w:val="21"/>
                <w:szCs w:val="21"/>
              </w:rPr>
              <w:br/>
              <w:t>Thu, May 11, 2023 11:00 am - 12:00 pm</w:t>
            </w:r>
            <w:r w:rsidRPr="00F22CF3">
              <w:rPr>
                <w:rFonts w:ascii="Arial" w:hAnsi="Arial" w:cs="Arial"/>
                <w:color w:val="2D3950"/>
                <w:sz w:val="21"/>
                <w:szCs w:val="21"/>
              </w:rPr>
              <w:br/>
              <w:t>Tue, May 23, 2023 6:00 pm - 7:00 pm</w:t>
            </w:r>
            <w:r w:rsidRPr="00F22CF3">
              <w:rPr>
                <w:rFonts w:ascii="Arial" w:hAnsi="Arial" w:cs="Arial"/>
                <w:color w:val="2D3950"/>
                <w:sz w:val="21"/>
                <w:szCs w:val="21"/>
              </w:rPr>
              <w:br/>
              <w:t>Wed, Jun 7, 2023 1:00 pm - 2:00 pm</w:t>
            </w:r>
            <w:r w:rsidRPr="00F22CF3">
              <w:rPr>
                <w:rFonts w:ascii="Arial" w:hAnsi="Arial" w:cs="Arial"/>
                <w:color w:val="2D3950"/>
                <w:sz w:val="21"/>
                <w:szCs w:val="21"/>
              </w:rPr>
              <w:br/>
              <w:t>Thu, Jun 22, 2023 6:00 pm - 7:00 pm</w:t>
            </w:r>
          </w:p>
          <w:p w:rsidR="00F22CF3" w:rsidRPr="00F22CF3" w:rsidRDefault="00F22CF3">
            <w:pPr>
              <w:pStyle w:val="NormalWeb"/>
              <w:spacing w:before="0" w:beforeAutospacing="0" w:after="225" w:afterAutospacing="0"/>
              <w:rPr>
                <w:rFonts w:ascii="Arial" w:hAnsi="Arial" w:cs="Arial"/>
                <w:color w:val="2D3950"/>
                <w:sz w:val="21"/>
                <w:szCs w:val="21"/>
              </w:rPr>
            </w:pPr>
            <w:r w:rsidRPr="00F22CF3">
              <w:rPr>
                <w:rStyle w:val="Strong"/>
                <w:rFonts w:ascii="Arial" w:hAnsi="Arial" w:cs="Arial"/>
                <w:b w:val="0"/>
                <w:color w:val="2D3950"/>
                <w:sz w:val="21"/>
                <w:szCs w:val="21"/>
              </w:rPr>
              <w:t>To register, go to:</w:t>
            </w:r>
            <w:r w:rsidRPr="00F22CF3">
              <w:rPr>
                <w:rFonts w:ascii="Arial" w:hAnsi="Arial" w:cs="Arial"/>
                <w:color w:val="2D3950"/>
                <w:sz w:val="21"/>
                <w:szCs w:val="21"/>
              </w:rPr>
              <w:t xml:space="preserve"> </w:t>
            </w:r>
            <w:hyperlink r:id="rId10" w:tgtFrame="_blank" w:history="1">
              <w:r w:rsidRPr="00F22CF3">
                <w:rPr>
                  <w:rStyle w:val="Hyperlink"/>
                  <w:rFonts w:ascii="Arial" w:hAnsi="Arial" w:cs="Arial"/>
                  <w:color w:val="1F4EAF"/>
                  <w:sz w:val="21"/>
                  <w:szCs w:val="21"/>
                </w:rPr>
                <w:t>https://register.gotowebinar.com/rt/7817059707818435598</w:t>
              </w:r>
            </w:hyperlink>
          </w:p>
          <w:p w:rsidR="00F22CF3" w:rsidRPr="00F22CF3" w:rsidRDefault="00F22CF3">
            <w:pPr>
              <w:pStyle w:val="NormalWeb"/>
              <w:spacing w:before="0" w:beforeAutospacing="0" w:after="225" w:afterAutospacing="0"/>
              <w:rPr>
                <w:rFonts w:ascii="Arial" w:hAnsi="Arial" w:cs="Arial"/>
                <w:color w:val="2D3950"/>
                <w:sz w:val="21"/>
                <w:szCs w:val="21"/>
              </w:rPr>
            </w:pPr>
          </w:p>
          <w:p w:rsidR="00F22CF3" w:rsidRPr="00F22CF3" w:rsidRDefault="00F22CF3">
            <w:pPr>
              <w:pStyle w:val="NormalWeb"/>
              <w:spacing w:before="0" w:beforeAutospacing="0" w:after="225" w:afterAutospacing="0"/>
              <w:rPr>
                <w:rFonts w:ascii="Arial" w:hAnsi="Arial" w:cs="Arial"/>
                <w:color w:val="2D3950"/>
                <w:sz w:val="21"/>
                <w:szCs w:val="21"/>
              </w:rPr>
            </w:pPr>
          </w:p>
          <w:p w:rsidR="00F22CF3" w:rsidRPr="00F22CF3" w:rsidRDefault="00F22CF3">
            <w:pPr>
              <w:pStyle w:val="NormalWeb"/>
              <w:spacing w:before="0" w:beforeAutospacing="0" w:after="225" w:afterAutospacing="0"/>
              <w:rPr>
                <w:rFonts w:ascii="Arial" w:hAnsi="Arial" w:cs="Arial"/>
                <w:b/>
                <w:color w:val="2D3950"/>
                <w:sz w:val="21"/>
                <w:szCs w:val="21"/>
              </w:rPr>
            </w:pPr>
          </w:p>
          <w:p w:rsidR="00F22CF3" w:rsidRPr="00F22CF3" w:rsidRDefault="00F22CF3">
            <w:pPr>
              <w:pStyle w:val="NormalWeb"/>
              <w:spacing w:before="0" w:beforeAutospacing="0" w:after="225" w:afterAutospacing="0"/>
              <w:rPr>
                <w:rFonts w:ascii="Arial" w:hAnsi="Arial" w:cs="Arial"/>
                <w:b/>
                <w:color w:val="2D3950"/>
                <w:sz w:val="21"/>
                <w:szCs w:val="21"/>
              </w:rPr>
            </w:pPr>
          </w:p>
          <w:p w:rsidR="00F22CF3" w:rsidRPr="00F22CF3" w:rsidRDefault="00F22CF3">
            <w:pPr>
              <w:pStyle w:val="NormalWeb"/>
              <w:spacing w:before="0" w:beforeAutospacing="0" w:after="225" w:afterAutospacing="0"/>
              <w:rPr>
                <w:rFonts w:ascii="Arial" w:hAnsi="Arial" w:cs="Arial"/>
                <w:b/>
                <w:color w:val="2D3950"/>
                <w:sz w:val="21"/>
                <w:szCs w:val="21"/>
              </w:rPr>
            </w:pPr>
          </w:p>
          <w:p w:rsidR="00F22CF3" w:rsidRPr="00F22CF3" w:rsidRDefault="00F22CF3">
            <w:pPr>
              <w:pStyle w:val="NormalWeb"/>
              <w:spacing w:before="0" w:beforeAutospacing="0" w:after="225" w:afterAutospacing="0"/>
              <w:rPr>
                <w:rFonts w:ascii="Arial" w:hAnsi="Arial" w:cs="Arial"/>
                <w:b/>
                <w:color w:val="2D3950"/>
                <w:sz w:val="21"/>
                <w:szCs w:val="21"/>
              </w:rPr>
            </w:pPr>
          </w:p>
          <w:p w:rsidR="00F22CF3" w:rsidRPr="00F22CF3" w:rsidRDefault="00F22CF3">
            <w:pPr>
              <w:pStyle w:val="NormalWeb"/>
              <w:spacing w:before="0" w:beforeAutospacing="0" w:after="225" w:afterAutospacing="0"/>
              <w:rPr>
                <w:rFonts w:ascii="Arial" w:hAnsi="Arial" w:cs="Arial"/>
                <w:b/>
                <w:color w:val="2D3950"/>
                <w:sz w:val="21"/>
                <w:szCs w:val="21"/>
              </w:rPr>
            </w:pPr>
          </w:p>
          <w:p w:rsidR="00F22CF3" w:rsidRPr="00F22CF3" w:rsidRDefault="00F22CF3" w:rsidP="00F22CF3">
            <w:pPr>
              <w:pStyle w:val="Heading1"/>
              <w:spacing w:before="0" w:beforeAutospacing="0" w:after="300" w:afterAutospacing="0"/>
              <w:jc w:val="center"/>
              <w:rPr>
                <w:rFonts w:ascii="Arial" w:hAnsi="Arial" w:cs="Arial"/>
                <w:color w:val="2D3950"/>
                <w:sz w:val="21"/>
                <w:szCs w:val="21"/>
              </w:rPr>
            </w:pPr>
            <w:r w:rsidRPr="00F22CF3">
              <w:rPr>
                <w:rFonts w:ascii="Arial" w:eastAsia="Times New Roman" w:hAnsi="Arial" w:cs="Arial"/>
                <w:color w:val="0B8F67"/>
                <w:sz w:val="36"/>
                <w:szCs w:val="36"/>
              </w:rPr>
              <w:br/>
            </w:r>
          </w:p>
          <w:p w:rsidR="00F22CF3" w:rsidRPr="00F22CF3" w:rsidRDefault="00F22CF3">
            <w:pPr>
              <w:rPr>
                <w:rFonts w:ascii="Times New Roman" w:eastAsia="Times New Roman" w:hAnsi="Times New Roman" w:cs="Times New Roman"/>
                <w:b/>
                <w:sz w:val="20"/>
                <w:szCs w:val="20"/>
              </w:rPr>
            </w:pPr>
          </w:p>
        </w:tc>
      </w:tr>
    </w:tbl>
    <w:p w:rsidR="005A19B7" w:rsidRPr="00F22CF3" w:rsidRDefault="005A19B7">
      <w:pPr>
        <w:rPr>
          <w:b/>
        </w:rPr>
      </w:pPr>
    </w:p>
    <w:sectPr w:rsidR="005A19B7" w:rsidRPr="00F22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1DB"/>
    <w:multiLevelType w:val="multilevel"/>
    <w:tmpl w:val="70DAC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C462C"/>
    <w:multiLevelType w:val="multilevel"/>
    <w:tmpl w:val="736C7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D620E"/>
    <w:multiLevelType w:val="multilevel"/>
    <w:tmpl w:val="F4E48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D31C2"/>
    <w:multiLevelType w:val="multilevel"/>
    <w:tmpl w:val="4816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72ECB"/>
    <w:multiLevelType w:val="multilevel"/>
    <w:tmpl w:val="968C0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A4448"/>
    <w:multiLevelType w:val="multilevel"/>
    <w:tmpl w:val="910A9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270E0"/>
    <w:multiLevelType w:val="multilevel"/>
    <w:tmpl w:val="389C2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F3"/>
    <w:rsid w:val="005A19B7"/>
    <w:rsid w:val="00F2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DD3A"/>
  <w15:chartTrackingRefBased/>
  <w15:docId w15:val="{FFE532E7-BFD6-45D9-95F8-89991AD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CF3"/>
    <w:pPr>
      <w:spacing w:after="0" w:line="240" w:lineRule="auto"/>
    </w:pPr>
    <w:rPr>
      <w:rFonts w:ascii="Calibri" w:hAnsi="Calibri" w:cs="Calibri"/>
    </w:rPr>
  </w:style>
  <w:style w:type="paragraph" w:styleId="Heading1">
    <w:name w:val="heading 1"/>
    <w:basedOn w:val="Normal"/>
    <w:link w:val="Heading1Char"/>
    <w:uiPriority w:val="9"/>
    <w:qFormat/>
    <w:rsid w:val="00F22CF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F22C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CF3"/>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F22CF3"/>
    <w:rPr>
      <w:rFonts w:ascii="Calibri" w:hAnsi="Calibri" w:cs="Calibri"/>
      <w:b/>
      <w:bCs/>
      <w:sz w:val="36"/>
      <w:szCs w:val="36"/>
    </w:rPr>
  </w:style>
  <w:style w:type="character" w:styleId="Hyperlink">
    <w:name w:val="Hyperlink"/>
    <w:basedOn w:val="DefaultParagraphFont"/>
    <w:uiPriority w:val="99"/>
    <w:semiHidden/>
    <w:unhideWhenUsed/>
    <w:rsid w:val="00F22CF3"/>
    <w:rPr>
      <w:color w:val="0000FF"/>
      <w:u w:val="single"/>
    </w:rPr>
  </w:style>
  <w:style w:type="paragraph" w:styleId="NormalWeb">
    <w:name w:val="Normal (Web)"/>
    <w:basedOn w:val="Normal"/>
    <w:uiPriority w:val="99"/>
    <w:semiHidden/>
    <w:unhideWhenUsed/>
    <w:rsid w:val="00F22CF3"/>
    <w:pPr>
      <w:spacing w:before="100" w:beforeAutospacing="1" w:after="100" w:afterAutospacing="1"/>
    </w:pPr>
  </w:style>
  <w:style w:type="character" w:styleId="Strong">
    <w:name w:val="Strong"/>
    <w:basedOn w:val="DefaultParagraphFont"/>
    <w:uiPriority w:val="22"/>
    <w:qFormat/>
    <w:rsid w:val="00F22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zAzMTcuNzM1Njc5MzEiLCJ1cmwiOiJodHRwczovL3JlZ2lzdGVyLmdvdG93ZWJpbmFyLmNvbS9ydC82NjQzODU0NDE0Nzk3Nzc2NzM1In0.PgPYtsGfvtBg3s3r8ABxpvbWO3PXI6FgdZB7etWwTMQ/s/762353367/br/156368424226-l"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IsInVyaSI6ImJwMjpjbGljayIsImJ1bGxldGluX2lkIjoiMjAyMzAzMTcuNzM1Njc5MzEiLCJ1cmwiOiJodHRwczovL3JlZ2lzdGVyLmdvdG93ZWJpbmFyLmNvbS9ydC84NTgxMjY1MzcyNTk0NTcxMDk0In0.wj-5tlGY80bgUIrhhKJaNegrj5snRrepH8zIVRNsHPE/s/762353367/br/15636842422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mJ1bGxldGluX2lkIjoiMjAyMzAzMTcuNzM1Njc5MzEiLCJ1cmwiOiJodHRwczovL2V0Zi53aS5nb3Yvd2ViaW5hci1jYXRhbG9nIn0.Zl7xPToPzc83BMjhrhKHul0_E-7CmBOGTefrQr3Nacg/s/762353367/br/156368424226-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nks.gd/l/eyJhbGciOiJIUzI1NiJ9.eyJidWxsZXRpbl9saW5rX2lkIjoxMDUsInVyaSI6ImJwMjpjbGljayIsImJ1bGxldGluX2lkIjoiMjAyMzAzMTcuNzM1Njc5MzEiLCJ1cmwiOiJodHRwczovL3JlZ2lzdGVyLmdvdG93ZWJpbmFyLmNvbS9ydC83ODE3MDU5NzA3ODE4NDM1NTk4In0.dbf3PwJmx6GukmbomPknwLVraf7MaCtc2U8dXkfda0o/s/762353367/br/156368424226-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zAzMTcuNzM1Njc5MzEiLCJ1cmwiOiJodHRwczovL3JlZ2lzdGVyLmdvdG93ZWJpbmFyLmNvbS9ydC8zMDMzNTgyNjk2ODI1NjY2MTQ0In0.OuDaJmBGPoQb9lTl07GZHPDcApuihqKwo9AnLLQ_HKU/s/762353367/br/15636842422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 Stephanie A</dc:creator>
  <cp:keywords/>
  <dc:description/>
  <cp:lastModifiedBy>Hartmann, Stephanie A</cp:lastModifiedBy>
  <cp:revision>1</cp:revision>
  <dcterms:created xsi:type="dcterms:W3CDTF">2023-04-18T12:11:00Z</dcterms:created>
  <dcterms:modified xsi:type="dcterms:W3CDTF">2023-04-18T12:13:00Z</dcterms:modified>
</cp:coreProperties>
</file>