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16FE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48"/>
          <w:szCs w:val="48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0B8F67"/>
          <w:kern w:val="36"/>
          <w:sz w:val="36"/>
          <w:szCs w:val="36"/>
          <w:bdr w:val="none" w:sz="0" w:space="0" w:color="auto" w:frame="1"/>
          <w14:ligatures w14:val="none"/>
        </w:rPr>
        <w:t>ETF Learning Opportunity/Update -</w:t>
      </w:r>
      <w:r w:rsidRPr="00613D4C">
        <w:rPr>
          <w:rFonts w:ascii="Arial" w:eastAsia="Times New Roman" w:hAnsi="Arial" w:cs="Arial"/>
          <w:b/>
          <w:bCs/>
          <w:color w:val="0B8F67"/>
          <w:kern w:val="36"/>
          <w:sz w:val="36"/>
          <w:szCs w:val="36"/>
          <w:bdr w:val="none" w:sz="0" w:space="0" w:color="auto" w:frame="1"/>
          <w14:ligatures w14:val="none"/>
        </w:rPr>
        <w:br/>
        <w:t>April Webinars 2024</w:t>
      </w:r>
    </w:p>
    <w:p w14:paraId="7476FCCA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jc w:val="center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To avoid connectivity issues during webinars, we highly recommend using Google Chrome as your web browser.</w:t>
      </w:r>
    </w:p>
    <w:p w14:paraId="13CCCE84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hyperlink r:id="rId5" w:tgtFrame="_blank" w:history="1">
        <w:r w:rsidRPr="00613D4C">
          <w:rPr>
            <w:rFonts w:ascii="Arial" w:eastAsia="Times New Roman" w:hAnsi="Arial" w:cs="Arial"/>
            <w:color w:val="1F4EAF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Webinar Catalog</w:t>
        </w:r>
      </w:hyperlink>
    </w:p>
    <w:p w14:paraId="331B5E9E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48"/>
          <w:szCs w:val="48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0B8F67"/>
          <w:kern w:val="36"/>
          <w:sz w:val="36"/>
          <w:szCs w:val="36"/>
          <w:bdr w:val="none" w:sz="0" w:space="0" w:color="auto" w:frame="1"/>
          <w14:ligatures w14:val="none"/>
        </w:rPr>
        <w:t>APRIL WEBINARS</w:t>
      </w:r>
    </w:p>
    <w:p w14:paraId="3C09A3DF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outlineLvl w:val="1"/>
        <w:rPr>
          <w:rFonts w:ascii="Calibri" w:eastAsia="Times New Roman" w:hAnsi="Calibri" w:cs="Calibri"/>
          <w:b/>
          <w:bCs/>
          <w:color w:val="424242"/>
          <w:kern w:val="0"/>
          <w:sz w:val="36"/>
          <w:szCs w:val="36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0B8F67"/>
          <w:kern w:val="0"/>
          <w:sz w:val="27"/>
          <w:szCs w:val="27"/>
          <w:bdr w:val="none" w:sz="0" w:space="0" w:color="auto" w:frame="1"/>
          <w14:ligatures w14:val="none"/>
        </w:rPr>
        <w:t>How to Use ETF’s Online Retirement Calculator</w:t>
      </w:r>
    </w:p>
    <w:p w14:paraId="58E07EFF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Curious about how much money you’ll get during retirement? Our most used online tool, the retirement calculator, lets you see how much money you may get in the future.</w:t>
      </w:r>
    </w:p>
    <w:p w14:paraId="3774E670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By the end of this webinar, you will be able to:</w:t>
      </w:r>
    </w:p>
    <w:p w14:paraId="1AB91C73" w14:textId="77777777" w:rsidR="00613D4C" w:rsidRPr="00613D4C" w:rsidRDefault="00613D4C" w:rsidP="00613D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Find information on your Statement of Benefits used for calculations.</w:t>
      </w:r>
    </w:p>
    <w:p w14:paraId="4A851F60" w14:textId="77777777" w:rsidR="00613D4C" w:rsidRPr="00613D4C" w:rsidRDefault="00613D4C" w:rsidP="00613D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Enter information into the WRS Retirement Benefits Calculator.</w:t>
      </w:r>
    </w:p>
    <w:p w14:paraId="7011772B" w14:textId="77777777" w:rsidR="00613D4C" w:rsidRPr="00613D4C" w:rsidRDefault="00613D4C" w:rsidP="00613D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See an unofficial estimate of your WRS Retirement Benefits online.</w:t>
      </w:r>
    </w:p>
    <w:p w14:paraId="6915AFE5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Wed, Apr 3, </w:t>
      </w:r>
      <w:proofErr w:type="gramStart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2024</w:t>
      </w:r>
      <w:proofErr w:type="gramEnd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 1:00 pm - 1:30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Tue, Apr 9, 2024 6:00 pm - 6:30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Tue, Apr 30, 2024 11:00 am - 11:30 am</w:t>
      </w:r>
    </w:p>
    <w:p w14:paraId="1224FB10" w14:textId="294AE886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To register, go to: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 </w:t>
      </w:r>
      <w:hyperlink r:id="rId6" w:tgtFrame="_blank" w:history="1">
        <w:r w:rsidRPr="00613D4C">
          <w:rPr>
            <w:rFonts w:ascii="Arial" w:eastAsia="Times New Roman" w:hAnsi="Arial" w:cs="Arial"/>
            <w:color w:val="1F4EAF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https://register.gotowebinar.com/rt/3335641639170976345</w:t>
        </w:r>
      </w:hyperlink>
      <w:r w:rsidRPr="00613D4C">
        <w:rPr>
          <w:rFonts w:ascii="Arial" w:eastAsia="Times New Roman" w:hAnsi="Arial" w:cs="Arial"/>
          <w:b/>
          <w:bCs/>
          <w:color w:val="0B8F67"/>
          <w:kern w:val="0"/>
          <w:sz w:val="27"/>
          <w:szCs w:val="27"/>
          <w:bdr w:val="none" w:sz="0" w:space="0" w:color="auto" w:frame="1"/>
          <w14:ligatures w14:val="none"/>
        </w:rPr>
        <w:br/>
        <w:t>WRS Effective Rates and Annuity Adjustments</w:t>
      </w:r>
    </w:p>
    <w:p w14:paraId="2FC04C0A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Each year you may see changes to the amount of your retirement payment. We’ll discuss why and how these changes happen.</w:t>
      </w:r>
    </w:p>
    <w:p w14:paraId="7F31D7BE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By the end of this webinar, you will be able to:</w:t>
      </w:r>
    </w:p>
    <w:p w14:paraId="362E7FEC" w14:textId="77777777" w:rsidR="00613D4C" w:rsidRPr="00613D4C" w:rsidRDefault="00613D4C" w:rsidP="00613D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Define WRS effective rate and annuity adjustment.</w:t>
      </w:r>
    </w:p>
    <w:p w14:paraId="30EE49CA" w14:textId="77777777" w:rsidR="00613D4C" w:rsidRPr="00613D4C" w:rsidRDefault="00613D4C" w:rsidP="00613D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Explain how the Core Trust Fund and Variable Trust Fund effective rates are calculated.</w:t>
      </w:r>
    </w:p>
    <w:p w14:paraId="4091A80B" w14:textId="77777777" w:rsidR="00613D4C" w:rsidRPr="00613D4C" w:rsidRDefault="00613D4C" w:rsidP="00613D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Explain how the Core Trust Fund and Variable Trust Fund annuity adjustments are calculated.</w:t>
      </w:r>
    </w:p>
    <w:p w14:paraId="2EE889C9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Wed, Apr 10, </w:t>
      </w:r>
      <w:proofErr w:type="gramStart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2024</w:t>
      </w:r>
      <w:proofErr w:type="gramEnd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 11:00 am - 11:30 am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Thu, Apr 18, 2024 1:00 pm - 1:30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Thu, Apr 25, 2024 6:00 pm - 6:30 pm</w:t>
      </w:r>
    </w:p>
    <w:p w14:paraId="29FAAB0E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Don’t forget about the March dates!</w:t>
      </w:r>
    </w:p>
    <w:p w14:paraId="1080F30F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Wed, Mar 6, </w:t>
      </w:r>
      <w:proofErr w:type="gramStart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2024</w:t>
      </w:r>
      <w:proofErr w:type="gramEnd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 1:00 pm - 1:30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Tue, Mar 12, 2024 6:00 pm - 6:30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Thu, Mar 28, 2024 11:00 am - 11:30 am</w:t>
      </w:r>
    </w:p>
    <w:p w14:paraId="3DF9380D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To register, go to: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 </w:t>
      </w:r>
      <w:hyperlink r:id="rId7" w:tgtFrame="_blank" w:history="1">
        <w:r w:rsidRPr="00613D4C">
          <w:rPr>
            <w:rFonts w:ascii="Arial" w:eastAsia="Times New Roman" w:hAnsi="Arial" w:cs="Arial"/>
            <w:color w:val="1F4EAF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https://register.gotowebinar.com/rt/2816230146393650271</w:t>
        </w:r>
      </w:hyperlink>
    </w:p>
    <w:p w14:paraId="1CE82E01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outlineLvl w:val="1"/>
        <w:rPr>
          <w:rFonts w:ascii="Calibri" w:eastAsia="Times New Roman" w:hAnsi="Calibri" w:cs="Calibri"/>
          <w:b/>
          <w:bCs/>
          <w:color w:val="424242"/>
          <w:kern w:val="0"/>
          <w:sz w:val="36"/>
          <w:szCs w:val="36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0B8F67"/>
          <w:kern w:val="0"/>
          <w:sz w:val="27"/>
          <w:szCs w:val="27"/>
          <w:bdr w:val="none" w:sz="0" w:space="0" w:color="auto" w:frame="1"/>
          <w14:ligatures w14:val="none"/>
        </w:rPr>
        <w:lastRenderedPageBreak/>
        <w:br/>
        <w:t>Understanding Your Annual WRS Statement of Benefits</w:t>
      </w:r>
    </w:p>
    <w:p w14:paraId="1239A9B1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Your annual Statement of Benefits shows you the current state of your WRS account. Not sure about something </w:t>
      </w:r>
      <w:proofErr w:type="gramStart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on</w:t>
      </w:r>
      <w:proofErr w:type="gramEnd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 your statement? Watch this webinar with your statement in hand. We’ll walk you through each section.</w:t>
      </w:r>
    </w:p>
    <w:p w14:paraId="492FB029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By the end of this webinar, you will be able to:</w:t>
      </w:r>
    </w:p>
    <w:p w14:paraId="4585EBF6" w14:textId="77777777" w:rsidR="00613D4C" w:rsidRPr="00613D4C" w:rsidRDefault="00613D4C" w:rsidP="00613D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Explain the purpose of the Statement of Benefits (ET-7365).</w:t>
      </w:r>
    </w:p>
    <w:p w14:paraId="3DBA18C1" w14:textId="77777777" w:rsidR="00613D4C" w:rsidRPr="00613D4C" w:rsidRDefault="00613D4C" w:rsidP="00613D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Analyze the sections of your Statement of Benefits.</w:t>
      </w:r>
    </w:p>
    <w:p w14:paraId="27547C88" w14:textId="77777777" w:rsidR="00613D4C" w:rsidRPr="00613D4C" w:rsidRDefault="00613D4C" w:rsidP="00613D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Interpret your retirement benefit calculations.</w:t>
      </w:r>
    </w:p>
    <w:p w14:paraId="6F3A2DC4" w14:textId="77777777" w:rsidR="00613D4C" w:rsidRPr="00613D4C" w:rsidRDefault="00613D4C" w:rsidP="00613D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Find resources for more information.</w:t>
      </w:r>
    </w:p>
    <w:p w14:paraId="25FAB988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Thu, Apr 18, </w:t>
      </w:r>
      <w:proofErr w:type="gramStart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2024</w:t>
      </w:r>
      <w:proofErr w:type="gramEnd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 11:00 am - 11:30 am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Tue, Apr 23, 2024 6:00 pm – 6:30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Wed, May 1, 2024 1:00 pm - 1:30 pm</w:t>
      </w:r>
    </w:p>
    <w:p w14:paraId="1EAC5DAA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To register, go to: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 </w:t>
      </w:r>
      <w:hyperlink r:id="rId8" w:tgtFrame="_blank" w:history="1">
        <w:r w:rsidRPr="00613D4C">
          <w:rPr>
            <w:rFonts w:ascii="Arial" w:eastAsia="Times New Roman" w:hAnsi="Arial" w:cs="Arial"/>
            <w:color w:val="1F4EAF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https://register.gotowebinar.com/rt/7020051227779112027</w:t>
        </w:r>
      </w:hyperlink>
    </w:p>
    <w:p w14:paraId="559212A1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outlineLvl w:val="1"/>
        <w:rPr>
          <w:rFonts w:ascii="Calibri" w:eastAsia="Times New Roman" w:hAnsi="Calibri" w:cs="Calibri"/>
          <w:b/>
          <w:bCs/>
          <w:color w:val="424242"/>
          <w:kern w:val="0"/>
          <w:sz w:val="36"/>
          <w:szCs w:val="36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0B8F67"/>
          <w:kern w:val="0"/>
          <w:sz w:val="27"/>
          <w:szCs w:val="27"/>
          <w:bdr w:val="none" w:sz="0" w:space="0" w:color="auto" w:frame="1"/>
          <w14:ligatures w14:val="none"/>
        </w:rPr>
        <w:br/>
        <w:t>Preparing for Your Retirement</w:t>
      </w:r>
    </w:p>
    <w:p w14:paraId="5FE19C74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Planning to retire in the next 5 years? Then this webinar is for you. Learn about your WRS benefits and the retirement process.</w:t>
      </w:r>
    </w:p>
    <w:p w14:paraId="6D3BF28B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By the end of this webinar, you will be able to:</w:t>
      </w:r>
    </w:p>
    <w:p w14:paraId="2FD4A79F" w14:textId="77777777" w:rsidR="00613D4C" w:rsidRPr="00613D4C" w:rsidRDefault="00613D4C" w:rsidP="00613D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Explain how the WRS retirement benefit works.</w:t>
      </w:r>
    </w:p>
    <w:p w14:paraId="0C2F529C" w14:textId="77777777" w:rsidR="00613D4C" w:rsidRPr="00613D4C" w:rsidRDefault="00613D4C" w:rsidP="00613D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Recognize eligibility and prepare to apply for benefits.</w:t>
      </w:r>
    </w:p>
    <w:p w14:paraId="0E80E7F7" w14:textId="77777777" w:rsidR="00613D4C" w:rsidRPr="00613D4C" w:rsidRDefault="00613D4C" w:rsidP="00613D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Identify the different types of annuity options.</w:t>
      </w:r>
    </w:p>
    <w:p w14:paraId="024FB88A" w14:textId="77777777" w:rsidR="00613D4C" w:rsidRPr="00613D4C" w:rsidRDefault="00613D4C" w:rsidP="00613D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Prepare for health and life insurance changes in retirement.</w:t>
      </w:r>
    </w:p>
    <w:p w14:paraId="47673663" w14:textId="77777777" w:rsidR="00613D4C" w:rsidRPr="00613D4C" w:rsidRDefault="00613D4C" w:rsidP="00613D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Find additional resources.</w:t>
      </w:r>
    </w:p>
    <w:p w14:paraId="5D9E4CE8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Thu, Mar 14, </w:t>
      </w:r>
      <w:proofErr w:type="gramStart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2024</w:t>
      </w:r>
      <w:proofErr w:type="gramEnd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 11:00 am - 12:00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Wed, Mar 27, 2024 6:00 pm - 7:00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Thu, Apr 11, 2024 1:00 pm - 2:00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Wed, Apr 24, 2024 6:00 pm - 7:00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Wed, May 8, 2024 11:00 am - 12:00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Thu, May 23, 2024 6:00 pm - 7:00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Tue, Jun 11, 2024 1:00 pm - 2:00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Wed, Jun 26, 2024 6:00 pm - 7:00 pm</w:t>
      </w:r>
    </w:p>
    <w:p w14:paraId="1CF94211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To register, go to: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 </w:t>
      </w:r>
      <w:hyperlink r:id="rId9" w:tgtFrame="_blank" w:history="1">
        <w:r w:rsidRPr="00613D4C">
          <w:rPr>
            <w:rFonts w:ascii="Arial" w:eastAsia="Times New Roman" w:hAnsi="Arial" w:cs="Arial"/>
            <w:color w:val="1F4EAF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https://register.gotowebinar.com/rt/2203176546143510361</w:t>
        </w:r>
      </w:hyperlink>
    </w:p>
    <w:p w14:paraId="21683B3A" w14:textId="77777777" w:rsidR="00613D4C" w:rsidRDefault="00613D4C" w:rsidP="00613D4C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 </w:t>
      </w:r>
    </w:p>
    <w:p w14:paraId="6171BBB8" w14:textId="77777777" w:rsidR="00613D4C" w:rsidRDefault="00613D4C" w:rsidP="00613D4C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</w:pPr>
    </w:p>
    <w:p w14:paraId="78ABE98F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</w:p>
    <w:p w14:paraId="36B4EAA0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48"/>
          <w:szCs w:val="48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0B8F67"/>
          <w:kern w:val="36"/>
          <w:sz w:val="36"/>
          <w:szCs w:val="36"/>
          <w:bdr w:val="none" w:sz="0" w:space="0" w:color="auto" w:frame="1"/>
          <w14:ligatures w14:val="none"/>
        </w:rPr>
        <w:lastRenderedPageBreak/>
        <w:t>MARCH WEBINARS</w:t>
      </w:r>
    </w:p>
    <w:p w14:paraId="5599CBB3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outlineLvl w:val="1"/>
        <w:rPr>
          <w:rFonts w:ascii="Calibri" w:eastAsia="Times New Roman" w:hAnsi="Calibri" w:cs="Calibri"/>
          <w:b/>
          <w:bCs/>
          <w:color w:val="424242"/>
          <w:kern w:val="0"/>
          <w:sz w:val="36"/>
          <w:szCs w:val="36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0B8F67"/>
          <w:kern w:val="0"/>
          <w:sz w:val="27"/>
          <w:szCs w:val="27"/>
          <w:bdr w:val="none" w:sz="0" w:space="0" w:color="auto" w:frame="1"/>
          <w14:ligatures w14:val="none"/>
        </w:rPr>
        <w:t>WRS Benefits: For New and Mid-Career Employees</w:t>
      </w:r>
    </w:p>
    <w:p w14:paraId="08286820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Are you a new employee or someone who still has at least 5 years to go before you can retire? It's never too early to start planning for a secure retirement. Learn how to maximize your WRS benefits.</w:t>
      </w:r>
    </w:p>
    <w:p w14:paraId="112F3BCA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By the end of this webinar, you will be able to:</w:t>
      </w:r>
    </w:p>
    <w:p w14:paraId="5C1575A5" w14:textId="77777777" w:rsidR="00613D4C" w:rsidRPr="00613D4C" w:rsidRDefault="00613D4C" w:rsidP="00613D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Appreciate the benefits of the Wisconsin Retirement System.</w:t>
      </w:r>
    </w:p>
    <w:p w14:paraId="3E4F1CCC" w14:textId="77777777" w:rsidR="00613D4C" w:rsidRPr="00613D4C" w:rsidRDefault="00613D4C" w:rsidP="00613D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Designate a beneficiary or several beneficiaries.</w:t>
      </w:r>
    </w:p>
    <w:p w14:paraId="7C10A07D" w14:textId="77777777" w:rsidR="00613D4C" w:rsidRPr="00613D4C" w:rsidRDefault="00613D4C" w:rsidP="00613D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Join or cancel the Variable Fund.</w:t>
      </w:r>
    </w:p>
    <w:p w14:paraId="24E9C835" w14:textId="77777777" w:rsidR="00613D4C" w:rsidRPr="00613D4C" w:rsidRDefault="00613D4C" w:rsidP="00613D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Use additional contributions to supplement your savings for retirement.</w:t>
      </w:r>
    </w:p>
    <w:p w14:paraId="37B26934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Thu, Mar 7, </w:t>
      </w:r>
      <w:proofErr w:type="gramStart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2024</w:t>
      </w:r>
      <w:proofErr w:type="gramEnd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 11:00 am - 11:30 am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Wed, Mar 20, 2024 6:00 pm - 6:30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Tue, Mar 26, 2024 1:00 pm - 1:30 pm</w:t>
      </w:r>
    </w:p>
    <w:p w14:paraId="527AC276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To register, go to: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 </w:t>
      </w:r>
      <w:hyperlink r:id="rId10" w:tgtFrame="_blank" w:history="1">
        <w:r w:rsidRPr="00613D4C">
          <w:rPr>
            <w:rFonts w:ascii="Arial" w:eastAsia="Times New Roman" w:hAnsi="Arial" w:cs="Arial"/>
            <w:color w:val="1F4EAF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https://register.gotowebinar.com/rt/1015359842469001308</w:t>
        </w:r>
      </w:hyperlink>
    </w:p>
    <w:p w14:paraId="4A830926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outlineLvl w:val="1"/>
        <w:rPr>
          <w:rFonts w:ascii="Calibri" w:eastAsia="Times New Roman" w:hAnsi="Calibri" w:cs="Calibri"/>
          <w:b/>
          <w:bCs/>
          <w:color w:val="424242"/>
          <w:kern w:val="0"/>
          <w:sz w:val="36"/>
          <w:szCs w:val="36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0B8F67"/>
          <w:kern w:val="0"/>
          <w:sz w:val="27"/>
          <w:szCs w:val="27"/>
          <w:bdr w:val="none" w:sz="0" w:space="0" w:color="auto" w:frame="1"/>
          <w14:ligatures w14:val="none"/>
        </w:rPr>
        <w:br/>
        <w:t>WRS Retirement Benefit Calculations</w:t>
      </w:r>
    </w:p>
    <w:p w14:paraId="2002E04E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Have you requested a retirement estimate? Thinking about it? In this presentation we’ll discuss how we calculate your retirement benefit.</w:t>
      </w:r>
    </w:p>
    <w:p w14:paraId="2963E096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By the end of this webinar, you will be able to:</w:t>
      </w:r>
    </w:p>
    <w:p w14:paraId="77ABA292" w14:textId="77777777" w:rsidR="00613D4C" w:rsidRPr="00613D4C" w:rsidRDefault="00613D4C" w:rsidP="00613D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Explain the individual components of the two retirement benefit calculation methods.</w:t>
      </w:r>
    </w:p>
    <w:p w14:paraId="0E88B134" w14:textId="77777777" w:rsidR="00613D4C" w:rsidRPr="00613D4C" w:rsidRDefault="00613D4C" w:rsidP="00613D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D3950"/>
          <w:kern w:val="0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Describe what affects your WRS retirement benefit for each type of calculation (money purchase and formula).</w:t>
      </w:r>
    </w:p>
    <w:p w14:paraId="2D02DC9A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Wed, Mar 6, </w:t>
      </w:r>
      <w:proofErr w:type="gramStart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2024</w:t>
      </w:r>
      <w:proofErr w:type="gramEnd"/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 xml:space="preserve"> 6:00 pm - 6:30 pm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Tue, Mar 12, 2024 11:00 am - 11:30 am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br/>
        <w:t>Thu, Mar 21, 2024 1:00 pm - 1:30 pm</w:t>
      </w:r>
    </w:p>
    <w:p w14:paraId="61D5C913" w14:textId="77777777" w:rsidR="00613D4C" w:rsidRPr="00613D4C" w:rsidRDefault="00613D4C" w:rsidP="00613D4C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613D4C">
        <w:rPr>
          <w:rFonts w:ascii="Arial" w:eastAsia="Times New Roman" w:hAnsi="Arial" w:cs="Arial"/>
          <w:b/>
          <w:bCs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To register, go to:</w:t>
      </w:r>
      <w:r w:rsidRPr="00613D4C">
        <w:rPr>
          <w:rFonts w:ascii="Arial" w:eastAsia="Times New Roman" w:hAnsi="Arial" w:cs="Arial"/>
          <w:color w:val="2D3950"/>
          <w:kern w:val="0"/>
          <w:sz w:val="21"/>
          <w:szCs w:val="21"/>
          <w:bdr w:val="none" w:sz="0" w:space="0" w:color="auto" w:frame="1"/>
          <w14:ligatures w14:val="none"/>
        </w:rPr>
        <w:t> </w:t>
      </w:r>
      <w:hyperlink r:id="rId11" w:tgtFrame="_blank" w:history="1">
        <w:r w:rsidRPr="00613D4C">
          <w:rPr>
            <w:rFonts w:ascii="Arial" w:eastAsia="Times New Roman" w:hAnsi="Arial" w:cs="Arial"/>
            <w:color w:val="1F4EAF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https://register.gotowebinar.com/rt/1367036437589766490</w:t>
        </w:r>
      </w:hyperlink>
    </w:p>
    <w:p w14:paraId="13B50CD0" w14:textId="77777777" w:rsidR="00BA7D7E" w:rsidRDefault="00BA7D7E"/>
    <w:sectPr w:rsidR="00BA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41E"/>
    <w:multiLevelType w:val="multilevel"/>
    <w:tmpl w:val="5E56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D8198F"/>
    <w:multiLevelType w:val="multilevel"/>
    <w:tmpl w:val="63D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FD64C3"/>
    <w:multiLevelType w:val="multilevel"/>
    <w:tmpl w:val="CD9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4F13E1"/>
    <w:multiLevelType w:val="multilevel"/>
    <w:tmpl w:val="B39A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FE108A"/>
    <w:multiLevelType w:val="multilevel"/>
    <w:tmpl w:val="4E1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4105EC"/>
    <w:multiLevelType w:val="multilevel"/>
    <w:tmpl w:val="BFD0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4005372">
    <w:abstractNumId w:val="0"/>
  </w:num>
  <w:num w:numId="2" w16cid:durableId="628972548">
    <w:abstractNumId w:val="5"/>
  </w:num>
  <w:num w:numId="3" w16cid:durableId="1797673551">
    <w:abstractNumId w:val="1"/>
  </w:num>
  <w:num w:numId="4" w16cid:durableId="743383287">
    <w:abstractNumId w:val="4"/>
  </w:num>
  <w:num w:numId="5" w16cid:durableId="546069328">
    <w:abstractNumId w:val="2"/>
  </w:num>
  <w:num w:numId="6" w16cid:durableId="66270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AD"/>
    <w:rsid w:val="0000420F"/>
    <w:rsid w:val="002A4B9C"/>
    <w:rsid w:val="00613D4C"/>
    <w:rsid w:val="00B812AD"/>
    <w:rsid w:val="00B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0A6F"/>
  <w15:chartTrackingRefBased/>
  <w15:docId w15:val="{3221317D-A099-4FBE-91AC-3AFCB4EF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2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2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2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2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2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2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2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1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2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2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2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2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2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2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12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2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1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12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12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12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12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2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12A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13D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QsInVyaSI6ImJwMjpjbGljayIsInVybCI6Imh0dHBzOi8vcmVnaXN0ZXIuZ290b3dlYmluYXIuY29tL3J0LzcwMjAwNTEyMjc3NzkxMTIwMjciLCJidWxsZXRpbl9pZCI6IjIwMjQwMzA0LjkxMjYxMzYxIn0.AKjPMKx8aj1for5uVWH3dwc8Wlc1w8yR9y2oUG3l6-Y/s/762353367/br/238204419255-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nks.gd/l/eyJhbGciOiJIUzI1NiJ9.eyJidWxsZXRpbl9saW5rX2lkIjoxMDMsInVyaSI6ImJwMjpjbGljayIsInVybCI6Imh0dHBzOi8vcmVnaXN0ZXIuZ290b3dlYmluYXIuY29tL3J0LzI4MTYyMzAxNDYzOTM2NTAyNzEiLCJidWxsZXRpbl9pZCI6IjIwMjQwMzA0LjkxMjYxMzYxIn0.H_sXSkV1tDRb7wGgSksQsDIrXy86nx6oh5Y7YtSI9cU/s/762353367/br/238204419255-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IsInVyaSI6ImJwMjpjbGljayIsInVybCI6Imh0dHBzOi8vcmVnaXN0ZXIuZ290b3dlYmluYXIuY29tL3J0LzMzMzU2NDE2MzkxNzA5NzYzNDUiLCJidWxsZXRpbl9pZCI6IjIwMjQwMzA0LjkxMjYxMzYxIn0.1AWHlgqWTztSc2uwEn0O55DBEyoMG9fRIt0n5rb5fpw/s/762353367/br/238204419255-l" TargetMode="External"/><Relationship Id="rId11" Type="http://schemas.openxmlformats.org/officeDocument/2006/relationships/hyperlink" Target="https://lnks.gd/l/eyJhbGciOiJIUzI1NiJ9.eyJidWxsZXRpbl9saW5rX2lkIjoxMDcsInVyaSI6ImJwMjpjbGljayIsInVybCI6Imh0dHBzOi8vcmVnaXN0ZXIuZ290b3dlYmluYXIuY29tL3J0LzEzNjcwMzY0Mzc1ODk3NjY0OTAiLCJidWxsZXRpbl9pZCI6IjIwMjQwMzA0LjkxMjYxMzYxIn0.KqjWEIJYEG8fejzkvPuS9ioJT4zoAArtp8GxzsBpnfc/s/762353367/br/238204419255-l" TargetMode="External"/><Relationship Id="rId5" Type="http://schemas.openxmlformats.org/officeDocument/2006/relationships/hyperlink" Target="https://lnks.gd/l/eyJhbGciOiJIUzI1NiJ9.eyJidWxsZXRpbl9saW5rX2lkIjoxMDAsInVyaSI6ImJwMjpjbGljayIsInVybCI6Imh0dHBzOi8vZXRmLndpLmdvdi93ZWJpbmFyLWNhdGFsb2ciLCJidWxsZXRpbl9pZCI6IjIwMjQwMzA0LjkxMjYxMzYxIn0.Up8qRgaKVQT8yBX_Pi15EiEd5_buGg2CPDnE5GvOTkQ/s/762353367/br/238204419255-l" TargetMode="External"/><Relationship Id="rId10" Type="http://schemas.openxmlformats.org/officeDocument/2006/relationships/hyperlink" Target="https://lnks.gd/l/eyJhbGciOiJIUzI1NiJ9.eyJidWxsZXRpbl9saW5rX2lkIjoxMDYsInVyaSI6ImJwMjpjbGljayIsInVybCI6Imh0dHBzOi8vcmVnaXN0ZXIuZ290b3dlYmluYXIuY29tL3J0LzEwMTUzNTk4NDI0NjkwMDEzMDgiLCJidWxsZXRpbl9pZCI6IjIwMjQwMzA0LjkxMjYxMzYxIn0.l0KCOpodTrzfU2zYRq4xww_IOF3jG3UX8R4feth75Nk/s/762353367/br/238204419255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s.gd/l/eyJhbGciOiJIUzI1NiJ9.eyJidWxsZXRpbl9saW5rX2lkIjoxMDUsInVyaSI6ImJwMjpjbGljayIsInVybCI6Imh0dHBzOi8vcmVnaXN0ZXIuZ290b3dlYmluYXIuY29tL3J0LzIyMDMxNzY1NDYxNDM1MTAzNjEiLCJidWxsZXRpbl9pZCI6IjIwMjQwMzA0LjkxMjYxMzYxIn0.f0tb4XQjVdQAXJ3Gqu3Ccis3aurwFJHckXvY8fQx774/s/762353367/br/238204419255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5710</Characters>
  <Application>Microsoft Office Word</Application>
  <DocSecurity>0</DocSecurity>
  <Lines>47</Lines>
  <Paragraphs>13</Paragraphs>
  <ScaleCrop>false</ScaleCrop>
  <Company>UW-Whitewater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Tyler J</dc:creator>
  <cp:keywords/>
  <dc:description/>
  <cp:lastModifiedBy>Carver, Tyler J</cp:lastModifiedBy>
  <cp:revision>2</cp:revision>
  <dcterms:created xsi:type="dcterms:W3CDTF">2024-03-05T14:51:00Z</dcterms:created>
  <dcterms:modified xsi:type="dcterms:W3CDTF">2024-03-05T14:52:00Z</dcterms:modified>
</cp:coreProperties>
</file>